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1B88" w:rsidRPr="00106603" w:rsidRDefault="00822F35" w:rsidP="001519D4">
      <w:pPr>
        <w:spacing w:after="0"/>
        <w:jc w:val="center"/>
        <w:rPr>
          <w:rFonts w:ascii="Arial" w:hAnsi="Arial" w:cs="Arial"/>
          <w:b/>
          <w:sz w:val="28"/>
          <w:szCs w:val="28"/>
        </w:rPr>
      </w:pPr>
      <w:bookmarkStart w:id="0" w:name="_GoBack"/>
      <w:bookmarkEnd w:id="0"/>
      <w:r>
        <w:rPr>
          <w:rFonts w:ascii="Arial" w:hAnsi="Arial" w:cs="Arial"/>
          <w:b/>
          <w:sz w:val="28"/>
          <w:szCs w:val="28"/>
        </w:rPr>
        <w:t xml:space="preserve">George Mason University </w:t>
      </w:r>
      <w:r w:rsidR="00825871" w:rsidRPr="00106603">
        <w:rPr>
          <w:rFonts w:ascii="Arial" w:hAnsi="Arial" w:cs="Arial"/>
          <w:b/>
          <w:sz w:val="28"/>
          <w:szCs w:val="28"/>
        </w:rPr>
        <w:t>20</w:t>
      </w:r>
      <w:r w:rsidR="004E7B5B" w:rsidRPr="00106603">
        <w:rPr>
          <w:rFonts w:ascii="Arial" w:hAnsi="Arial" w:cs="Arial"/>
          <w:b/>
          <w:sz w:val="28"/>
          <w:szCs w:val="28"/>
        </w:rPr>
        <w:t>21</w:t>
      </w:r>
      <w:r w:rsidR="00825871" w:rsidRPr="00106603">
        <w:rPr>
          <w:rFonts w:ascii="Arial" w:hAnsi="Arial" w:cs="Arial"/>
          <w:b/>
          <w:sz w:val="28"/>
          <w:szCs w:val="28"/>
        </w:rPr>
        <w:t xml:space="preserve"> SIX-YEAR PLAN</w:t>
      </w:r>
      <w:r w:rsidR="00552A65" w:rsidRPr="00106603">
        <w:rPr>
          <w:rFonts w:ascii="Arial" w:hAnsi="Arial" w:cs="Arial"/>
          <w:b/>
          <w:sz w:val="28"/>
          <w:szCs w:val="28"/>
        </w:rPr>
        <w:t xml:space="preserve"> </w:t>
      </w:r>
      <w:r w:rsidR="00825871" w:rsidRPr="00106603">
        <w:rPr>
          <w:rFonts w:ascii="Arial" w:hAnsi="Arial" w:cs="Arial"/>
          <w:b/>
          <w:sz w:val="28"/>
          <w:szCs w:val="28"/>
        </w:rPr>
        <w:t>NARRATIVE</w:t>
      </w:r>
      <w:r w:rsidR="00B37FEB" w:rsidRPr="00106603">
        <w:rPr>
          <w:rFonts w:ascii="Arial" w:hAnsi="Arial" w:cs="Arial"/>
          <w:b/>
          <w:sz w:val="28"/>
          <w:szCs w:val="28"/>
        </w:rPr>
        <w:t xml:space="preserve"> (Part II)</w:t>
      </w:r>
    </w:p>
    <w:p w:rsidR="00F40554" w:rsidRPr="000C2B3D" w:rsidRDefault="00F40554" w:rsidP="001519D4">
      <w:pPr>
        <w:spacing w:after="0"/>
        <w:rPr>
          <w:rFonts w:ascii="Arial" w:hAnsi="Arial" w:cs="Arial"/>
          <w:b/>
          <w:sz w:val="20"/>
          <w:szCs w:val="20"/>
        </w:rPr>
      </w:pPr>
    </w:p>
    <w:p w:rsidR="00CB110F" w:rsidRPr="000C2B3D" w:rsidRDefault="00CB110F" w:rsidP="001519D4">
      <w:pPr>
        <w:spacing w:after="0"/>
        <w:rPr>
          <w:rFonts w:ascii="Arial" w:hAnsi="Arial" w:cs="Arial"/>
          <w:b/>
          <w:sz w:val="20"/>
          <w:szCs w:val="20"/>
          <w:u w:val="single"/>
        </w:rPr>
      </w:pPr>
    </w:p>
    <w:p w:rsidR="00E3489B" w:rsidRPr="00106603" w:rsidRDefault="00E3489B" w:rsidP="001519D4">
      <w:pPr>
        <w:spacing w:after="0"/>
        <w:rPr>
          <w:rFonts w:ascii="Arial" w:hAnsi="Arial" w:cs="Arial"/>
          <w:b/>
          <w:bCs/>
          <w:sz w:val="28"/>
          <w:szCs w:val="28"/>
          <w:u w:val="single"/>
        </w:rPr>
      </w:pPr>
      <w:r w:rsidRPr="1F8328FA">
        <w:rPr>
          <w:rFonts w:ascii="Arial" w:hAnsi="Arial" w:cs="Arial"/>
          <w:b/>
          <w:bCs/>
          <w:sz w:val="24"/>
          <w:szCs w:val="24"/>
          <w:u w:val="single"/>
        </w:rPr>
        <w:t>OVERVIEW</w:t>
      </w:r>
      <w:r w:rsidRPr="1F8328FA">
        <w:rPr>
          <w:rFonts w:ascii="Arial" w:hAnsi="Arial" w:cs="Arial"/>
          <w:b/>
          <w:bCs/>
          <w:sz w:val="28"/>
          <w:szCs w:val="28"/>
          <w:u w:val="single"/>
        </w:rPr>
        <w:t xml:space="preserve"> </w:t>
      </w:r>
    </w:p>
    <w:p w:rsidR="00E3489B" w:rsidRPr="000C2B3D" w:rsidRDefault="00E3489B" w:rsidP="001519D4">
      <w:pPr>
        <w:spacing w:after="0"/>
        <w:rPr>
          <w:rFonts w:ascii="Arial" w:hAnsi="Arial" w:cs="Arial"/>
          <w:sz w:val="20"/>
          <w:szCs w:val="20"/>
        </w:rPr>
      </w:pPr>
      <w:r w:rsidRPr="4343EE9A">
        <w:rPr>
          <w:rFonts w:ascii="Arial" w:hAnsi="Arial" w:cs="Arial"/>
          <w:sz w:val="20"/>
          <w:szCs w:val="20"/>
        </w:rPr>
        <w:t xml:space="preserve">The totality of the six-year plan should describe the institution’s goals as they relate to state goals found in the </w:t>
      </w:r>
      <w:r w:rsidRPr="4343EE9A">
        <w:rPr>
          <w:rFonts w:ascii="Arial" w:hAnsi="Arial" w:cs="Arial"/>
          <w:i/>
          <w:iCs/>
          <w:sz w:val="20"/>
          <w:szCs w:val="20"/>
        </w:rPr>
        <w:t>Pathways to Opportunity: The Virginia Plan for Higher Education</w:t>
      </w:r>
      <w:r w:rsidRPr="4343EE9A">
        <w:rPr>
          <w:rFonts w:ascii="Arial" w:hAnsi="Arial" w:cs="Arial"/>
          <w:sz w:val="20"/>
          <w:szCs w:val="20"/>
        </w:rPr>
        <w:t xml:space="preserve">; the Higher Education Opportunity Act of 2011 (TJ21); and the Restructured Higher Education Financial and Administrative Operations Act of 2005.  </w:t>
      </w:r>
    </w:p>
    <w:p w:rsidR="00947CDE" w:rsidRPr="000C2B3D" w:rsidRDefault="00947CDE" w:rsidP="001519D4">
      <w:pPr>
        <w:spacing w:after="0"/>
        <w:rPr>
          <w:rFonts w:ascii="Arial" w:hAnsi="Arial" w:cs="Arial"/>
          <w:sz w:val="20"/>
          <w:szCs w:val="20"/>
        </w:rPr>
      </w:pPr>
    </w:p>
    <w:p w:rsidR="00E3489B" w:rsidRPr="000C2B3D" w:rsidRDefault="00E3489B" w:rsidP="001519D4">
      <w:pPr>
        <w:spacing w:after="0"/>
        <w:rPr>
          <w:rFonts w:ascii="Arial" w:hAnsi="Arial" w:cs="Arial"/>
          <w:b/>
          <w:i/>
          <w:sz w:val="20"/>
          <w:szCs w:val="20"/>
        </w:rPr>
      </w:pPr>
      <w:r w:rsidRPr="000C2B3D">
        <w:rPr>
          <w:rFonts w:ascii="Arial" w:hAnsi="Arial" w:cs="Arial"/>
          <w:sz w:val="20"/>
          <w:szCs w:val="20"/>
        </w:rPr>
        <w:t xml:space="preserve">The instructions under institutional mission and alignment to state goals, below, ask for specific strategies, in particular related to equity, affordability and transformative outcomes. Other sections will offer institutions the opportunity to describe additional strategies to advance institutional goals and state needs. </w:t>
      </w:r>
      <w:r w:rsidRPr="000C2B3D">
        <w:rPr>
          <w:rFonts w:ascii="Arial" w:hAnsi="Arial" w:cs="Arial"/>
          <w:b/>
          <w:i/>
          <w:sz w:val="20"/>
          <w:szCs w:val="20"/>
        </w:rPr>
        <w:t>Please be as concise as possible with responses and save this narrative document with your institution’s name added to the file name.</w:t>
      </w:r>
    </w:p>
    <w:p w:rsidR="00C2126B" w:rsidRPr="000C2B3D" w:rsidRDefault="00C2126B" w:rsidP="001519D4">
      <w:pPr>
        <w:spacing w:after="0"/>
        <w:rPr>
          <w:rFonts w:ascii="Arial" w:hAnsi="Arial" w:cs="Arial"/>
          <w:b/>
          <w:i/>
          <w:sz w:val="20"/>
          <w:szCs w:val="20"/>
        </w:rPr>
      </w:pPr>
    </w:p>
    <w:p w:rsidR="006D7362" w:rsidRPr="000C2B3D" w:rsidRDefault="00C2126B" w:rsidP="001519D4">
      <w:pPr>
        <w:spacing w:after="0"/>
        <w:rPr>
          <w:rFonts w:ascii="Arial" w:hAnsi="Arial" w:cs="Arial"/>
          <w:sz w:val="20"/>
          <w:szCs w:val="20"/>
        </w:rPr>
      </w:pPr>
      <w:r w:rsidRPr="1F8328FA">
        <w:rPr>
          <w:rFonts w:ascii="Arial" w:eastAsia="Times New Roman" w:hAnsi="Arial" w:cs="Arial"/>
          <w:b/>
          <w:bCs/>
          <w:sz w:val="24"/>
          <w:szCs w:val="24"/>
          <w:u w:val="single"/>
        </w:rPr>
        <w:t xml:space="preserve">SECTION A: </w:t>
      </w:r>
      <w:r w:rsidR="006D7362" w:rsidRPr="1F8328FA">
        <w:rPr>
          <w:rFonts w:ascii="Arial" w:eastAsia="Times New Roman" w:hAnsi="Arial" w:cs="Arial"/>
          <w:b/>
          <w:bCs/>
          <w:sz w:val="24"/>
          <w:szCs w:val="24"/>
        </w:rPr>
        <w:t>Pandemic Impact:</w:t>
      </w:r>
      <w:r w:rsidR="006D7362" w:rsidRPr="1F8328FA">
        <w:rPr>
          <w:rFonts w:ascii="Arial" w:eastAsia="Times New Roman" w:hAnsi="Arial" w:cs="Arial"/>
          <w:sz w:val="20"/>
          <w:szCs w:val="20"/>
        </w:rPr>
        <w:t xml:space="preserve"> Briefly </w:t>
      </w:r>
      <w:r w:rsidR="00382D03" w:rsidRPr="1F8328FA">
        <w:rPr>
          <w:rFonts w:ascii="Arial" w:eastAsia="Times New Roman" w:hAnsi="Arial" w:cs="Arial"/>
          <w:sz w:val="20"/>
          <w:szCs w:val="20"/>
        </w:rPr>
        <w:t xml:space="preserve">discuss, in one to two paragraphs, </w:t>
      </w:r>
      <w:r w:rsidR="006D7362" w:rsidRPr="1F8328FA">
        <w:rPr>
          <w:rFonts w:ascii="Arial" w:eastAsia="Times New Roman" w:hAnsi="Arial" w:cs="Arial"/>
          <w:sz w:val="20"/>
          <w:szCs w:val="20"/>
        </w:rPr>
        <w:t xml:space="preserve">how the pandemic has impacted your institution. What things did your institution already have in place that proved helpful? What lessons were learned? What </w:t>
      </w:r>
      <w:r w:rsidR="00382D03" w:rsidRPr="1F8328FA">
        <w:rPr>
          <w:rFonts w:ascii="Arial" w:eastAsia="Times New Roman" w:hAnsi="Arial" w:cs="Arial"/>
          <w:sz w:val="20"/>
          <w:szCs w:val="20"/>
        </w:rPr>
        <w:t xml:space="preserve">short-term </w:t>
      </w:r>
      <w:r w:rsidR="006D7362" w:rsidRPr="1F8328FA">
        <w:rPr>
          <w:rFonts w:ascii="Arial" w:eastAsia="Times New Roman" w:hAnsi="Arial" w:cs="Arial"/>
          <w:sz w:val="20"/>
          <w:szCs w:val="20"/>
        </w:rPr>
        <w:t xml:space="preserve">changes have been made? </w:t>
      </w:r>
      <w:r w:rsidR="00382D03" w:rsidRPr="1F8328FA">
        <w:rPr>
          <w:rFonts w:ascii="Arial" w:eastAsia="Times New Roman" w:hAnsi="Arial" w:cs="Arial"/>
          <w:sz w:val="20"/>
          <w:szCs w:val="20"/>
        </w:rPr>
        <w:t xml:space="preserve">What long-term changes will be made? </w:t>
      </w:r>
      <w:r w:rsidR="006D7362" w:rsidRPr="1F8328FA">
        <w:rPr>
          <w:rFonts w:ascii="Arial" w:eastAsia="Times New Roman" w:hAnsi="Arial" w:cs="Arial"/>
          <w:sz w:val="20"/>
          <w:szCs w:val="20"/>
        </w:rPr>
        <w:t xml:space="preserve">What are the concerns moving forward? </w:t>
      </w:r>
    </w:p>
    <w:p w:rsidR="00947CDE" w:rsidRPr="000C2B3D" w:rsidRDefault="00947CDE" w:rsidP="001519D4">
      <w:pPr>
        <w:spacing w:after="0"/>
        <w:rPr>
          <w:rFonts w:ascii="Arial" w:hAnsi="Arial" w:cs="Arial"/>
          <w:b/>
          <w:sz w:val="20"/>
          <w:szCs w:val="20"/>
          <w:u w:val="single"/>
        </w:rPr>
      </w:pPr>
    </w:p>
    <w:p w:rsidR="006D7362" w:rsidRPr="00106603" w:rsidRDefault="006D7362" w:rsidP="001519D4">
      <w:pPr>
        <w:spacing w:after="0"/>
        <w:rPr>
          <w:rFonts w:ascii="Arial" w:hAnsi="Arial" w:cs="Arial"/>
          <w:sz w:val="24"/>
          <w:szCs w:val="24"/>
        </w:rPr>
      </w:pPr>
      <w:r w:rsidRPr="1F8328FA">
        <w:rPr>
          <w:rFonts w:ascii="Arial" w:hAnsi="Arial" w:cs="Arial"/>
          <w:b/>
          <w:bCs/>
          <w:sz w:val="24"/>
          <w:szCs w:val="24"/>
          <w:u w:val="single"/>
        </w:rPr>
        <w:t>RESPONSE</w:t>
      </w:r>
      <w:r w:rsidRPr="1F8328FA">
        <w:rPr>
          <w:rFonts w:ascii="Arial" w:hAnsi="Arial" w:cs="Arial"/>
          <w:b/>
          <w:bCs/>
          <w:sz w:val="24"/>
          <w:szCs w:val="24"/>
        </w:rPr>
        <w:t>:</w:t>
      </w:r>
      <w:r w:rsidRPr="1F8328FA">
        <w:rPr>
          <w:rFonts w:ascii="Arial" w:hAnsi="Arial" w:cs="Arial"/>
          <w:sz w:val="24"/>
          <w:szCs w:val="24"/>
        </w:rPr>
        <w:t xml:space="preserve"> </w:t>
      </w:r>
    </w:p>
    <w:p w:rsidR="00C2126B" w:rsidRPr="000C2B3D" w:rsidRDefault="00C2126B" w:rsidP="001519D4">
      <w:pPr>
        <w:spacing w:after="0"/>
        <w:rPr>
          <w:rFonts w:ascii="Arial" w:hAnsi="Arial" w:cs="Arial"/>
          <w:sz w:val="20"/>
          <w:szCs w:val="20"/>
        </w:rPr>
      </w:pPr>
    </w:p>
    <w:p w:rsidR="00FD4A8A" w:rsidRDefault="4985AEC7" w:rsidP="001519D4">
      <w:pPr>
        <w:spacing w:after="0"/>
        <w:rPr>
          <w:rFonts w:ascii="Arial" w:eastAsia="Arial" w:hAnsi="Arial" w:cs="Arial"/>
          <w:b/>
          <w:bCs/>
          <w:sz w:val="20"/>
          <w:szCs w:val="20"/>
        </w:rPr>
      </w:pPr>
      <w:r w:rsidRPr="49CA939D">
        <w:rPr>
          <w:rFonts w:ascii="Arial" w:eastAsia="Arial" w:hAnsi="Arial" w:cs="Arial"/>
          <w:b/>
          <w:bCs/>
          <w:sz w:val="20"/>
          <w:szCs w:val="20"/>
        </w:rPr>
        <w:t>Pandemic’s impact on George Mason University</w:t>
      </w:r>
    </w:p>
    <w:p w:rsidR="00FD4A8A" w:rsidRDefault="4985AEC7" w:rsidP="001519D4">
      <w:pPr>
        <w:spacing w:after="0"/>
        <w:rPr>
          <w:rFonts w:ascii="Arial" w:eastAsia="Arial" w:hAnsi="Arial" w:cs="Arial"/>
          <w:sz w:val="20"/>
          <w:szCs w:val="20"/>
        </w:rPr>
      </w:pPr>
      <w:r w:rsidRPr="3F1BDF86">
        <w:rPr>
          <w:rFonts w:ascii="Arial" w:eastAsia="Arial" w:hAnsi="Arial" w:cs="Arial"/>
          <w:sz w:val="20"/>
          <w:szCs w:val="20"/>
        </w:rPr>
        <w:t>As Mason underwent the most severe and prolonged duress of its existence, the experience left it forever changed in some respects, while in other respects it confirmed some of the bedrock characteristics of this young and resilient university. Both the change and the constancy we experienced have helped us to understand better who we are and how we may best serve the Commonwealth.</w:t>
      </w:r>
    </w:p>
    <w:p w:rsidR="3F1BDF86" w:rsidRDefault="3F1BDF86" w:rsidP="001519D4">
      <w:pPr>
        <w:spacing w:after="0"/>
        <w:rPr>
          <w:rFonts w:ascii="Arial" w:eastAsia="Arial" w:hAnsi="Arial" w:cs="Arial"/>
          <w:sz w:val="20"/>
          <w:szCs w:val="20"/>
        </w:rPr>
      </w:pPr>
    </w:p>
    <w:p w:rsidR="00FD4A8A" w:rsidRDefault="4985AEC7" w:rsidP="001519D4">
      <w:pPr>
        <w:spacing w:after="0"/>
        <w:rPr>
          <w:rFonts w:ascii="Arial" w:eastAsia="Arial" w:hAnsi="Arial" w:cs="Arial"/>
          <w:b/>
          <w:bCs/>
          <w:sz w:val="20"/>
          <w:szCs w:val="20"/>
        </w:rPr>
      </w:pPr>
      <w:r w:rsidRPr="3F1BDF86">
        <w:rPr>
          <w:rFonts w:ascii="Arial" w:eastAsia="Arial" w:hAnsi="Arial" w:cs="Arial"/>
          <w:b/>
          <w:bCs/>
          <w:sz w:val="20"/>
          <w:szCs w:val="20"/>
        </w:rPr>
        <w:t>What has changed</w:t>
      </w:r>
      <w:r w:rsidR="3CB0EAB7" w:rsidRPr="3F1BDF86">
        <w:rPr>
          <w:rFonts w:ascii="Arial" w:eastAsia="Arial" w:hAnsi="Arial" w:cs="Arial"/>
          <w:b/>
          <w:bCs/>
          <w:sz w:val="20"/>
          <w:szCs w:val="20"/>
        </w:rPr>
        <w:t>:</w:t>
      </w:r>
    </w:p>
    <w:p w:rsidR="00FD4A8A" w:rsidRDefault="4985AEC7" w:rsidP="001519D4">
      <w:pPr>
        <w:spacing w:after="0"/>
        <w:rPr>
          <w:rFonts w:ascii="Arial" w:eastAsia="Arial" w:hAnsi="Arial" w:cs="Arial"/>
          <w:sz w:val="20"/>
          <w:szCs w:val="20"/>
        </w:rPr>
      </w:pPr>
      <w:r w:rsidRPr="49CA939D">
        <w:rPr>
          <w:rFonts w:ascii="Arial" w:eastAsia="Arial" w:hAnsi="Arial" w:cs="Arial"/>
          <w:sz w:val="20"/>
          <w:szCs w:val="20"/>
        </w:rPr>
        <w:t>Through more than a year of remote operations, we discovered new ways of working, teaching, conducting research, and living that will remain with us even as the last of the pandemic eventually subsides. In particular:</w:t>
      </w:r>
    </w:p>
    <w:p w:rsidR="00FF5E25" w:rsidRDefault="00FF5E25" w:rsidP="001519D4">
      <w:pPr>
        <w:spacing w:after="0"/>
        <w:rPr>
          <w:rFonts w:ascii="Arial" w:eastAsia="Arial" w:hAnsi="Arial" w:cs="Arial"/>
          <w:sz w:val="20"/>
          <w:szCs w:val="20"/>
        </w:rPr>
      </w:pPr>
    </w:p>
    <w:p w:rsidR="00FD4A8A" w:rsidRDefault="4985AEC7" w:rsidP="001519D4">
      <w:pPr>
        <w:pStyle w:val="ListParagraph"/>
        <w:numPr>
          <w:ilvl w:val="0"/>
          <w:numId w:val="8"/>
        </w:numPr>
        <w:spacing w:line="276" w:lineRule="auto"/>
        <w:rPr>
          <w:rFonts w:ascii="Arial" w:eastAsia="Arial" w:hAnsi="Arial" w:cs="Arial"/>
          <w:b/>
          <w:bCs/>
          <w:sz w:val="20"/>
          <w:szCs w:val="20"/>
        </w:rPr>
      </w:pPr>
      <w:r w:rsidRPr="3F1BDF86">
        <w:rPr>
          <w:rFonts w:ascii="Arial" w:eastAsia="Arial" w:hAnsi="Arial" w:cs="Arial"/>
          <w:b/>
          <w:bCs/>
          <w:sz w:val="20"/>
          <w:szCs w:val="20"/>
        </w:rPr>
        <w:t>Instruction</w:t>
      </w:r>
      <w:r w:rsidRPr="3F1BDF86">
        <w:rPr>
          <w:rFonts w:ascii="Arial" w:eastAsia="Arial" w:hAnsi="Arial" w:cs="Arial"/>
          <w:sz w:val="20"/>
          <w:szCs w:val="20"/>
        </w:rPr>
        <w:t xml:space="preserve"> – Where we were largely an on-campus university in March 2020, we learned overnight how to deliver all of our course offerings – up to 10,000 course sections – online. We now are examining where online learning remains the better option regardless of circumstances. As a result, our faculty have new teaching tools, our students have new learning options, and we are no longer so place-bound, extending the possibility of a Mason education to far beyond our traditional base of Northern Virginia.</w:t>
      </w:r>
      <w:r>
        <w:br/>
      </w:r>
      <w:r w:rsidRPr="3F1BDF86">
        <w:rPr>
          <w:rFonts w:ascii="Arial" w:eastAsia="Arial" w:hAnsi="Arial" w:cs="Arial"/>
          <w:sz w:val="20"/>
          <w:szCs w:val="20"/>
        </w:rPr>
        <w:t xml:space="preserve"> </w:t>
      </w:r>
      <w:r>
        <w:br/>
      </w:r>
      <w:r w:rsidRPr="3F1BDF86">
        <w:rPr>
          <w:rFonts w:ascii="Arial" w:eastAsia="Arial" w:hAnsi="Arial" w:cs="Arial"/>
          <w:sz w:val="20"/>
          <w:szCs w:val="20"/>
        </w:rPr>
        <w:t xml:space="preserve">A pre-pandemic academic question of </w:t>
      </w:r>
      <w:r w:rsidRPr="3F1BDF86">
        <w:rPr>
          <w:rFonts w:ascii="Arial" w:eastAsia="Arial" w:hAnsi="Arial" w:cs="Arial"/>
          <w:i/>
          <w:iCs/>
          <w:sz w:val="20"/>
          <w:szCs w:val="20"/>
        </w:rPr>
        <w:t xml:space="preserve">where </w:t>
      </w:r>
      <w:r w:rsidRPr="3F1BDF86">
        <w:rPr>
          <w:rFonts w:ascii="Arial" w:eastAsia="Arial" w:hAnsi="Arial" w:cs="Arial"/>
          <w:sz w:val="20"/>
          <w:szCs w:val="20"/>
        </w:rPr>
        <w:t xml:space="preserve">we teach – online or on campus? – has been answered. We thrive in both. The question now is </w:t>
      </w:r>
      <w:r w:rsidRPr="3F1BDF86">
        <w:rPr>
          <w:rFonts w:ascii="Arial" w:eastAsia="Arial" w:hAnsi="Arial" w:cs="Arial"/>
          <w:i/>
          <w:iCs/>
          <w:sz w:val="20"/>
          <w:szCs w:val="20"/>
        </w:rPr>
        <w:t>what</w:t>
      </w:r>
      <w:r w:rsidRPr="3F1BDF86">
        <w:rPr>
          <w:rFonts w:ascii="Arial" w:eastAsia="Arial" w:hAnsi="Arial" w:cs="Arial"/>
          <w:sz w:val="20"/>
          <w:szCs w:val="20"/>
        </w:rPr>
        <w:t xml:space="preserve"> we teach and </w:t>
      </w:r>
      <w:r w:rsidRPr="3F1BDF86">
        <w:rPr>
          <w:rFonts w:ascii="Arial" w:eastAsia="Arial" w:hAnsi="Arial" w:cs="Arial"/>
          <w:i/>
          <w:iCs/>
          <w:sz w:val="20"/>
          <w:szCs w:val="20"/>
        </w:rPr>
        <w:t xml:space="preserve">how </w:t>
      </w:r>
      <w:r w:rsidRPr="3F1BDF86">
        <w:rPr>
          <w:rFonts w:ascii="Arial" w:eastAsia="Arial" w:hAnsi="Arial" w:cs="Arial"/>
          <w:sz w:val="20"/>
          <w:szCs w:val="20"/>
        </w:rPr>
        <w:t xml:space="preserve">we teach it: the quality of </w:t>
      </w:r>
      <w:r w:rsidR="59AFF874" w:rsidRPr="3F1BDF86">
        <w:rPr>
          <w:rFonts w:ascii="Arial" w:eastAsia="Arial" w:hAnsi="Arial" w:cs="Arial"/>
          <w:sz w:val="20"/>
          <w:szCs w:val="20"/>
        </w:rPr>
        <w:t xml:space="preserve">the </w:t>
      </w:r>
      <w:r w:rsidRPr="3F1BDF86">
        <w:rPr>
          <w:rFonts w:ascii="Arial" w:eastAsia="Arial" w:hAnsi="Arial" w:cs="Arial"/>
          <w:sz w:val="20"/>
          <w:szCs w:val="20"/>
        </w:rPr>
        <w:t>curriculum, its relevance to students’ lives, and the speed and options with which they can access it are the frontier we are exploring.</w:t>
      </w:r>
      <w:r>
        <w:br/>
      </w:r>
      <w:r w:rsidRPr="3F1BDF86">
        <w:rPr>
          <w:rFonts w:ascii="Arial" w:eastAsia="Arial" w:hAnsi="Arial" w:cs="Arial"/>
          <w:sz w:val="20"/>
          <w:szCs w:val="20"/>
        </w:rPr>
        <w:t xml:space="preserve"> </w:t>
      </w:r>
    </w:p>
    <w:p w:rsidR="00FD4A8A" w:rsidRDefault="4985AEC7" w:rsidP="001519D4">
      <w:pPr>
        <w:pStyle w:val="ListParagraph"/>
        <w:numPr>
          <w:ilvl w:val="0"/>
          <w:numId w:val="8"/>
        </w:numPr>
        <w:spacing w:line="276" w:lineRule="auto"/>
        <w:rPr>
          <w:rFonts w:ascii="Arial" w:eastAsia="Arial" w:hAnsi="Arial" w:cs="Arial"/>
          <w:b/>
          <w:bCs/>
          <w:sz w:val="20"/>
          <w:szCs w:val="20"/>
        </w:rPr>
      </w:pPr>
      <w:r w:rsidRPr="49CA939D">
        <w:rPr>
          <w:rFonts w:ascii="Arial" w:eastAsia="Arial" w:hAnsi="Arial" w:cs="Arial"/>
          <w:b/>
          <w:bCs/>
          <w:sz w:val="20"/>
          <w:szCs w:val="20"/>
        </w:rPr>
        <w:t>Research</w:t>
      </w:r>
      <w:r w:rsidRPr="49CA939D">
        <w:rPr>
          <w:rFonts w:ascii="Arial" w:eastAsia="Arial" w:hAnsi="Arial" w:cs="Arial"/>
          <w:sz w:val="20"/>
          <w:szCs w:val="20"/>
        </w:rPr>
        <w:t xml:space="preserve"> – We now know our research can move at the speed of necessity when it must. In just months, we developed our own saliva-based COVID test protocols so we could conduct mass-</w:t>
      </w:r>
      <w:r w:rsidRPr="49CA939D">
        <w:rPr>
          <w:rFonts w:ascii="Arial" w:eastAsia="Arial" w:hAnsi="Arial" w:cs="Arial"/>
          <w:sz w:val="20"/>
          <w:szCs w:val="20"/>
        </w:rPr>
        <w:lastRenderedPageBreak/>
        <w:t>scale testing to keep this sprawling mini-city of 50,000 faculty, staff, students, and visitors as safe as possible. And we developed the Fast Grant system to connect donors with researchers who could stay ahead of the pandemic, contributing to such innovations as the Yale University-produced testing protocol that is credited with saving the NBA.</w:t>
      </w:r>
      <w:r w:rsidR="00FD4A8A">
        <w:br/>
      </w:r>
      <w:r w:rsidRPr="49CA939D">
        <w:rPr>
          <w:rFonts w:ascii="Arial" w:eastAsia="Arial" w:hAnsi="Arial" w:cs="Arial"/>
          <w:sz w:val="20"/>
          <w:szCs w:val="20"/>
        </w:rPr>
        <w:t xml:space="preserve"> </w:t>
      </w:r>
    </w:p>
    <w:p w:rsidR="00FD4A8A" w:rsidRDefault="4985AEC7" w:rsidP="001519D4">
      <w:pPr>
        <w:pStyle w:val="ListParagraph"/>
        <w:numPr>
          <w:ilvl w:val="0"/>
          <w:numId w:val="8"/>
        </w:numPr>
        <w:spacing w:line="276" w:lineRule="auto"/>
        <w:rPr>
          <w:rFonts w:ascii="Arial" w:eastAsia="Arial" w:hAnsi="Arial" w:cs="Arial"/>
          <w:b/>
          <w:bCs/>
          <w:sz w:val="20"/>
          <w:szCs w:val="20"/>
        </w:rPr>
      </w:pPr>
      <w:r w:rsidRPr="49CA939D">
        <w:rPr>
          <w:rFonts w:ascii="Arial" w:eastAsia="Arial" w:hAnsi="Arial" w:cs="Arial"/>
          <w:b/>
          <w:bCs/>
          <w:sz w:val="20"/>
          <w:szCs w:val="20"/>
        </w:rPr>
        <w:t>Working</w:t>
      </w:r>
      <w:r w:rsidRPr="49CA939D">
        <w:rPr>
          <w:rFonts w:ascii="Arial" w:eastAsia="Arial" w:hAnsi="Arial" w:cs="Arial"/>
          <w:sz w:val="20"/>
          <w:szCs w:val="20"/>
        </w:rPr>
        <w:t xml:space="preserve"> – We can run a $1.2 billion, 39,000+ student, multi-campus, top research university from a thousand home offices if we must. And even when we don’t have to, we now can leverage time and technology more effectively to create smart work weeks that blend on-campus and online, high-tech and high-touch work techniques. Faculty and staff will always be an on-campus presence for our students, because they come first. But we will likely never be a workforce that must always commute to campus five days a week for eight traditional office hours.</w:t>
      </w:r>
    </w:p>
    <w:p w:rsidR="00FD4A8A" w:rsidRDefault="4985AEC7" w:rsidP="001519D4">
      <w:pPr>
        <w:spacing w:after="0"/>
        <w:rPr>
          <w:rFonts w:ascii="Arial" w:eastAsia="Arial" w:hAnsi="Arial" w:cs="Arial"/>
          <w:b/>
          <w:bCs/>
          <w:sz w:val="20"/>
          <w:szCs w:val="20"/>
        </w:rPr>
      </w:pPr>
      <w:r w:rsidRPr="49CA939D">
        <w:rPr>
          <w:rFonts w:ascii="Arial" w:eastAsia="Arial" w:hAnsi="Arial" w:cs="Arial"/>
          <w:b/>
          <w:bCs/>
          <w:sz w:val="20"/>
          <w:szCs w:val="20"/>
        </w:rPr>
        <w:t xml:space="preserve"> </w:t>
      </w:r>
    </w:p>
    <w:p w:rsidR="00FD4A8A" w:rsidRDefault="4985AEC7" w:rsidP="001519D4">
      <w:pPr>
        <w:spacing w:after="0"/>
        <w:rPr>
          <w:rFonts w:ascii="Arial" w:eastAsia="Arial" w:hAnsi="Arial" w:cs="Arial"/>
          <w:sz w:val="20"/>
          <w:szCs w:val="20"/>
        </w:rPr>
      </w:pPr>
      <w:r w:rsidRPr="3F1BDF86">
        <w:rPr>
          <w:rFonts w:ascii="Arial" w:eastAsia="Arial" w:hAnsi="Arial" w:cs="Arial"/>
          <w:sz w:val="20"/>
          <w:szCs w:val="20"/>
        </w:rPr>
        <w:t xml:space="preserve">Reducing required commutes will mean more workforce productivity, better work-life balance, a more efficient use of our buildings and grounds, and a reduction in our collective carbon footprint. </w:t>
      </w:r>
    </w:p>
    <w:p w:rsidR="3F1BDF86" w:rsidRDefault="3F1BDF86" w:rsidP="001519D4">
      <w:pPr>
        <w:spacing w:after="0"/>
        <w:rPr>
          <w:rFonts w:ascii="Arial" w:eastAsia="Arial" w:hAnsi="Arial" w:cs="Arial"/>
          <w:sz w:val="20"/>
          <w:szCs w:val="20"/>
        </w:rPr>
      </w:pPr>
    </w:p>
    <w:p w:rsidR="00FD4A8A" w:rsidRDefault="4985AEC7" w:rsidP="001519D4">
      <w:pPr>
        <w:spacing w:after="0"/>
        <w:rPr>
          <w:rFonts w:ascii="Arial" w:eastAsia="Arial" w:hAnsi="Arial" w:cs="Arial"/>
          <w:b/>
          <w:bCs/>
          <w:sz w:val="20"/>
          <w:szCs w:val="20"/>
        </w:rPr>
      </w:pPr>
      <w:r w:rsidRPr="3F1BDF86">
        <w:rPr>
          <w:rFonts w:ascii="Arial" w:eastAsia="Arial" w:hAnsi="Arial" w:cs="Arial"/>
          <w:b/>
          <w:bCs/>
          <w:sz w:val="20"/>
          <w:szCs w:val="20"/>
        </w:rPr>
        <w:t>What has not changed</w:t>
      </w:r>
      <w:r w:rsidR="683B6F47" w:rsidRPr="3F1BDF86">
        <w:rPr>
          <w:rFonts w:ascii="Arial" w:eastAsia="Arial" w:hAnsi="Arial" w:cs="Arial"/>
          <w:b/>
          <w:bCs/>
          <w:sz w:val="20"/>
          <w:szCs w:val="20"/>
        </w:rPr>
        <w:t>:</w:t>
      </w:r>
    </w:p>
    <w:p w:rsidR="00FD4A8A" w:rsidRDefault="4985AEC7" w:rsidP="001519D4">
      <w:pPr>
        <w:spacing w:after="0"/>
        <w:rPr>
          <w:rFonts w:ascii="Arial" w:eastAsia="Arial" w:hAnsi="Arial" w:cs="Arial"/>
          <w:sz w:val="20"/>
          <w:szCs w:val="20"/>
        </w:rPr>
      </w:pPr>
      <w:r w:rsidRPr="3F1BDF86">
        <w:rPr>
          <w:rFonts w:ascii="Arial" w:eastAsia="Arial" w:hAnsi="Arial" w:cs="Arial"/>
          <w:sz w:val="20"/>
          <w:szCs w:val="20"/>
        </w:rPr>
        <w:t xml:space="preserve">Institutional values, useful motivators to build organizational culture during normal times, are either proven or disproven during times of emergency. Several of our values came to the fore and were central to our successful response to the pandemic. We learned </w:t>
      </w:r>
      <w:r w:rsidR="1B4A2783" w:rsidRPr="3F1BDF86">
        <w:rPr>
          <w:rFonts w:ascii="Arial" w:eastAsia="Arial" w:hAnsi="Arial" w:cs="Arial"/>
          <w:sz w:val="20"/>
          <w:szCs w:val="20"/>
        </w:rPr>
        <w:t xml:space="preserve">that, </w:t>
      </w:r>
      <w:r w:rsidRPr="3F1BDF86">
        <w:rPr>
          <w:rFonts w:ascii="Arial" w:eastAsia="Arial" w:hAnsi="Arial" w:cs="Arial"/>
          <w:sz w:val="20"/>
          <w:szCs w:val="20"/>
        </w:rPr>
        <w:t xml:space="preserve">even under the most extraordinary of conditions, </w:t>
      </w:r>
      <w:r w:rsidR="19386AF3" w:rsidRPr="3F1BDF86">
        <w:rPr>
          <w:rFonts w:ascii="Arial" w:eastAsia="Arial" w:hAnsi="Arial" w:cs="Arial"/>
          <w:sz w:val="20"/>
          <w:szCs w:val="20"/>
        </w:rPr>
        <w:t xml:space="preserve">the </w:t>
      </w:r>
      <w:r w:rsidRPr="3F1BDF86">
        <w:rPr>
          <w:rFonts w:ascii="Arial" w:eastAsia="Arial" w:hAnsi="Arial" w:cs="Arial"/>
          <w:sz w:val="20"/>
          <w:szCs w:val="20"/>
        </w:rPr>
        <w:t>following values are not just aspirational, they define who we are:</w:t>
      </w:r>
    </w:p>
    <w:p w:rsidR="00FD4A8A" w:rsidRDefault="4985AEC7" w:rsidP="001519D4">
      <w:pPr>
        <w:spacing w:after="0"/>
        <w:rPr>
          <w:rFonts w:ascii="Arial" w:eastAsia="Arial" w:hAnsi="Arial" w:cs="Arial"/>
          <w:sz w:val="20"/>
          <w:szCs w:val="20"/>
        </w:rPr>
      </w:pPr>
      <w:r w:rsidRPr="49CA939D">
        <w:rPr>
          <w:rFonts w:ascii="Arial" w:eastAsia="Arial" w:hAnsi="Arial" w:cs="Arial"/>
          <w:sz w:val="20"/>
          <w:szCs w:val="20"/>
        </w:rPr>
        <w:t xml:space="preserve"> </w:t>
      </w:r>
    </w:p>
    <w:p w:rsidR="00FD4A8A" w:rsidRPr="00EE5F76" w:rsidRDefault="4985AEC7" w:rsidP="001519D4">
      <w:pPr>
        <w:pStyle w:val="ListParagraph"/>
        <w:numPr>
          <w:ilvl w:val="0"/>
          <w:numId w:val="7"/>
        </w:numPr>
        <w:spacing w:line="276" w:lineRule="auto"/>
        <w:rPr>
          <w:rFonts w:ascii="Arial" w:eastAsia="Arial" w:hAnsi="Arial" w:cs="Arial"/>
          <w:b/>
          <w:bCs/>
          <w:sz w:val="20"/>
          <w:szCs w:val="20"/>
        </w:rPr>
      </w:pPr>
      <w:r w:rsidRPr="3F1BDF86">
        <w:rPr>
          <w:rFonts w:ascii="Arial" w:eastAsia="Arial" w:hAnsi="Arial" w:cs="Arial"/>
          <w:b/>
          <w:bCs/>
          <w:sz w:val="20"/>
          <w:szCs w:val="20"/>
        </w:rPr>
        <w:t>Our students come first</w:t>
      </w:r>
      <w:r w:rsidRPr="3F1BDF86">
        <w:rPr>
          <w:rFonts w:ascii="Arial" w:eastAsia="Arial" w:hAnsi="Arial" w:cs="Arial"/>
          <w:sz w:val="20"/>
          <w:szCs w:val="20"/>
        </w:rPr>
        <w:t xml:space="preserve"> – Continuity of services and care have held our student body together. We learned how </w:t>
      </w:r>
      <w:r w:rsidR="76C9C909" w:rsidRPr="3F1BDF86">
        <w:rPr>
          <w:rFonts w:ascii="Arial" w:eastAsia="Arial" w:hAnsi="Arial" w:cs="Arial"/>
          <w:sz w:val="20"/>
          <w:szCs w:val="20"/>
        </w:rPr>
        <w:t xml:space="preserve">to </w:t>
      </w:r>
      <w:r w:rsidRPr="3F1BDF86">
        <w:rPr>
          <w:rFonts w:ascii="Arial" w:eastAsia="Arial" w:hAnsi="Arial" w:cs="Arial"/>
          <w:sz w:val="20"/>
          <w:szCs w:val="20"/>
        </w:rPr>
        <w:t xml:space="preserve">safely house them, teach them, and feed them (including our famous robots that roam our Fairfax campus delivering food). It appears students have responded with their confidence, because we enrolled and graduated record numbers of students throughout the pandemic, and we are on track to enroll another record headcount in the fall of 2021. </w:t>
      </w:r>
    </w:p>
    <w:p w:rsidR="00EE5F76" w:rsidRDefault="00EE5F76" w:rsidP="001519D4">
      <w:pPr>
        <w:pStyle w:val="ListParagraph"/>
        <w:spacing w:line="276" w:lineRule="auto"/>
        <w:rPr>
          <w:rFonts w:ascii="Arial" w:eastAsia="Arial" w:hAnsi="Arial" w:cs="Arial"/>
          <w:b/>
          <w:bCs/>
          <w:sz w:val="20"/>
          <w:szCs w:val="20"/>
        </w:rPr>
      </w:pPr>
    </w:p>
    <w:p w:rsidR="00EE5F76" w:rsidRPr="00021346" w:rsidRDefault="4985AEC7" w:rsidP="001519D4">
      <w:pPr>
        <w:pStyle w:val="ListParagraph"/>
        <w:numPr>
          <w:ilvl w:val="0"/>
          <w:numId w:val="7"/>
        </w:numPr>
        <w:spacing w:line="276" w:lineRule="auto"/>
        <w:rPr>
          <w:rFonts w:ascii="Arial" w:eastAsia="Arial" w:hAnsi="Arial" w:cs="Arial"/>
          <w:b/>
          <w:bCs/>
          <w:sz w:val="20"/>
          <w:szCs w:val="20"/>
        </w:rPr>
      </w:pPr>
      <w:r w:rsidRPr="3F1BDF86">
        <w:rPr>
          <w:rFonts w:ascii="Arial" w:eastAsia="Arial" w:hAnsi="Arial" w:cs="Arial"/>
          <w:b/>
          <w:bCs/>
          <w:sz w:val="20"/>
          <w:szCs w:val="20"/>
        </w:rPr>
        <w:t>Diversity is our strength</w:t>
      </w:r>
      <w:r w:rsidRPr="3F1BDF86">
        <w:rPr>
          <w:rFonts w:ascii="Arial" w:eastAsia="Arial" w:hAnsi="Arial" w:cs="Arial"/>
          <w:sz w:val="20"/>
          <w:szCs w:val="20"/>
        </w:rPr>
        <w:t xml:space="preserve"> – During the pandemic and the economic crisis it triggered, we also endured a jarring series of racial injustices that would have been traumatic even if they had not happen</w:t>
      </w:r>
      <w:r w:rsidR="000870A2">
        <w:rPr>
          <w:rFonts w:ascii="Arial" w:eastAsia="Arial" w:hAnsi="Arial" w:cs="Arial"/>
          <w:sz w:val="20"/>
          <w:szCs w:val="20"/>
        </w:rPr>
        <w:t>ed</w:t>
      </w:r>
      <w:r w:rsidRPr="3F1BDF86">
        <w:rPr>
          <w:rFonts w:ascii="Arial" w:eastAsia="Arial" w:hAnsi="Arial" w:cs="Arial"/>
          <w:sz w:val="20"/>
          <w:szCs w:val="20"/>
        </w:rPr>
        <w:t xml:space="preserve"> during the pandemic. With students from communities of color forming a majority of our enrollment, we drew upon our own diversity as a </w:t>
      </w:r>
      <w:r w:rsidR="5EE3BE53" w:rsidRPr="3F1BDF86">
        <w:rPr>
          <w:rFonts w:ascii="Arial" w:eastAsia="Arial" w:hAnsi="Arial" w:cs="Arial"/>
          <w:sz w:val="20"/>
          <w:szCs w:val="20"/>
        </w:rPr>
        <w:t>source</w:t>
      </w:r>
      <w:r w:rsidRPr="3F1BDF86">
        <w:rPr>
          <w:rFonts w:ascii="Arial" w:eastAsia="Arial" w:hAnsi="Arial" w:cs="Arial"/>
          <w:sz w:val="20"/>
          <w:szCs w:val="20"/>
        </w:rPr>
        <w:t xml:space="preserve"> of strength to manage multiple social traumas at once. We stuck together when other communities were coming apart</w:t>
      </w:r>
      <w:r w:rsidR="00EE5F76" w:rsidRPr="00EE5F76">
        <w:rPr>
          <w:rFonts w:ascii="Arial" w:eastAsia="Arial" w:hAnsi="Arial" w:cs="Arial"/>
          <w:b/>
          <w:bCs/>
          <w:sz w:val="20"/>
          <w:szCs w:val="20"/>
        </w:rPr>
        <w:t>.</w:t>
      </w:r>
    </w:p>
    <w:p w:rsidR="00EE5F76" w:rsidRPr="00EE5F76" w:rsidRDefault="00EE5F76" w:rsidP="001519D4">
      <w:pPr>
        <w:pStyle w:val="ListParagraph"/>
        <w:spacing w:line="276" w:lineRule="auto"/>
        <w:rPr>
          <w:rFonts w:ascii="Arial" w:eastAsia="Arial" w:hAnsi="Arial" w:cs="Arial"/>
          <w:b/>
          <w:bCs/>
          <w:sz w:val="20"/>
          <w:szCs w:val="20"/>
        </w:rPr>
      </w:pPr>
    </w:p>
    <w:p w:rsidR="00021346" w:rsidRPr="00021346" w:rsidRDefault="4985AEC7" w:rsidP="001519D4">
      <w:pPr>
        <w:pStyle w:val="ListParagraph"/>
        <w:numPr>
          <w:ilvl w:val="0"/>
          <w:numId w:val="7"/>
        </w:numPr>
        <w:spacing w:line="276" w:lineRule="auto"/>
        <w:rPr>
          <w:rFonts w:ascii="Arial" w:eastAsia="Arial" w:hAnsi="Arial" w:cs="Arial"/>
          <w:b/>
          <w:bCs/>
          <w:sz w:val="20"/>
          <w:szCs w:val="20"/>
        </w:rPr>
      </w:pPr>
      <w:r w:rsidRPr="3F1BDF86">
        <w:rPr>
          <w:rFonts w:ascii="Arial" w:eastAsia="Arial" w:hAnsi="Arial" w:cs="Arial"/>
          <w:b/>
          <w:bCs/>
          <w:sz w:val="20"/>
          <w:szCs w:val="20"/>
        </w:rPr>
        <w:t>Innovation is our tradition</w:t>
      </w:r>
      <w:r w:rsidRPr="3F1BDF86">
        <w:rPr>
          <w:rFonts w:ascii="Arial" w:eastAsia="Arial" w:hAnsi="Arial" w:cs="Arial"/>
          <w:sz w:val="20"/>
          <w:szCs w:val="20"/>
        </w:rPr>
        <w:t xml:space="preserve"> – We flipped this campus overnight into an institution </w:t>
      </w:r>
      <w:r w:rsidR="0D9BD795" w:rsidRPr="3F1BDF86">
        <w:rPr>
          <w:rFonts w:ascii="Arial" w:eastAsia="Arial" w:hAnsi="Arial" w:cs="Arial"/>
          <w:sz w:val="20"/>
          <w:szCs w:val="20"/>
        </w:rPr>
        <w:t>buffered</w:t>
      </w:r>
      <w:r w:rsidRPr="3F1BDF86">
        <w:rPr>
          <w:rFonts w:ascii="Arial" w:eastAsia="Arial" w:hAnsi="Arial" w:cs="Arial"/>
          <w:sz w:val="20"/>
          <w:szCs w:val="20"/>
        </w:rPr>
        <w:t xml:space="preserve"> against the intrusion of COVID – and we did much of this by drawing on what we already had, already knew, or had already planned for. We developed our own rapid-results, mass-testing protocol, converted our basketball arena into one of three Fairfax County mass vaccination sites, and converted our mobile health units into rolling vaccine clinics at work in vulnerable communities. As a result, fewer than 1,000 </w:t>
      </w:r>
      <w:r w:rsidR="5107445E" w:rsidRPr="3F1BDF86">
        <w:rPr>
          <w:rFonts w:ascii="Arial" w:eastAsia="Arial" w:hAnsi="Arial" w:cs="Arial"/>
          <w:sz w:val="20"/>
          <w:szCs w:val="20"/>
        </w:rPr>
        <w:t>Mason's</w:t>
      </w:r>
      <w:r w:rsidRPr="3F1BDF86">
        <w:rPr>
          <w:rFonts w:ascii="Arial" w:eastAsia="Arial" w:hAnsi="Arial" w:cs="Arial"/>
          <w:sz w:val="20"/>
          <w:szCs w:val="20"/>
        </w:rPr>
        <w:t xml:space="preserve"> students, faculty, staff, and on-campus contractors contracted COVID. None died. And as we write this, Mason has </w:t>
      </w:r>
      <w:r w:rsidRPr="3F1BDF86">
        <w:rPr>
          <w:rFonts w:ascii="Arial" w:eastAsia="Arial" w:hAnsi="Arial" w:cs="Arial"/>
          <w:sz w:val="20"/>
          <w:szCs w:val="20"/>
          <w:u w:val="single"/>
        </w:rPr>
        <w:t>zero</w:t>
      </w:r>
      <w:r w:rsidRPr="3F1BDF86">
        <w:rPr>
          <w:rFonts w:ascii="Arial" w:eastAsia="Arial" w:hAnsi="Arial" w:cs="Arial"/>
          <w:sz w:val="20"/>
          <w:szCs w:val="20"/>
        </w:rPr>
        <w:t xml:space="preserve"> confirmed active cases within its community.</w:t>
      </w:r>
    </w:p>
    <w:p w:rsidR="00021346" w:rsidRDefault="00021346" w:rsidP="001519D4">
      <w:pPr>
        <w:pStyle w:val="ListParagraph"/>
        <w:spacing w:line="276" w:lineRule="auto"/>
        <w:rPr>
          <w:rFonts w:ascii="Arial" w:eastAsia="Arial" w:hAnsi="Arial" w:cs="Arial"/>
          <w:b/>
          <w:bCs/>
          <w:sz w:val="20"/>
          <w:szCs w:val="20"/>
        </w:rPr>
      </w:pPr>
    </w:p>
    <w:p w:rsidR="00021346" w:rsidRPr="00021346" w:rsidRDefault="4985AEC7" w:rsidP="001519D4">
      <w:pPr>
        <w:pStyle w:val="ListParagraph"/>
        <w:numPr>
          <w:ilvl w:val="0"/>
          <w:numId w:val="7"/>
        </w:numPr>
        <w:spacing w:line="276" w:lineRule="auto"/>
        <w:rPr>
          <w:rFonts w:ascii="Arial" w:eastAsia="Arial" w:hAnsi="Arial" w:cs="Arial"/>
          <w:b/>
          <w:bCs/>
          <w:sz w:val="20"/>
          <w:szCs w:val="20"/>
        </w:rPr>
      </w:pPr>
      <w:r w:rsidRPr="3F1BDF86">
        <w:rPr>
          <w:rFonts w:ascii="Arial" w:eastAsia="Arial" w:hAnsi="Arial" w:cs="Arial"/>
          <w:b/>
          <w:bCs/>
          <w:sz w:val="20"/>
          <w:szCs w:val="20"/>
        </w:rPr>
        <w:t>We are careful stewards</w:t>
      </w:r>
      <w:r w:rsidRPr="3F1BDF86">
        <w:rPr>
          <w:rFonts w:ascii="Arial" w:eastAsia="Arial" w:hAnsi="Arial" w:cs="Arial"/>
          <w:sz w:val="20"/>
          <w:szCs w:val="20"/>
        </w:rPr>
        <w:t xml:space="preserve"> – Despite the financial stress of Depression-era magnitude, we experienced no </w:t>
      </w:r>
      <w:r w:rsidR="4C1CA36E" w:rsidRPr="3F1BDF86">
        <w:rPr>
          <w:rFonts w:ascii="Arial" w:eastAsia="Arial" w:hAnsi="Arial" w:cs="Arial"/>
          <w:sz w:val="20"/>
          <w:szCs w:val="20"/>
        </w:rPr>
        <w:t xml:space="preserve">major </w:t>
      </w:r>
      <w:r w:rsidR="51A88237" w:rsidRPr="3F1BDF86">
        <w:rPr>
          <w:rFonts w:ascii="Arial" w:eastAsia="Arial" w:hAnsi="Arial" w:cs="Arial"/>
          <w:sz w:val="20"/>
          <w:szCs w:val="20"/>
        </w:rPr>
        <w:t>staff reductions or program eliminations</w:t>
      </w:r>
      <w:r w:rsidRPr="3F1BDF86">
        <w:rPr>
          <w:rFonts w:ascii="Arial" w:eastAsia="Arial" w:hAnsi="Arial" w:cs="Arial"/>
          <w:sz w:val="20"/>
          <w:szCs w:val="20"/>
        </w:rPr>
        <w:t xml:space="preserve">, and </w:t>
      </w:r>
      <w:r w:rsidR="6094B2E6" w:rsidRPr="3F1BDF86">
        <w:rPr>
          <w:rFonts w:ascii="Arial" w:eastAsia="Arial" w:hAnsi="Arial" w:cs="Arial"/>
          <w:sz w:val="20"/>
          <w:szCs w:val="20"/>
        </w:rPr>
        <w:t xml:space="preserve">we project that we will end the fiscal </w:t>
      </w:r>
      <w:r w:rsidRPr="3F1BDF86">
        <w:rPr>
          <w:rFonts w:ascii="Arial" w:eastAsia="Arial" w:hAnsi="Arial" w:cs="Arial"/>
          <w:sz w:val="20"/>
          <w:szCs w:val="20"/>
        </w:rPr>
        <w:t xml:space="preserve">year with a </w:t>
      </w:r>
      <w:r w:rsidR="24B1FA2A" w:rsidRPr="3F1BDF86">
        <w:rPr>
          <w:rFonts w:ascii="Arial" w:eastAsia="Arial" w:hAnsi="Arial" w:cs="Arial"/>
          <w:sz w:val="20"/>
          <w:szCs w:val="20"/>
        </w:rPr>
        <w:t xml:space="preserve">modest </w:t>
      </w:r>
      <w:r w:rsidR="3C42BB90" w:rsidRPr="3F1BDF86">
        <w:rPr>
          <w:rFonts w:ascii="Arial" w:eastAsia="Arial" w:hAnsi="Arial" w:cs="Arial"/>
          <w:sz w:val="20"/>
          <w:szCs w:val="20"/>
        </w:rPr>
        <w:t>fund balance</w:t>
      </w:r>
      <w:r w:rsidRPr="3F1BDF86">
        <w:rPr>
          <w:rFonts w:ascii="Arial" w:eastAsia="Arial" w:hAnsi="Arial" w:cs="Arial"/>
          <w:sz w:val="20"/>
          <w:szCs w:val="20"/>
        </w:rPr>
        <w:t>. Careful, constant stewardship allowed us to avoid fiscal catastrophes and service interruptions that other universities unfortunately endured.</w:t>
      </w:r>
    </w:p>
    <w:p w:rsidR="00021346" w:rsidRDefault="00021346" w:rsidP="001519D4">
      <w:pPr>
        <w:pStyle w:val="ListParagraph"/>
        <w:spacing w:line="276" w:lineRule="auto"/>
        <w:rPr>
          <w:rFonts w:ascii="Arial" w:eastAsia="Arial" w:hAnsi="Arial" w:cs="Arial"/>
          <w:b/>
          <w:bCs/>
          <w:sz w:val="20"/>
          <w:szCs w:val="20"/>
        </w:rPr>
      </w:pPr>
    </w:p>
    <w:p w:rsidR="00FD4A8A" w:rsidRDefault="4985AEC7" w:rsidP="001519D4">
      <w:pPr>
        <w:pStyle w:val="ListParagraph"/>
        <w:numPr>
          <w:ilvl w:val="0"/>
          <w:numId w:val="7"/>
        </w:numPr>
        <w:spacing w:line="276" w:lineRule="auto"/>
        <w:rPr>
          <w:rFonts w:ascii="Arial" w:eastAsia="Arial" w:hAnsi="Arial" w:cs="Arial"/>
          <w:b/>
          <w:bCs/>
          <w:sz w:val="20"/>
          <w:szCs w:val="20"/>
        </w:rPr>
      </w:pPr>
      <w:r w:rsidRPr="3F1BDF86">
        <w:rPr>
          <w:rFonts w:ascii="Arial" w:eastAsia="Arial" w:hAnsi="Arial" w:cs="Arial"/>
          <w:b/>
          <w:bCs/>
          <w:sz w:val="20"/>
          <w:szCs w:val="20"/>
        </w:rPr>
        <w:lastRenderedPageBreak/>
        <w:t xml:space="preserve">We thrive together </w:t>
      </w:r>
      <w:r w:rsidRPr="3F1BDF86">
        <w:rPr>
          <w:rFonts w:ascii="Arial" w:eastAsia="Arial" w:hAnsi="Arial" w:cs="Arial"/>
          <w:sz w:val="20"/>
          <w:szCs w:val="20"/>
        </w:rPr>
        <w:t>– Perhaps the single biggest contributing factor to Mason’s successful navigation through the pandemic was the camaraderie of our students, faculty, and staff. We were all figuring out how to navigate in our respective roles, and we pulled together in moments when the stress may have tempted us to r</w:t>
      </w:r>
      <w:r w:rsidR="6A0EC211" w:rsidRPr="3F1BDF86">
        <w:rPr>
          <w:rFonts w:ascii="Arial" w:eastAsia="Arial" w:hAnsi="Arial" w:cs="Arial"/>
          <w:sz w:val="20"/>
          <w:szCs w:val="20"/>
        </w:rPr>
        <w:t>etreat to our respective comfort zones</w:t>
      </w:r>
      <w:r w:rsidRPr="3F1BDF86">
        <w:rPr>
          <w:rFonts w:ascii="Arial" w:eastAsia="Arial" w:hAnsi="Arial" w:cs="Arial"/>
          <w:sz w:val="20"/>
          <w:szCs w:val="20"/>
        </w:rPr>
        <w:t>. Mason students were uncommonly serious, focused, and resilient. So were faculty and staff. We leaned on each other to figure out how to get from one day to the next, and from one semester to the next. We truly thrived together.</w:t>
      </w:r>
    </w:p>
    <w:p w:rsidR="00FD4A8A" w:rsidRDefault="4985AEC7" w:rsidP="001519D4">
      <w:pPr>
        <w:spacing w:after="0"/>
        <w:rPr>
          <w:rFonts w:ascii="Arial" w:eastAsia="Arial" w:hAnsi="Arial" w:cs="Arial"/>
          <w:sz w:val="20"/>
          <w:szCs w:val="20"/>
        </w:rPr>
      </w:pPr>
      <w:r w:rsidRPr="49CA939D">
        <w:rPr>
          <w:rFonts w:ascii="Arial" w:eastAsia="Arial" w:hAnsi="Arial" w:cs="Arial"/>
          <w:sz w:val="20"/>
          <w:szCs w:val="20"/>
        </w:rPr>
        <w:t xml:space="preserve"> </w:t>
      </w:r>
    </w:p>
    <w:p w:rsidR="00FD4A8A" w:rsidRDefault="4985AEC7" w:rsidP="001519D4">
      <w:pPr>
        <w:spacing w:after="0"/>
        <w:rPr>
          <w:rFonts w:ascii="Arial" w:eastAsia="Arial" w:hAnsi="Arial" w:cs="Arial"/>
          <w:b/>
          <w:bCs/>
          <w:sz w:val="20"/>
          <w:szCs w:val="20"/>
        </w:rPr>
      </w:pPr>
      <w:r w:rsidRPr="3F1BDF86">
        <w:rPr>
          <w:rFonts w:ascii="Arial" w:eastAsia="Arial" w:hAnsi="Arial" w:cs="Arial"/>
          <w:b/>
          <w:bCs/>
          <w:sz w:val="20"/>
          <w:szCs w:val="20"/>
        </w:rPr>
        <w:t>Lessons Learned</w:t>
      </w:r>
      <w:r w:rsidR="5A24105F" w:rsidRPr="3F1BDF86">
        <w:rPr>
          <w:rFonts w:ascii="Arial" w:eastAsia="Arial" w:hAnsi="Arial" w:cs="Arial"/>
          <w:b/>
          <w:bCs/>
          <w:sz w:val="20"/>
          <w:szCs w:val="20"/>
        </w:rPr>
        <w:t>:</w:t>
      </w:r>
    </w:p>
    <w:p w:rsidR="00FD4A8A" w:rsidRDefault="4985AEC7" w:rsidP="001519D4">
      <w:pPr>
        <w:spacing w:after="0"/>
        <w:rPr>
          <w:rFonts w:ascii="Arial" w:eastAsia="Arial" w:hAnsi="Arial" w:cs="Arial"/>
          <w:sz w:val="20"/>
          <w:szCs w:val="20"/>
        </w:rPr>
      </w:pPr>
      <w:r w:rsidRPr="49CA939D">
        <w:rPr>
          <w:rFonts w:ascii="Arial" w:eastAsia="Arial" w:hAnsi="Arial" w:cs="Arial"/>
          <w:sz w:val="20"/>
          <w:szCs w:val="20"/>
        </w:rPr>
        <w:t>When Mason’s equilibrium is disrupted, we are remarkably capable of finding a new one.  The pandemic challenged every facet of the university’s regular way of functioning but in many ways these challenges allowed Mason to gain a better understanding of many elements and how best to enhance them or leverage them in the future.</w:t>
      </w:r>
    </w:p>
    <w:p w:rsidR="00021346" w:rsidRDefault="4985AEC7" w:rsidP="001519D4">
      <w:pPr>
        <w:spacing w:after="0"/>
        <w:rPr>
          <w:rFonts w:ascii="Arial" w:eastAsia="Arial" w:hAnsi="Arial" w:cs="Arial"/>
          <w:sz w:val="20"/>
          <w:szCs w:val="20"/>
        </w:rPr>
      </w:pPr>
      <w:r w:rsidRPr="14F97F2D">
        <w:rPr>
          <w:rFonts w:ascii="Arial" w:eastAsia="Arial" w:hAnsi="Arial" w:cs="Arial"/>
          <w:sz w:val="20"/>
          <w:szCs w:val="20"/>
        </w:rPr>
        <w:t xml:space="preserve">We rediscovered </w:t>
      </w:r>
      <w:r w:rsidR="75D6133D" w:rsidRPr="14F97F2D">
        <w:rPr>
          <w:rFonts w:ascii="Arial" w:eastAsia="Arial" w:hAnsi="Arial" w:cs="Arial"/>
          <w:sz w:val="20"/>
          <w:szCs w:val="20"/>
        </w:rPr>
        <w:t xml:space="preserve">that </w:t>
      </w:r>
      <w:r w:rsidRPr="14F97F2D">
        <w:rPr>
          <w:rFonts w:ascii="Arial" w:eastAsia="Arial" w:hAnsi="Arial" w:cs="Arial"/>
          <w:sz w:val="20"/>
          <w:szCs w:val="20"/>
        </w:rPr>
        <w:t xml:space="preserve">Mason’s deep pool of subject matter experts </w:t>
      </w:r>
      <w:r w:rsidR="2F81771C" w:rsidRPr="14F97F2D">
        <w:rPr>
          <w:rFonts w:ascii="Arial" w:eastAsia="Arial" w:hAnsi="Arial" w:cs="Arial"/>
          <w:sz w:val="20"/>
          <w:szCs w:val="20"/>
        </w:rPr>
        <w:t>extended beyond</w:t>
      </w:r>
      <w:r w:rsidRPr="14F97F2D">
        <w:rPr>
          <w:rFonts w:ascii="Arial" w:eastAsia="Arial" w:hAnsi="Arial" w:cs="Arial"/>
          <w:sz w:val="20"/>
          <w:szCs w:val="20"/>
        </w:rPr>
        <w:t xml:space="preserve"> our faculty, who deliver instruction and </w:t>
      </w:r>
      <w:r w:rsidR="4317012D" w:rsidRPr="14F97F2D">
        <w:rPr>
          <w:rFonts w:ascii="Arial" w:eastAsia="Arial" w:hAnsi="Arial" w:cs="Arial"/>
          <w:sz w:val="20"/>
          <w:szCs w:val="20"/>
        </w:rPr>
        <w:t>research, to</w:t>
      </w:r>
      <w:r w:rsidR="6DBA7B22" w:rsidRPr="14F97F2D">
        <w:rPr>
          <w:rFonts w:ascii="Arial" w:eastAsia="Arial" w:hAnsi="Arial" w:cs="Arial"/>
          <w:sz w:val="20"/>
          <w:szCs w:val="20"/>
        </w:rPr>
        <w:t xml:space="preserve"> administrative professional staff with expertise in </w:t>
      </w:r>
      <w:r w:rsidRPr="14F97F2D">
        <w:rPr>
          <w:rFonts w:ascii="Arial" w:eastAsia="Arial" w:hAnsi="Arial" w:cs="Arial"/>
          <w:sz w:val="20"/>
          <w:szCs w:val="20"/>
        </w:rPr>
        <w:t>specific areas like public health, health and safety, emergency and risk management</w:t>
      </w:r>
      <w:r w:rsidR="1D2F8781" w:rsidRPr="14F97F2D">
        <w:rPr>
          <w:rFonts w:ascii="Arial" w:eastAsia="Arial" w:hAnsi="Arial" w:cs="Arial"/>
          <w:sz w:val="20"/>
          <w:szCs w:val="20"/>
        </w:rPr>
        <w:t xml:space="preserve">. These experts </w:t>
      </w:r>
      <w:r w:rsidRPr="14F97F2D">
        <w:rPr>
          <w:rFonts w:ascii="Arial" w:eastAsia="Arial" w:hAnsi="Arial" w:cs="Arial"/>
          <w:sz w:val="20"/>
          <w:szCs w:val="20"/>
        </w:rPr>
        <w:t>have built robust external relationships with their counterparts in the region over decad</w:t>
      </w:r>
      <w:r w:rsidR="7CAB724B" w:rsidRPr="14F97F2D">
        <w:rPr>
          <w:rFonts w:ascii="Arial" w:eastAsia="Arial" w:hAnsi="Arial" w:cs="Arial"/>
          <w:sz w:val="20"/>
          <w:szCs w:val="20"/>
        </w:rPr>
        <w:t>e</w:t>
      </w:r>
      <w:r w:rsidRPr="14F97F2D">
        <w:rPr>
          <w:rFonts w:ascii="Arial" w:eastAsia="Arial" w:hAnsi="Arial" w:cs="Arial"/>
          <w:sz w:val="20"/>
          <w:szCs w:val="20"/>
        </w:rPr>
        <w:t>s</w:t>
      </w:r>
      <w:r w:rsidR="27083B8E" w:rsidRPr="14F97F2D">
        <w:rPr>
          <w:rFonts w:ascii="Arial" w:eastAsia="Arial" w:hAnsi="Arial" w:cs="Arial"/>
          <w:sz w:val="20"/>
          <w:szCs w:val="20"/>
        </w:rPr>
        <w:t xml:space="preserve">, </w:t>
      </w:r>
      <w:r w:rsidRPr="14F97F2D">
        <w:rPr>
          <w:rFonts w:ascii="Arial" w:eastAsia="Arial" w:hAnsi="Arial" w:cs="Arial"/>
          <w:sz w:val="20"/>
          <w:szCs w:val="20"/>
        </w:rPr>
        <w:t xml:space="preserve">and </w:t>
      </w:r>
      <w:r w:rsidR="0A982152" w:rsidRPr="14F97F2D">
        <w:rPr>
          <w:rFonts w:ascii="Arial" w:eastAsia="Arial" w:hAnsi="Arial" w:cs="Arial"/>
          <w:sz w:val="20"/>
          <w:szCs w:val="20"/>
        </w:rPr>
        <w:t xml:space="preserve">these </w:t>
      </w:r>
      <w:r w:rsidRPr="14F97F2D">
        <w:rPr>
          <w:rFonts w:ascii="Arial" w:eastAsia="Arial" w:hAnsi="Arial" w:cs="Arial"/>
          <w:sz w:val="20"/>
          <w:szCs w:val="20"/>
        </w:rPr>
        <w:t xml:space="preserve">partnerships were key to Mason’s success during the pandemic. </w:t>
      </w:r>
      <w:r w:rsidR="00021346" w:rsidRPr="14F97F2D">
        <w:rPr>
          <w:rFonts w:ascii="Arial" w:eastAsia="Arial" w:hAnsi="Arial" w:cs="Arial"/>
          <w:sz w:val="20"/>
          <w:szCs w:val="20"/>
        </w:rPr>
        <w:t xml:space="preserve">  </w:t>
      </w:r>
      <w:r w:rsidRPr="14F97F2D">
        <w:rPr>
          <w:rFonts w:ascii="Arial" w:eastAsia="Arial" w:hAnsi="Arial" w:cs="Arial"/>
          <w:sz w:val="20"/>
          <w:szCs w:val="20"/>
        </w:rPr>
        <w:t>And collectively, we found our national voice in this global crisis. Several members of our faculty became vital national exp</w:t>
      </w:r>
      <w:r w:rsidR="054B3C89" w:rsidRPr="14F97F2D">
        <w:rPr>
          <w:rFonts w:ascii="Arial" w:eastAsia="Arial" w:hAnsi="Arial" w:cs="Arial"/>
          <w:sz w:val="20"/>
          <w:szCs w:val="20"/>
        </w:rPr>
        <w:t>erts</w:t>
      </w:r>
      <w:r w:rsidRPr="14F97F2D">
        <w:rPr>
          <w:rFonts w:ascii="Arial" w:eastAsia="Arial" w:hAnsi="Arial" w:cs="Arial"/>
          <w:sz w:val="20"/>
          <w:szCs w:val="20"/>
        </w:rPr>
        <w:t xml:space="preserve"> o</w:t>
      </w:r>
      <w:r w:rsidR="0BC7BEBE" w:rsidRPr="14F97F2D">
        <w:rPr>
          <w:rFonts w:ascii="Arial" w:eastAsia="Arial" w:hAnsi="Arial" w:cs="Arial"/>
          <w:sz w:val="20"/>
          <w:szCs w:val="20"/>
        </w:rPr>
        <w:t>n</w:t>
      </w:r>
      <w:r w:rsidRPr="14F97F2D">
        <w:rPr>
          <w:rFonts w:ascii="Arial" w:eastAsia="Arial" w:hAnsi="Arial" w:cs="Arial"/>
          <w:sz w:val="20"/>
          <w:szCs w:val="20"/>
        </w:rPr>
        <w:t xml:space="preserve"> the unfolding mystery of this pandemic. In particular, faculty like Lance Liotta of the College of Science, Amira Roess of the College of Health and Human Services, and Saskia Popescu of the Schar School of Policy and Government, became vital fixtures in the national media, explaining innovations in fighting the pandemic, conveying </w:t>
      </w:r>
    </w:p>
    <w:p w:rsidR="00FD4A8A" w:rsidRDefault="4985AEC7" w:rsidP="001519D4">
      <w:pPr>
        <w:spacing w:after="0"/>
        <w:rPr>
          <w:rFonts w:ascii="Arial" w:eastAsia="Arial" w:hAnsi="Arial" w:cs="Arial"/>
          <w:sz w:val="20"/>
          <w:szCs w:val="20"/>
        </w:rPr>
      </w:pPr>
      <w:r w:rsidRPr="14F97F2D">
        <w:rPr>
          <w:rFonts w:ascii="Arial" w:eastAsia="Arial" w:hAnsi="Arial" w:cs="Arial"/>
          <w:sz w:val="20"/>
          <w:szCs w:val="20"/>
        </w:rPr>
        <w:t xml:space="preserve">important means of combatting </w:t>
      </w:r>
      <w:r w:rsidR="01499404" w:rsidRPr="14F97F2D">
        <w:rPr>
          <w:rFonts w:ascii="Arial" w:eastAsia="Arial" w:hAnsi="Arial" w:cs="Arial"/>
          <w:sz w:val="20"/>
          <w:szCs w:val="20"/>
        </w:rPr>
        <w:t>it and</w:t>
      </w:r>
      <w:r w:rsidRPr="14F97F2D">
        <w:rPr>
          <w:rFonts w:ascii="Arial" w:eastAsia="Arial" w:hAnsi="Arial" w:cs="Arial"/>
          <w:sz w:val="20"/>
          <w:szCs w:val="20"/>
        </w:rPr>
        <w:t xml:space="preserve"> surmising its implications on our future.</w:t>
      </w:r>
    </w:p>
    <w:p w:rsidR="00021346" w:rsidRDefault="00021346" w:rsidP="001519D4">
      <w:pPr>
        <w:spacing w:after="0"/>
        <w:rPr>
          <w:rFonts w:ascii="Arial" w:eastAsia="Arial" w:hAnsi="Arial" w:cs="Arial"/>
          <w:b/>
          <w:bCs/>
          <w:sz w:val="20"/>
          <w:szCs w:val="20"/>
        </w:rPr>
      </w:pPr>
    </w:p>
    <w:p w:rsidR="00FD4A8A" w:rsidRDefault="4985AEC7" w:rsidP="001519D4">
      <w:pPr>
        <w:spacing w:after="0"/>
        <w:rPr>
          <w:rFonts w:ascii="Arial" w:eastAsia="Arial" w:hAnsi="Arial" w:cs="Arial"/>
          <w:b/>
          <w:bCs/>
          <w:sz w:val="20"/>
          <w:szCs w:val="20"/>
        </w:rPr>
      </w:pPr>
      <w:r w:rsidRPr="49CA939D">
        <w:rPr>
          <w:rFonts w:ascii="Arial" w:eastAsia="Arial" w:hAnsi="Arial" w:cs="Arial"/>
          <w:b/>
          <w:bCs/>
          <w:sz w:val="20"/>
          <w:szCs w:val="20"/>
        </w:rPr>
        <w:t>Delivering Education</w:t>
      </w:r>
      <w:r w:rsidR="00021346">
        <w:rPr>
          <w:rFonts w:ascii="Arial" w:eastAsia="Arial" w:hAnsi="Arial" w:cs="Arial"/>
          <w:b/>
          <w:bCs/>
          <w:sz w:val="20"/>
          <w:szCs w:val="20"/>
        </w:rPr>
        <w:t>:</w:t>
      </w:r>
    </w:p>
    <w:p w:rsidR="00FD4A8A" w:rsidRDefault="4985AEC7" w:rsidP="001519D4">
      <w:pPr>
        <w:spacing w:after="0"/>
        <w:rPr>
          <w:rFonts w:ascii="Arial" w:eastAsia="Arial" w:hAnsi="Arial" w:cs="Arial"/>
          <w:sz w:val="20"/>
          <w:szCs w:val="20"/>
        </w:rPr>
      </w:pPr>
      <w:r w:rsidRPr="3F1BDF86">
        <w:rPr>
          <w:rFonts w:ascii="Arial" w:eastAsia="Arial" w:hAnsi="Arial" w:cs="Arial"/>
          <w:sz w:val="20"/>
          <w:szCs w:val="20"/>
        </w:rPr>
        <w:t xml:space="preserve">Whatever the new reality of remote higher education is or means, </w:t>
      </w:r>
      <w:r w:rsidR="7FF9C28A" w:rsidRPr="3F1BDF86">
        <w:rPr>
          <w:rFonts w:ascii="Arial" w:eastAsia="Arial" w:hAnsi="Arial" w:cs="Arial"/>
          <w:sz w:val="20"/>
          <w:szCs w:val="20"/>
        </w:rPr>
        <w:t xml:space="preserve">we </w:t>
      </w:r>
      <w:r w:rsidRPr="3F1BDF86">
        <w:rPr>
          <w:rFonts w:ascii="Arial" w:eastAsia="Arial" w:hAnsi="Arial" w:cs="Arial"/>
          <w:sz w:val="20"/>
          <w:szCs w:val="20"/>
        </w:rPr>
        <w:t xml:space="preserve">are thinking carefully about how best to adapt to the </w:t>
      </w:r>
      <w:r w:rsidR="1FC290B4" w:rsidRPr="3F1BDF86">
        <w:rPr>
          <w:rFonts w:ascii="Arial" w:eastAsia="Arial" w:hAnsi="Arial" w:cs="Arial"/>
          <w:sz w:val="20"/>
          <w:szCs w:val="20"/>
        </w:rPr>
        <w:t xml:space="preserve">opportunities </w:t>
      </w:r>
      <w:r w:rsidRPr="3F1BDF86">
        <w:rPr>
          <w:rFonts w:ascii="Arial" w:eastAsia="Arial" w:hAnsi="Arial" w:cs="Arial"/>
          <w:sz w:val="20"/>
          <w:szCs w:val="20"/>
        </w:rPr>
        <w:t>of digital learning while maintaining the fundamental and foundational strengths of the in-person experience.</w:t>
      </w:r>
    </w:p>
    <w:p w:rsidR="00FD4A8A" w:rsidRDefault="4985AEC7" w:rsidP="001519D4">
      <w:pPr>
        <w:spacing w:after="0"/>
        <w:rPr>
          <w:rFonts w:ascii="Arial" w:eastAsia="Arial" w:hAnsi="Arial" w:cs="Arial"/>
          <w:sz w:val="20"/>
          <w:szCs w:val="20"/>
        </w:rPr>
      </w:pPr>
      <w:r w:rsidRPr="3F1BDF86">
        <w:rPr>
          <w:rFonts w:ascii="Arial" w:eastAsia="Arial" w:hAnsi="Arial" w:cs="Arial"/>
          <w:sz w:val="20"/>
          <w:szCs w:val="20"/>
        </w:rPr>
        <w:t>Other lessons learned include:</w:t>
      </w:r>
    </w:p>
    <w:p w:rsidR="00021346" w:rsidRDefault="00021346" w:rsidP="001519D4">
      <w:pPr>
        <w:spacing w:after="0"/>
        <w:rPr>
          <w:rFonts w:ascii="Arial" w:eastAsia="Arial" w:hAnsi="Arial" w:cs="Arial"/>
          <w:sz w:val="20"/>
          <w:szCs w:val="20"/>
          <w:u w:val="single"/>
        </w:rPr>
      </w:pPr>
    </w:p>
    <w:p w:rsidR="5A3A135A" w:rsidRDefault="5A3A135A" w:rsidP="001519D4">
      <w:pPr>
        <w:spacing w:after="0"/>
        <w:rPr>
          <w:rFonts w:ascii="Arial" w:eastAsia="Arial" w:hAnsi="Arial" w:cs="Arial"/>
          <w:sz w:val="20"/>
          <w:szCs w:val="20"/>
        </w:rPr>
      </w:pPr>
      <w:r w:rsidRPr="3F1BDF86">
        <w:rPr>
          <w:rFonts w:ascii="Arial" w:eastAsia="Arial" w:hAnsi="Arial" w:cs="Arial"/>
          <w:sz w:val="20"/>
          <w:szCs w:val="20"/>
          <w:u w:val="single"/>
        </w:rPr>
        <w:t>Teaching &amp; Learning</w:t>
      </w:r>
      <w:r w:rsidRPr="3F1BDF86">
        <w:rPr>
          <w:rFonts w:ascii="Arial" w:eastAsia="Arial" w:hAnsi="Arial" w:cs="Arial"/>
          <w:sz w:val="20"/>
          <w:szCs w:val="20"/>
        </w:rPr>
        <w:t>:</w:t>
      </w:r>
    </w:p>
    <w:p w:rsidR="3F1BDF86" w:rsidRDefault="3F1BDF86" w:rsidP="001519D4">
      <w:pPr>
        <w:spacing w:after="0"/>
        <w:rPr>
          <w:rFonts w:ascii="Arial" w:eastAsia="Arial" w:hAnsi="Arial" w:cs="Arial"/>
          <w:sz w:val="20"/>
          <w:szCs w:val="20"/>
        </w:rPr>
      </w:pPr>
    </w:p>
    <w:p w:rsidR="00FD4A8A" w:rsidRDefault="4985AEC7" w:rsidP="001519D4">
      <w:pPr>
        <w:pStyle w:val="ListParagraph"/>
        <w:numPr>
          <w:ilvl w:val="0"/>
          <w:numId w:val="6"/>
        </w:numPr>
        <w:spacing w:line="276" w:lineRule="auto"/>
        <w:rPr>
          <w:rFonts w:ascii="Arial" w:eastAsia="Arial" w:hAnsi="Arial" w:cs="Arial"/>
          <w:sz w:val="20"/>
          <w:szCs w:val="20"/>
        </w:rPr>
      </w:pPr>
      <w:r w:rsidRPr="49CA939D">
        <w:rPr>
          <w:rFonts w:ascii="Arial" w:eastAsia="Arial" w:hAnsi="Arial" w:cs="Arial"/>
          <w:sz w:val="20"/>
          <w:szCs w:val="20"/>
        </w:rPr>
        <w:t>Even in a pandemic, we are capable of continuing to deliver teaching and learning.</w:t>
      </w:r>
    </w:p>
    <w:p w:rsidR="00FD4A8A" w:rsidRDefault="4985AEC7" w:rsidP="001519D4">
      <w:pPr>
        <w:pStyle w:val="ListParagraph"/>
        <w:numPr>
          <w:ilvl w:val="0"/>
          <w:numId w:val="6"/>
        </w:numPr>
        <w:spacing w:line="276" w:lineRule="auto"/>
        <w:rPr>
          <w:rFonts w:ascii="Arial" w:eastAsia="Arial" w:hAnsi="Arial" w:cs="Arial"/>
          <w:sz w:val="20"/>
          <w:szCs w:val="20"/>
        </w:rPr>
      </w:pPr>
      <w:r w:rsidRPr="49CA939D">
        <w:rPr>
          <w:rFonts w:ascii="Arial" w:eastAsia="Arial" w:hAnsi="Arial" w:cs="Arial"/>
          <w:sz w:val="20"/>
          <w:szCs w:val="20"/>
        </w:rPr>
        <w:t>Universal course design and a system of delivery that is flexible and resilient will allow us to sustain teaching and learning.</w:t>
      </w:r>
    </w:p>
    <w:p w:rsidR="00FD4A8A" w:rsidRDefault="4985AEC7" w:rsidP="001519D4">
      <w:pPr>
        <w:pStyle w:val="ListParagraph"/>
        <w:numPr>
          <w:ilvl w:val="0"/>
          <w:numId w:val="6"/>
        </w:numPr>
        <w:spacing w:line="276" w:lineRule="auto"/>
        <w:rPr>
          <w:rFonts w:ascii="Arial" w:eastAsia="Arial" w:hAnsi="Arial" w:cs="Arial"/>
          <w:sz w:val="20"/>
          <w:szCs w:val="20"/>
        </w:rPr>
      </w:pPr>
      <w:r w:rsidRPr="2A65B77D">
        <w:rPr>
          <w:rFonts w:ascii="Arial" w:eastAsia="Arial" w:hAnsi="Arial" w:cs="Arial"/>
          <w:sz w:val="20"/>
          <w:szCs w:val="20"/>
        </w:rPr>
        <w:t xml:space="preserve">Remote teaching requires understanding the challenges and limitations of remote </w:t>
      </w:r>
      <w:r w:rsidR="5377E8F5" w:rsidRPr="2A65B77D">
        <w:rPr>
          <w:rFonts w:ascii="Arial" w:eastAsia="Arial" w:hAnsi="Arial" w:cs="Arial"/>
          <w:sz w:val="20"/>
          <w:szCs w:val="20"/>
        </w:rPr>
        <w:t>learning and</w:t>
      </w:r>
      <w:r w:rsidRPr="2A65B77D">
        <w:rPr>
          <w:rFonts w:ascii="Arial" w:eastAsia="Arial" w:hAnsi="Arial" w:cs="Arial"/>
          <w:sz w:val="20"/>
          <w:szCs w:val="20"/>
        </w:rPr>
        <w:t xml:space="preserve"> working to </w:t>
      </w:r>
      <w:r w:rsidR="5E6775E5" w:rsidRPr="2A65B77D">
        <w:rPr>
          <w:rFonts w:ascii="Arial" w:eastAsia="Arial" w:hAnsi="Arial" w:cs="Arial"/>
          <w:sz w:val="20"/>
          <w:szCs w:val="20"/>
        </w:rPr>
        <w:t>leverage this new modality</w:t>
      </w:r>
      <w:r w:rsidRPr="2A65B77D">
        <w:rPr>
          <w:rFonts w:ascii="Arial" w:eastAsia="Arial" w:hAnsi="Arial" w:cs="Arial"/>
          <w:sz w:val="20"/>
          <w:szCs w:val="20"/>
        </w:rPr>
        <w:t>.</w:t>
      </w:r>
    </w:p>
    <w:p w:rsidR="00FD4A8A" w:rsidRDefault="4985AEC7" w:rsidP="001519D4">
      <w:pPr>
        <w:pStyle w:val="ListParagraph"/>
        <w:numPr>
          <w:ilvl w:val="0"/>
          <w:numId w:val="6"/>
        </w:numPr>
        <w:spacing w:line="276" w:lineRule="auto"/>
        <w:rPr>
          <w:rFonts w:ascii="Arial" w:eastAsia="Arial" w:hAnsi="Arial" w:cs="Arial"/>
          <w:sz w:val="20"/>
          <w:szCs w:val="20"/>
        </w:rPr>
      </w:pPr>
      <w:r w:rsidRPr="49CA939D">
        <w:rPr>
          <w:rFonts w:ascii="Arial" w:eastAsia="Arial" w:hAnsi="Arial" w:cs="Arial"/>
          <w:sz w:val="20"/>
          <w:szCs w:val="20"/>
        </w:rPr>
        <w:t>Students with the least resources and the most significant barriers to learning were disproportionately disadvantaged.</w:t>
      </w:r>
    </w:p>
    <w:p w:rsidR="00FD4A8A" w:rsidRDefault="4985AEC7" w:rsidP="001519D4">
      <w:pPr>
        <w:pStyle w:val="ListParagraph"/>
        <w:numPr>
          <w:ilvl w:val="0"/>
          <w:numId w:val="6"/>
        </w:numPr>
        <w:spacing w:line="276" w:lineRule="auto"/>
        <w:rPr>
          <w:rFonts w:ascii="Arial" w:eastAsia="Arial" w:hAnsi="Arial" w:cs="Arial"/>
          <w:sz w:val="20"/>
          <w:szCs w:val="20"/>
        </w:rPr>
      </w:pPr>
      <w:r w:rsidRPr="3F1BDF86">
        <w:rPr>
          <w:rFonts w:ascii="Arial" w:eastAsia="Arial" w:hAnsi="Arial" w:cs="Arial"/>
          <w:sz w:val="20"/>
          <w:szCs w:val="20"/>
        </w:rPr>
        <w:t xml:space="preserve">HyFlex, a teaching model that gives students a choice of attending in person or online, will require a significant investment to be sustainable at Mason. </w:t>
      </w:r>
    </w:p>
    <w:p w:rsidR="0A5CCA0D" w:rsidRPr="00021346" w:rsidRDefault="0A5CCA0D" w:rsidP="001519D4">
      <w:pPr>
        <w:pStyle w:val="ListParagraph"/>
        <w:numPr>
          <w:ilvl w:val="0"/>
          <w:numId w:val="6"/>
        </w:numPr>
        <w:spacing w:line="276" w:lineRule="auto"/>
        <w:rPr>
          <w:rFonts w:eastAsiaTheme="minorEastAsia"/>
          <w:sz w:val="20"/>
          <w:szCs w:val="20"/>
        </w:rPr>
      </w:pPr>
      <w:r w:rsidRPr="3F1BDF86">
        <w:rPr>
          <w:rFonts w:ascii="Arial" w:eastAsia="Arial" w:hAnsi="Arial" w:cs="Arial"/>
          <w:sz w:val="20"/>
          <w:szCs w:val="20"/>
        </w:rPr>
        <w:t>Hybrid student development programming is vital to accommodate both students who are virtual and in-person.</w:t>
      </w:r>
    </w:p>
    <w:p w:rsidR="00021346" w:rsidRDefault="00021346" w:rsidP="001519D4">
      <w:pPr>
        <w:pStyle w:val="ListParagraph"/>
        <w:spacing w:line="276" w:lineRule="auto"/>
        <w:rPr>
          <w:rFonts w:eastAsiaTheme="minorEastAsia"/>
          <w:sz w:val="20"/>
          <w:szCs w:val="20"/>
        </w:rPr>
      </w:pPr>
    </w:p>
    <w:p w:rsidR="0A5CCA0D" w:rsidRDefault="0A5CCA0D" w:rsidP="001519D4">
      <w:pPr>
        <w:rPr>
          <w:rFonts w:ascii="Arial" w:eastAsia="Arial" w:hAnsi="Arial" w:cs="Arial"/>
          <w:sz w:val="20"/>
          <w:szCs w:val="20"/>
        </w:rPr>
      </w:pPr>
      <w:r w:rsidRPr="3F1BDF86">
        <w:rPr>
          <w:rFonts w:ascii="Arial" w:eastAsia="Arial" w:hAnsi="Arial" w:cs="Arial"/>
          <w:sz w:val="20"/>
          <w:szCs w:val="20"/>
          <w:u w:val="single"/>
        </w:rPr>
        <w:t>Communication &amp; Training</w:t>
      </w:r>
      <w:r w:rsidRPr="3F1BDF86">
        <w:rPr>
          <w:rFonts w:ascii="Arial" w:eastAsia="Arial" w:hAnsi="Arial" w:cs="Arial"/>
          <w:sz w:val="20"/>
          <w:szCs w:val="20"/>
        </w:rPr>
        <w:t>:</w:t>
      </w:r>
    </w:p>
    <w:p w:rsidR="00FD4A8A" w:rsidRDefault="0A5CCA0D" w:rsidP="001519D4">
      <w:pPr>
        <w:pStyle w:val="ListParagraph"/>
        <w:numPr>
          <w:ilvl w:val="0"/>
          <w:numId w:val="3"/>
        </w:numPr>
        <w:spacing w:line="276" w:lineRule="auto"/>
        <w:rPr>
          <w:rFonts w:eastAsiaTheme="minorEastAsia"/>
          <w:sz w:val="20"/>
          <w:szCs w:val="20"/>
        </w:rPr>
      </w:pPr>
      <w:r w:rsidRPr="3F1BDF86">
        <w:rPr>
          <w:rFonts w:ascii="Arial" w:eastAsia="Arial" w:hAnsi="Arial" w:cs="Arial"/>
          <w:sz w:val="20"/>
          <w:szCs w:val="20"/>
        </w:rPr>
        <w:t>F</w:t>
      </w:r>
      <w:r w:rsidR="4985AEC7" w:rsidRPr="3F1BDF86">
        <w:rPr>
          <w:rFonts w:ascii="Arial" w:eastAsia="Arial" w:hAnsi="Arial" w:cs="Arial"/>
          <w:sz w:val="20"/>
          <w:szCs w:val="20"/>
        </w:rPr>
        <w:t>requent, regular and anticipatory communication, both internally and externally, are vital when we are teaching and learning remotely.</w:t>
      </w:r>
    </w:p>
    <w:p w:rsidR="00FD4A8A" w:rsidRDefault="4985AEC7" w:rsidP="001519D4">
      <w:pPr>
        <w:pStyle w:val="ListParagraph"/>
        <w:numPr>
          <w:ilvl w:val="0"/>
          <w:numId w:val="6"/>
        </w:numPr>
        <w:spacing w:line="276" w:lineRule="auto"/>
        <w:rPr>
          <w:rFonts w:ascii="Arial" w:eastAsia="Arial" w:hAnsi="Arial" w:cs="Arial"/>
          <w:sz w:val="20"/>
          <w:szCs w:val="20"/>
        </w:rPr>
      </w:pPr>
      <w:r w:rsidRPr="3F1BDF86">
        <w:rPr>
          <w:rFonts w:ascii="Arial" w:eastAsia="Arial" w:hAnsi="Arial" w:cs="Arial"/>
          <w:sz w:val="20"/>
          <w:szCs w:val="20"/>
        </w:rPr>
        <w:lastRenderedPageBreak/>
        <w:t>Cross-training and involving strong administrative leadership and physician team</w:t>
      </w:r>
      <w:r w:rsidR="399474AC" w:rsidRPr="3F1BDF86">
        <w:rPr>
          <w:rFonts w:ascii="Arial" w:eastAsia="Arial" w:hAnsi="Arial" w:cs="Arial"/>
          <w:sz w:val="20"/>
          <w:szCs w:val="20"/>
        </w:rPr>
        <w:t>s</w:t>
      </w:r>
      <w:r w:rsidRPr="3F1BDF86">
        <w:rPr>
          <w:rFonts w:ascii="Arial" w:eastAsia="Arial" w:hAnsi="Arial" w:cs="Arial"/>
          <w:sz w:val="20"/>
          <w:szCs w:val="20"/>
        </w:rPr>
        <w:t xml:space="preserve"> are vital to support increased public health responsibilities.</w:t>
      </w:r>
    </w:p>
    <w:p w:rsidR="00FD4A8A" w:rsidRDefault="4985AEC7" w:rsidP="001519D4">
      <w:pPr>
        <w:pStyle w:val="ListParagraph"/>
        <w:numPr>
          <w:ilvl w:val="0"/>
          <w:numId w:val="6"/>
        </w:numPr>
        <w:spacing w:line="276" w:lineRule="auto"/>
        <w:rPr>
          <w:rFonts w:ascii="Arial" w:eastAsia="Arial" w:hAnsi="Arial" w:cs="Arial"/>
          <w:sz w:val="20"/>
          <w:szCs w:val="20"/>
        </w:rPr>
      </w:pPr>
      <w:r w:rsidRPr="49CA939D">
        <w:rPr>
          <w:rFonts w:ascii="Arial" w:eastAsia="Arial" w:hAnsi="Arial" w:cs="Arial"/>
          <w:sz w:val="20"/>
          <w:szCs w:val="20"/>
        </w:rPr>
        <w:t>Clear communication of messages/policies for all audiences is required.</w:t>
      </w:r>
    </w:p>
    <w:p w:rsidR="4985AEC7" w:rsidRDefault="4985AEC7" w:rsidP="001519D4">
      <w:pPr>
        <w:pStyle w:val="ListParagraph"/>
        <w:numPr>
          <w:ilvl w:val="0"/>
          <w:numId w:val="6"/>
        </w:numPr>
        <w:spacing w:line="276" w:lineRule="auto"/>
        <w:rPr>
          <w:rFonts w:ascii="Arial" w:eastAsia="Arial" w:hAnsi="Arial" w:cs="Arial"/>
          <w:sz w:val="20"/>
          <w:szCs w:val="20"/>
        </w:rPr>
      </w:pPr>
      <w:r w:rsidRPr="3F1BDF86">
        <w:rPr>
          <w:rFonts w:ascii="Arial" w:eastAsia="Arial" w:hAnsi="Arial" w:cs="Arial"/>
          <w:sz w:val="20"/>
          <w:szCs w:val="20"/>
        </w:rPr>
        <w:t>Cross-training within specific units is very helpful to manage the increased and different type of workload associated with student cases.</w:t>
      </w:r>
    </w:p>
    <w:p w:rsidR="00021346" w:rsidRDefault="00021346" w:rsidP="001519D4">
      <w:pPr>
        <w:pStyle w:val="ListParagraph"/>
        <w:spacing w:line="276" w:lineRule="auto"/>
        <w:rPr>
          <w:rFonts w:ascii="Arial" w:eastAsia="Arial" w:hAnsi="Arial" w:cs="Arial"/>
          <w:sz w:val="20"/>
          <w:szCs w:val="20"/>
        </w:rPr>
      </w:pPr>
    </w:p>
    <w:p w:rsidR="554AA9E4" w:rsidRDefault="554AA9E4" w:rsidP="001519D4">
      <w:pPr>
        <w:rPr>
          <w:rFonts w:ascii="Arial" w:eastAsia="Arial" w:hAnsi="Arial" w:cs="Arial"/>
          <w:sz w:val="20"/>
          <w:szCs w:val="20"/>
        </w:rPr>
      </w:pPr>
      <w:r w:rsidRPr="3F1BDF86">
        <w:rPr>
          <w:rFonts w:ascii="Arial" w:eastAsia="Arial" w:hAnsi="Arial" w:cs="Arial"/>
          <w:sz w:val="20"/>
          <w:szCs w:val="20"/>
          <w:u w:val="single"/>
        </w:rPr>
        <w:t>Operations</w:t>
      </w:r>
      <w:r w:rsidRPr="3F1BDF86">
        <w:rPr>
          <w:rFonts w:ascii="Arial" w:eastAsia="Arial" w:hAnsi="Arial" w:cs="Arial"/>
          <w:sz w:val="20"/>
          <w:szCs w:val="20"/>
        </w:rPr>
        <w:t>:</w:t>
      </w:r>
    </w:p>
    <w:p w:rsidR="00FD4A8A" w:rsidRDefault="4985AEC7" w:rsidP="001519D4">
      <w:pPr>
        <w:pStyle w:val="ListParagraph"/>
        <w:numPr>
          <w:ilvl w:val="0"/>
          <w:numId w:val="2"/>
        </w:numPr>
        <w:spacing w:line="276" w:lineRule="auto"/>
        <w:rPr>
          <w:rFonts w:eastAsiaTheme="minorEastAsia"/>
          <w:sz w:val="20"/>
          <w:szCs w:val="20"/>
        </w:rPr>
      </w:pPr>
      <w:r w:rsidRPr="3F1BDF86">
        <w:rPr>
          <w:rFonts w:ascii="Arial" w:eastAsia="Arial" w:hAnsi="Arial" w:cs="Arial"/>
          <w:sz w:val="20"/>
          <w:szCs w:val="20"/>
        </w:rPr>
        <w:t>Supporting a full complement of remote workers will require significant infrastructure improvement.</w:t>
      </w:r>
    </w:p>
    <w:p w:rsidR="364B5327" w:rsidRDefault="364B5327" w:rsidP="2DB6496B">
      <w:pPr>
        <w:pStyle w:val="ListParagraph"/>
        <w:numPr>
          <w:ilvl w:val="0"/>
          <w:numId w:val="2"/>
        </w:numPr>
        <w:spacing w:line="276" w:lineRule="auto"/>
        <w:rPr>
          <w:rFonts w:eastAsiaTheme="minorEastAsia"/>
          <w:sz w:val="20"/>
          <w:szCs w:val="20"/>
        </w:rPr>
      </w:pPr>
      <w:r w:rsidRPr="2DB6496B">
        <w:rPr>
          <w:rFonts w:ascii="Arial" w:eastAsia="Arial" w:hAnsi="Arial" w:cs="Arial"/>
          <w:sz w:val="20"/>
          <w:szCs w:val="20"/>
        </w:rPr>
        <w:t>We have many interdependent complex projects to improve efficiency and effective; project management support is critical to be able to implement successfully.</w:t>
      </w:r>
    </w:p>
    <w:p w:rsidR="00FD4A8A" w:rsidRDefault="4985AEC7" w:rsidP="001519D4">
      <w:pPr>
        <w:pStyle w:val="ListParagraph"/>
        <w:numPr>
          <w:ilvl w:val="0"/>
          <w:numId w:val="6"/>
        </w:numPr>
        <w:spacing w:line="276" w:lineRule="auto"/>
        <w:rPr>
          <w:rFonts w:ascii="Arial" w:eastAsia="Arial" w:hAnsi="Arial" w:cs="Arial"/>
          <w:sz w:val="20"/>
          <w:szCs w:val="20"/>
        </w:rPr>
      </w:pPr>
      <w:r w:rsidRPr="14F97F2D">
        <w:rPr>
          <w:rFonts w:ascii="Arial" w:eastAsia="Arial" w:hAnsi="Arial" w:cs="Arial"/>
          <w:sz w:val="20"/>
          <w:szCs w:val="20"/>
        </w:rPr>
        <w:t>To build on our pandemic successes, we will require significant investment and improvements in digital systems</w:t>
      </w:r>
      <w:r w:rsidR="5AF352AE" w:rsidRPr="14F97F2D">
        <w:rPr>
          <w:rFonts w:ascii="Arial" w:eastAsia="Arial" w:hAnsi="Arial" w:cs="Arial"/>
          <w:sz w:val="20"/>
          <w:szCs w:val="20"/>
        </w:rPr>
        <w:t xml:space="preserve"> </w:t>
      </w:r>
      <w:r w:rsidRPr="14F97F2D">
        <w:rPr>
          <w:rFonts w:ascii="Arial" w:eastAsia="Arial" w:hAnsi="Arial" w:cs="Arial"/>
          <w:sz w:val="20"/>
          <w:szCs w:val="20"/>
        </w:rPr>
        <w:t>and processes for our faculty, staff and students.</w:t>
      </w:r>
    </w:p>
    <w:p w:rsidR="00FD4A8A" w:rsidRDefault="4985AEC7" w:rsidP="001519D4">
      <w:pPr>
        <w:pStyle w:val="ListParagraph"/>
        <w:numPr>
          <w:ilvl w:val="0"/>
          <w:numId w:val="6"/>
        </w:numPr>
        <w:spacing w:line="276" w:lineRule="auto"/>
        <w:rPr>
          <w:rFonts w:ascii="Arial" w:eastAsia="Arial" w:hAnsi="Arial" w:cs="Arial"/>
          <w:sz w:val="20"/>
          <w:szCs w:val="20"/>
        </w:rPr>
      </w:pPr>
      <w:r w:rsidRPr="49CA939D">
        <w:rPr>
          <w:rFonts w:ascii="Arial" w:eastAsia="Arial" w:hAnsi="Arial" w:cs="Arial"/>
          <w:sz w:val="20"/>
          <w:szCs w:val="20"/>
        </w:rPr>
        <w:t>Strength and flexibility of major service contracts helps to minimize losses and allows for rapid operational flexibility.</w:t>
      </w:r>
    </w:p>
    <w:p w:rsidR="00FD4A8A" w:rsidRDefault="4985AEC7" w:rsidP="001519D4">
      <w:pPr>
        <w:pStyle w:val="ListParagraph"/>
        <w:numPr>
          <w:ilvl w:val="0"/>
          <w:numId w:val="6"/>
        </w:numPr>
        <w:spacing w:line="276" w:lineRule="auto"/>
        <w:rPr>
          <w:rFonts w:ascii="Arial" w:eastAsia="Arial" w:hAnsi="Arial" w:cs="Arial"/>
          <w:sz w:val="20"/>
          <w:szCs w:val="20"/>
        </w:rPr>
      </w:pPr>
      <w:r w:rsidRPr="49CA939D">
        <w:rPr>
          <w:rFonts w:ascii="Arial" w:eastAsia="Arial" w:hAnsi="Arial" w:cs="Arial"/>
          <w:sz w:val="20"/>
          <w:szCs w:val="20"/>
        </w:rPr>
        <w:t>In order to return to near-normal operations and campus population levels, it was essential to invest in some retail partners to maintain their presence on campus.</w:t>
      </w:r>
    </w:p>
    <w:p w:rsidR="00FD4A8A" w:rsidRDefault="4985AEC7" w:rsidP="001519D4">
      <w:pPr>
        <w:pStyle w:val="ListParagraph"/>
        <w:numPr>
          <w:ilvl w:val="0"/>
          <w:numId w:val="6"/>
        </w:numPr>
        <w:spacing w:line="276" w:lineRule="auto"/>
        <w:rPr>
          <w:rFonts w:ascii="Arial" w:eastAsia="Arial" w:hAnsi="Arial" w:cs="Arial"/>
          <w:sz w:val="20"/>
          <w:szCs w:val="20"/>
        </w:rPr>
      </w:pPr>
      <w:r w:rsidRPr="3F1BDF86">
        <w:rPr>
          <w:rFonts w:ascii="Arial" w:eastAsia="Arial" w:hAnsi="Arial" w:cs="Arial"/>
          <w:sz w:val="20"/>
          <w:szCs w:val="20"/>
        </w:rPr>
        <w:t>We always worked to maintain a long-term perspective with contractors in</w:t>
      </w:r>
      <w:r w:rsidR="023AE791" w:rsidRPr="3F1BDF86">
        <w:rPr>
          <w:rFonts w:ascii="Arial" w:eastAsia="Arial" w:hAnsi="Arial" w:cs="Arial"/>
          <w:sz w:val="20"/>
          <w:szCs w:val="20"/>
        </w:rPr>
        <w:t xml:space="preserve"> </w:t>
      </w:r>
      <w:r w:rsidRPr="3F1BDF86">
        <w:rPr>
          <w:rFonts w:ascii="Arial" w:eastAsia="Arial" w:hAnsi="Arial" w:cs="Arial"/>
          <w:sz w:val="20"/>
          <w:szCs w:val="20"/>
        </w:rPr>
        <w:t>spite of short-term crises.</w:t>
      </w:r>
    </w:p>
    <w:p w:rsidR="00FD4A8A" w:rsidRDefault="4985AEC7" w:rsidP="001519D4">
      <w:pPr>
        <w:pStyle w:val="ListParagraph"/>
        <w:numPr>
          <w:ilvl w:val="0"/>
          <w:numId w:val="6"/>
        </w:numPr>
        <w:spacing w:line="276" w:lineRule="auto"/>
        <w:rPr>
          <w:rFonts w:ascii="Arial" w:eastAsia="Arial" w:hAnsi="Arial" w:cs="Arial"/>
          <w:sz w:val="20"/>
          <w:szCs w:val="20"/>
        </w:rPr>
      </w:pPr>
      <w:r w:rsidRPr="49CA939D">
        <w:rPr>
          <w:rFonts w:ascii="Arial" w:eastAsia="Arial" w:hAnsi="Arial" w:cs="Arial"/>
          <w:sz w:val="20"/>
          <w:szCs w:val="20"/>
        </w:rPr>
        <w:t xml:space="preserve">Ongoing and sharp financial analyses were critical to balancing operational changes and customer service with financial impacts and potential losses. </w:t>
      </w:r>
    </w:p>
    <w:p w:rsidR="00FD4A8A" w:rsidRDefault="4985AEC7" w:rsidP="001519D4">
      <w:pPr>
        <w:spacing w:after="0"/>
        <w:rPr>
          <w:rFonts w:ascii="Arial" w:eastAsia="Arial" w:hAnsi="Arial" w:cs="Arial"/>
          <w:color w:val="222222"/>
          <w:sz w:val="20"/>
          <w:szCs w:val="20"/>
        </w:rPr>
      </w:pPr>
      <w:r w:rsidRPr="49CA939D">
        <w:rPr>
          <w:rFonts w:ascii="Arial" w:eastAsia="Arial" w:hAnsi="Arial" w:cs="Arial"/>
          <w:color w:val="222222"/>
          <w:sz w:val="20"/>
          <w:szCs w:val="20"/>
        </w:rPr>
        <w:t xml:space="preserve"> </w:t>
      </w:r>
    </w:p>
    <w:p w:rsidR="00FD4A8A" w:rsidRDefault="4985AEC7" w:rsidP="001519D4">
      <w:pPr>
        <w:spacing w:after="0"/>
        <w:rPr>
          <w:rFonts w:ascii="Arial" w:eastAsia="Arial" w:hAnsi="Arial" w:cs="Arial"/>
          <w:b/>
          <w:bCs/>
          <w:color w:val="222222"/>
          <w:sz w:val="20"/>
          <w:szCs w:val="20"/>
        </w:rPr>
      </w:pPr>
      <w:r w:rsidRPr="49CA939D">
        <w:rPr>
          <w:rFonts w:ascii="Arial" w:eastAsia="Arial" w:hAnsi="Arial" w:cs="Arial"/>
          <w:b/>
          <w:bCs/>
          <w:color w:val="222222"/>
          <w:sz w:val="20"/>
          <w:szCs w:val="20"/>
        </w:rPr>
        <w:t>Short-term changes</w:t>
      </w:r>
      <w:r w:rsidR="00021346">
        <w:rPr>
          <w:rFonts w:ascii="Arial" w:eastAsia="Arial" w:hAnsi="Arial" w:cs="Arial"/>
          <w:b/>
          <w:bCs/>
          <w:color w:val="222222"/>
          <w:sz w:val="20"/>
          <w:szCs w:val="20"/>
        </w:rPr>
        <w:t>:</w:t>
      </w:r>
    </w:p>
    <w:p w:rsidR="00FD4A8A" w:rsidRDefault="4985AEC7" w:rsidP="001519D4">
      <w:pPr>
        <w:spacing w:after="0"/>
        <w:rPr>
          <w:rFonts w:ascii="Arial" w:eastAsia="Arial" w:hAnsi="Arial" w:cs="Arial"/>
          <w:sz w:val="20"/>
          <w:szCs w:val="20"/>
        </w:rPr>
      </w:pPr>
      <w:r w:rsidRPr="49CA939D">
        <w:rPr>
          <w:rFonts w:ascii="Arial" w:eastAsia="Arial" w:hAnsi="Arial" w:cs="Arial"/>
          <w:sz w:val="20"/>
          <w:szCs w:val="20"/>
        </w:rPr>
        <w:t>In order to stay ahead of pandemic conditions as the conditions rapidly deteriorated and set in for the long term, we committed to the following:</w:t>
      </w:r>
    </w:p>
    <w:p w:rsidR="00FD4A8A" w:rsidRDefault="4985AEC7" w:rsidP="001519D4">
      <w:pPr>
        <w:spacing w:after="0"/>
        <w:rPr>
          <w:rFonts w:ascii="Arial" w:eastAsia="Arial" w:hAnsi="Arial" w:cs="Arial"/>
          <w:sz w:val="20"/>
          <w:szCs w:val="20"/>
        </w:rPr>
      </w:pPr>
      <w:r w:rsidRPr="49CA939D">
        <w:rPr>
          <w:rFonts w:ascii="Arial" w:eastAsia="Arial" w:hAnsi="Arial" w:cs="Arial"/>
          <w:sz w:val="20"/>
          <w:szCs w:val="20"/>
        </w:rPr>
        <w:t xml:space="preserve"> </w:t>
      </w:r>
    </w:p>
    <w:p w:rsidR="00FD4A8A" w:rsidRDefault="4985AEC7" w:rsidP="001519D4">
      <w:pPr>
        <w:pStyle w:val="ListParagraph"/>
        <w:numPr>
          <w:ilvl w:val="0"/>
          <w:numId w:val="5"/>
        </w:numPr>
        <w:spacing w:line="276" w:lineRule="auto"/>
        <w:rPr>
          <w:rFonts w:ascii="Arial" w:eastAsia="Arial" w:hAnsi="Arial" w:cs="Arial"/>
          <w:sz w:val="20"/>
          <w:szCs w:val="20"/>
        </w:rPr>
      </w:pPr>
      <w:r w:rsidRPr="49CA939D">
        <w:rPr>
          <w:rFonts w:ascii="Arial" w:eastAsia="Arial" w:hAnsi="Arial" w:cs="Arial"/>
          <w:sz w:val="20"/>
          <w:szCs w:val="20"/>
        </w:rPr>
        <w:t>Adjusted operations to accommodate student, faculty, and staff campus departures in March 2020.</w:t>
      </w:r>
    </w:p>
    <w:p w:rsidR="00FD4A8A" w:rsidRDefault="4985AEC7" w:rsidP="001519D4">
      <w:pPr>
        <w:pStyle w:val="ListParagraph"/>
        <w:numPr>
          <w:ilvl w:val="0"/>
          <w:numId w:val="5"/>
        </w:numPr>
        <w:spacing w:line="276" w:lineRule="auto"/>
        <w:rPr>
          <w:rFonts w:ascii="Arial" w:eastAsia="Arial" w:hAnsi="Arial" w:cs="Arial"/>
          <w:sz w:val="20"/>
          <w:szCs w:val="20"/>
        </w:rPr>
      </w:pPr>
      <w:r w:rsidRPr="49CA939D">
        <w:rPr>
          <w:rFonts w:ascii="Arial" w:eastAsia="Arial" w:hAnsi="Arial" w:cs="Arial"/>
          <w:sz w:val="20"/>
          <w:szCs w:val="20"/>
        </w:rPr>
        <w:t>Pivoted from on-site operations to fully remote in March 2020.</w:t>
      </w:r>
    </w:p>
    <w:p w:rsidR="00FD4A8A" w:rsidRDefault="4985AEC7" w:rsidP="001519D4">
      <w:pPr>
        <w:pStyle w:val="ListParagraph"/>
        <w:numPr>
          <w:ilvl w:val="0"/>
          <w:numId w:val="5"/>
        </w:numPr>
        <w:spacing w:line="276" w:lineRule="auto"/>
        <w:rPr>
          <w:rFonts w:ascii="Arial" w:eastAsia="Arial" w:hAnsi="Arial" w:cs="Arial"/>
          <w:sz w:val="20"/>
          <w:szCs w:val="20"/>
        </w:rPr>
      </w:pPr>
      <w:r w:rsidRPr="49CA939D">
        <w:rPr>
          <w:rFonts w:ascii="Arial" w:eastAsia="Arial" w:hAnsi="Arial" w:cs="Arial"/>
          <w:sz w:val="20"/>
          <w:szCs w:val="20"/>
        </w:rPr>
        <w:t>Evolved from fully remote to a mixture of in-person, hybrid, as well as synchronous and asynchronous online courses.</w:t>
      </w:r>
    </w:p>
    <w:p w:rsidR="00FD4A8A" w:rsidRDefault="4985AEC7" w:rsidP="001519D4">
      <w:pPr>
        <w:pStyle w:val="ListParagraph"/>
        <w:numPr>
          <w:ilvl w:val="0"/>
          <w:numId w:val="5"/>
        </w:numPr>
        <w:spacing w:line="276" w:lineRule="auto"/>
        <w:rPr>
          <w:rFonts w:ascii="Arial" w:eastAsia="Arial" w:hAnsi="Arial" w:cs="Arial"/>
          <w:sz w:val="20"/>
          <w:szCs w:val="20"/>
        </w:rPr>
      </w:pPr>
      <w:r w:rsidRPr="49CA939D">
        <w:rPr>
          <w:rFonts w:ascii="Arial" w:eastAsia="Arial" w:hAnsi="Arial" w:cs="Arial"/>
          <w:sz w:val="20"/>
          <w:szCs w:val="20"/>
        </w:rPr>
        <w:t>Adjusted services and event operations and downsized to meet reduced demand.</w:t>
      </w:r>
    </w:p>
    <w:p w:rsidR="00FD4A8A" w:rsidRDefault="4985AEC7" w:rsidP="001519D4">
      <w:pPr>
        <w:pStyle w:val="ListParagraph"/>
        <w:numPr>
          <w:ilvl w:val="0"/>
          <w:numId w:val="5"/>
        </w:numPr>
        <w:spacing w:line="276" w:lineRule="auto"/>
        <w:rPr>
          <w:rFonts w:ascii="Arial" w:eastAsia="Arial" w:hAnsi="Arial" w:cs="Arial"/>
          <w:sz w:val="20"/>
          <w:szCs w:val="20"/>
        </w:rPr>
      </w:pPr>
      <w:r w:rsidRPr="49CA939D">
        <w:rPr>
          <w:rFonts w:ascii="Arial" w:eastAsia="Arial" w:hAnsi="Arial" w:cs="Arial"/>
          <w:sz w:val="20"/>
          <w:szCs w:val="20"/>
        </w:rPr>
        <w:t>Adjusted dining operations to match reduced residential student population and implemented a reservation system, daily meals to quarantine/isolation students, and more on-the-go services.</w:t>
      </w:r>
    </w:p>
    <w:p w:rsidR="00FD4A8A" w:rsidRDefault="4985AEC7" w:rsidP="001519D4">
      <w:pPr>
        <w:pStyle w:val="ListParagraph"/>
        <w:numPr>
          <w:ilvl w:val="0"/>
          <w:numId w:val="5"/>
        </w:numPr>
        <w:spacing w:line="276" w:lineRule="auto"/>
        <w:rPr>
          <w:rFonts w:ascii="Arial" w:eastAsia="Arial" w:hAnsi="Arial" w:cs="Arial"/>
          <w:sz w:val="20"/>
          <w:szCs w:val="20"/>
        </w:rPr>
      </w:pPr>
      <w:r w:rsidRPr="49CA939D">
        <w:rPr>
          <w:rFonts w:ascii="Arial" w:eastAsia="Arial" w:hAnsi="Arial" w:cs="Arial"/>
          <w:sz w:val="20"/>
          <w:szCs w:val="20"/>
        </w:rPr>
        <w:t xml:space="preserve">Enhanced cleaning operations were implemented to meet COVID requirements. </w:t>
      </w:r>
    </w:p>
    <w:p w:rsidR="00FD4A8A" w:rsidRDefault="4985AEC7" w:rsidP="001519D4">
      <w:pPr>
        <w:pStyle w:val="ListParagraph"/>
        <w:numPr>
          <w:ilvl w:val="0"/>
          <w:numId w:val="5"/>
        </w:numPr>
        <w:spacing w:line="276" w:lineRule="auto"/>
        <w:rPr>
          <w:rFonts w:ascii="Arial" w:eastAsia="Arial" w:hAnsi="Arial" w:cs="Arial"/>
          <w:sz w:val="20"/>
          <w:szCs w:val="20"/>
        </w:rPr>
      </w:pPr>
      <w:r w:rsidRPr="49CA939D">
        <w:rPr>
          <w:rFonts w:ascii="Arial" w:eastAsia="Arial" w:hAnsi="Arial" w:cs="Arial"/>
          <w:sz w:val="20"/>
          <w:szCs w:val="20"/>
        </w:rPr>
        <w:t>Successfully reopened operations (on a reduced basis) in August 2020 to meet residential student, staff, and faculty populations on campus.</w:t>
      </w:r>
    </w:p>
    <w:p w:rsidR="00FD4A8A" w:rsidRDefault="4985AEC7" w:rsidP="001519D4">
      <w:pPr>
        <w:pStyle w:val="ListParagraph"/>
        <w:numPr>
          <w:ilvl w:val="0"/>
          <w:numId w:val="5"/>
        </w:numPr>
        <w:spacing w:line="276" w:lineRule="auto"/>
        <w:rPr>
          <w:rFonts w:ascii="Arial" w:eastAsia="Arial" w:hAnsi="Arial" w:cs="Arial"/>
          <w:sz w:val="20"/>
          <w:szCs w:val="20"/>
        </w:rPr>
      </w:pPr>
      <w:r w:rsidRPr="49CA939D">
        <w:rPr>
          <w:rFonts w:ascii="Arial" w:eastAsia="Arial" w:hAnsi="Arial" w:cs="Arial"/>
          <w:sz w:val="20"/>
          <w:szCs w:val="20"/>
        </w:rPr>
        <w:t>Mason stood up COVID diagnostic and surveillance testing and vaccination clinics and testing laboratories will continue to operate in the next academic year and potentially longer, as needed.  Mason’s symptom screener and related staff who respond and provide guidance on an individual basis will remain intact in the short-term.</w:t>
      </w:r>
    </w:p>
    <w:p w:rsidR="00FD4A8A" w:rsidRDefault="4985AEC7" w:rsidP="001519D4">
      <w:pPr>
        <w:pStyle w:val="ListParagraph"/>
        <w:numPr>
          <w:ilvl w:val="0"/>
          <w:numId w:val="5"/>
        </w:numPr>
        <w:spacing w:line="276" w:lineRule="auto"/>
        <w:rPr>
          <w:rFonts w:ascii="Arial" w:eastAsia="Arial" w:hAnsi="Arial" w:cs="Arial"/>
          <w:sz w:val="20"/>
          <w:szCs w:val="20"/>
        </w:rPr>
      </w:pPr>
      <w:r w:rsidRPr="49CA939D">
        <w:rPr>
          <w:rFonts w:ascii="Arial" w:eastAsia="Arial" w:hAnsi="Arial" w:cs="Arial"/>
          <w:sz w:val="20"/>
          <w:szCs w:val="20"/>
        </w:rPr>
        <w:t>Emergency and continuity committees will continue to work to adapt policies and procedures as the pandemic continues to evolve.</w:t>
      </w:r>
    </w:p>
    <w:p w:rsidR="00FD4A8A" w:rsidRDefault="4985AEC7" w:rsidP="001519D4">
      <w:pPr>
        <w:pStyle w:val="ListParagraph"/>
        <w:numPr>
          <w:ilvl w:val="0"/>
          <w:numId w:val="5"/>
        </w:numPr>
        <w:spacing w:line="276" w:lineRule="auto"/>
        <w:rPr>
          <w:rFonts w:ascii="Arial" w:eastAsia="Arial" w:hAnsi="Arial" w:cs="Arial"/>
          <w:sz w:val="20"/>
          <w:szCs w:val="20"/>
        </w:rPr>
      </w:pPr>
      <w:r w:rsidRPr="49CA939D">
        <w:rPr>
          <w:rFonts w:ascii="Arial" w:eastAsia="Arial" w:hAnsi="Arial" w:cs="Arial"/>
          <w:sz w:val="20"/>
          <w:szCs w:val="20"/>
        </w:rPr>
        <w:t>Safety training will continue to be held virtually while some sessions begin to be brought back in person.</w:t>
      </w:r>
    </w:p>
    <w:p w:rsidR="00FD4A8A" w:rsidRDefault="4985AEC7" w:rsidP="001519D4">
      <w:pPr>
        <w:pStyle w:val="ListParagraph"/>
        <w:numPr>
          <w:ilvl w:val="0"/>
          <w:numId w:val="5"/>
        </w:numPr>
        <w:spacing w:line="276" w:lineRule="auto"/>
        <w:rPr>
          <w:rFonts w:ascii="Arial" w:eastAsia="Arial" w:hAnsi="Arial" w:cs="Arial"/>
          <w:sz w:val="20"/>
          <w:szCs w:val="20"/>
        </w:rPr>
      </w:pPr>
      <w:r w:rsidRPr="49CA939D">
        <w:rPr>
          <w:rFonts w:ascii="Arial" w:eastAsia="Arial" w:hAnsi="Arial" w:cs="Arial"/>
          <w:sz w:val="20"/>
          <w:szCs w:val="20"/>
        </w:rPr>
        <w:t>Augmented in person medical and mental health care for students with a Telehealth option.</w:t>
      </w:r>
    </w:p>
    <w:p w:rsidR="00FD4A8A" w:rsidRDefault="00BE7F1C" w:rsidP="001519D4">
      <w:pPr>
        <w:pStyle w:val="ListParagraph"/>
        <w:numPr>
          <w:ilvl w:val="0"/>
          <w:numId w:val="5"/>
        </w:numPr>
        <w:spacing w:line="276" w:lineRule="auto"/>
        <w:rPr>
          <w:rFonts w:ascii="Arial" w:eastAsia="Arial" w:hAnsi="Arial" w:cs="Arial"/>
          <w:sz w:val="20"/>
          <w:szCs w:val="20"/>
        </w:rPr>
      </w:pPr>
      <w:r>
        <w:rPr>
          <w:rFonts w:ascii="Arial" w:eastAsia="Arial" w:hAnsi="Arial" w:cs="Arial"/>
          <w:sz w:val="20"/>
          <w:szCs w:val="20"/>
        </w:rPr>
        <w:lastRenderedPageBreak/>
        <w:t>Establish</w:t>
      </w:r>
      <w:r w:rsidR="002D1503">
        <w:rPr>
          <w:rFonts w:ascii="Arial" w:eastAsia="Arial" w:hAnsi="Arial" w:cs="Arial"/>
          <w:sz w:val="20"/>
          <w:szCs w:val="20"/>
        </w:rPr>
        <w:t>ed</w:t>
      </w:r>
      <w:r>
        <w:rPr>
          <w:rFonts w:ascii="Arial" w:eastAsia="Arial" w:hAnsi="Arial" w:cs="Arial"/>
          <w:sz w:val="20"/>
          <w:szCs w:val="20"/>
        </w:rPr>
        <w:t xml:space="preserve"> h</w:t>
      </w:r>
      <w:r w:rsidR="4985AEC7" w:rsidRPr="3F1BDF86">
        <w:rPr>
          <w:rFonts w:ascii="Arial" w:eastAsia="Arial" w:hAnsi="Arial" w:cs="Arial"/>
          <w:sz w:val="20"/>
          <w:szCs w:val="20"/>
        </w:rPr>
        <w:t>oliday, break, and weekend medical provider on-call coverage. Healthcare providers were trained in COVID protocols including contact tracing, diagnostic testing, rapid COVID testing, continually evolving public health and medical guidelines.</w:t>
      </w:r>
    </w:p>
    <w:p w:rsidR="00FD4A8A" w:rsidRDefault="4985AEC7" w:rsidP="001519D4">
      <w:pPr>
        <w:pStyle w:val="ListParagraph"/>
        <w:numPr>
          <w:ilvl w:val="0"/>
          <w:numId w:val="5"/>
        </w:numPr>
        <w:spacing w:line="276" w:lineRule="auto"/>
        <w:rPr>
          <w:rFonts w:ascii="Arial" w:eastAsia="Arial" w:hAnsi="Arial" w:cs="Arial"/>
          <w:sz w:val="20"/>
          <w:szCs w:val="20"/>
        </w:rPr>
      </w:pPr>
      <w:r w:rsidRPr="49CA939D">
        <w:rPr>
          <w:rFonts w:ascii="Arial" w:eastAsia="Arial" w:hAnsi="Arial" w:cs="Arial"/>
          <w:sz w:val="20"/>
          <w:szCs w:val="20"/>
        </w:rPr>
        <w:t>Multi-departmental teams worked closely together for implementation of isolation and quarantine procedures including procedures for clearance and pre-move-in testing, collaboration with Intercollegiate Athletics for contact tracing, testing, isolation and quarantine.</w:t>
      </w:r>
    </w:p>
    <w:p w:rsidR="00FD4A8A" w:rsidRDefault="4985AEC7" w:rsidP="001519D4">
      <w:pPr>
        <w:pStyle w:val="ListParagraph"/>
        <w:numPr>
          <w:ilvl w:val="0"/>
          <w:numId w:val="5"/>
        </w:numPr>
        <w:spacing w:line="276" w:lineRule="auto"/>
        <w:rPr>
          <w:rFonts w:ascii="Arial" w:eastAsia="Arial" w:hAnsi="Arial" w:cs="Arial"/>
          <w:sz w:val="20"/>
          <w:szCs w:val="20"/>
        </w:rPr>
      </w:pPr>
      <w:r w:rsidRPr="49CA939D">
        <w:rPr>
          <w:rFonts w:ascii="Arial" w:eastAsia="Arial" w:hAnsi="Arial" w:cs="Arial"/>
          <w:sz w:val="20"/>
          <w:szCs w:val="20"/>
        </w:rPr>
        <w:t>Regular, frequent meetings between Mason’s Outbreak Mitigation and Management Team and the Fairfax County Health Department for situational awareness and coordination of potential outbreaks.</w:t>
      </w:r>
    </w:p>
    <w:p w:rsidR="00FD4A8A" w:rsidRDefault="4985AEC7" w:rsidP="001519D4">
      <w:pPr>
        <w:pStyle w:val="ListParagraph"/>
        <w:numPr>
          <w:ilvl w:val="0"/>
          <w:numId w:val="5"/>
        </w:numPr>
        <w:spacing w:line="276" w:lineRule="auto"/>
        <w:rPr>
          <w:rFonts w:ascii="Arial" w:eastAsia="Arial" w:hAnsi="Arial" w:cs="Arial"/>
          <w:sz w:val="20"/>
          <w:szCs w:val="20"/>
        </w:rPr>
      </w:pPr>
      <w:r w:rsidRPr="49CA939D">
        <w:rPr>
          <w:rFonts w:ascii="Arial" w:eastAsia="Arial" w:hAnsi="Arial" w:cs="Arial"/>
          <w:sz w:val="20"/>
          <w:szCs w:val="20"/>
        </w:rPr>
        <w:t>Fiscal processes have been converted to alternate methods in favor of encouraging more electronic payment methods and converting paper processes to electronic forms and distribution.</w:t>
      </w:r>
    </w:p>
    <w:p w:rsidR="00FD4A8A" w:rsidRDefault="4985AEC7" w:rsidP="001519D4">
      <w:pPr>
        <w:pStyle w:val="ListParagraph"/>
        <w:numPr>
          <w:ilvl w:val="0"/>
          <w:numId w:val="5"/>
        </w:numPr>
        <w:spacing w:line="276" w:lineRule="auto"/>
        <w:rPr>
          <w:rFonts w:ascii="Arial" w:eastAsia="Arial" w:hAnsi="Arial" w:cs="Arial"/>
          <w:sz w:val="20"/>
          <w:szCs w:val="20"/>
        </w:rPr>
      </w:pPr>
      <w:r w:rsidRPr="49CA939D">
        <w:rPr>
          <w:rFonts w:ascii="Arial" w:eastAsia="Arial" w:hAnsi="Arial" w:cs="Arial"/>
          <w:sz w:val="20"/>
          <w:szCs w:val="20"/>
        </w:rPr>
        <w:t>Reduced and postponed capital expenditures.</w:t>
      </w:r>
    </w:p>
    <w:p w:rsidR="00FD4A8A" w:rsidRDefault="4985AEC7" w:rsidP="001519D4">
      <w:pPr>
        <w:pStyle w:val="ListParagraph"/>
        <w:numPr>
          <w:ilvl w:val="0"/>
          <w:numId w:val="5"/>
        </w:numPr>
        <w:spacing w:line="276" w:lineRule="auto"/>
        <w:rPr>
          <w:rFonts w:ascii="Arial" w:eastAsia="Arial" w:hAnsi="Arial" w:cs="Arial"/>
          <w:sz w:val="20"/>
          <w:szCs w:val="20"/>
        </w:rPr>
      </w:pPr>
      <w:r w:rsidRPr="49CA939D">
        <w:rPr>
          <w:rFonts w:ascii="Arial" w:eastAsia="Arial" w:hAnsi="Arial" w:cs="Arial"/>
          <w:sz w:val="20"/>
          <w:szCs w:val="20"/>
        </w:rPr>
        <w:t>Expanded security with additional applications placed behind two-factor authentication.</w:t>
      </w:r>
    </w:p>
    <w:p w:rsidR="00FD4A8A" w:rsidRDefault="4985AEC7" w:rsidP="001519D4">
      <w:pPr>
        <w:pStyle w:val="ListParagraph"/>
        <w:numPr>
          <w:ilvl w:val="0"/>
          <w:numId w:val="5"/>
        </w:numPr>
        <w:spacing w:line="276" w:lineRule="auto"/>
        <w:rPr>
          <w:rFonts w:ascii="Arial" w:eastAsia="Arial" w:hAnsi="Arial" w:cs="Arial"/>
          <w:sz w:val="20"/>
          <w:szCs w:val="20"/>
        </w:rPr>
      </w:pPr>
      <w:r w:rsidRPr="49CA939D">
        <w:rPr>
          <w:rFonts w:ascii="Arial" w:eastAsia="Arial" w:hAnsi="Arial" w:cs="Arial"/>
          <w:sz w:val="20"/>
          <w:szCs w:val="20"/>
        </w:rPr>
        <w:t>Changed purchasing patterns in favor of mobile-enabling technologies (i.e., purchasing laptops instead of desktop computers).</w:t>
      </w:r>
    </w:p>
    <w:p w:rsidR="00FD4A8A" w:rsidRDefault="4985AEC7" w:rsidP="001519D4">
      <w:pPr>
        <w:spacing w:after="0"/>
        <w:rPr>
          <w:rFonts w:ascii="Arial" w:eastAsia="Arial" w:hAnsi="Arial" w:cs="Arial"/>
          <w:sz w:val="20"/>
          <w:szCs w:val="20"/>
        </w:rPr>
      </w:pPr>
      <w:r w:rsidRPr="49CA939D">
        <w:rPr>
          <w:rFonts w:ascii="Arial" w:eastAsia="Arial" w:hAnsi="Arial" w:cs="Arial"/>
          <w:sz w:val="20"/>
          <w:szCs w:val="20"/>
        </w:rPr>
        <w:t xml:space="preserve"> </w:t>
      </w:r>
    </w:p>
    <w:p w:rsidR="00FD4A8A" w:rsidRDefault="4985AEC7" w:rsidP="001519D4">
      <w:pPr>
        <w:spacing w:after="0"/>
        <w:rPr>
          <w:rFonts w:ascii="Arial" w:eastAsia="Arial" w:hAnsi="Arial" w:cs="Arial"/>
          <w:b/>
          <w:bCs/>
          <w:color w:val="222222"/>
          <w:sz w:val="20"/>
          <w:szCs w:val="20"/>
        </w:rPr>
      </w:pPr>
      <w:r w:rsidRPr="3F1BDF86">
        <w:rPr>
          <w:rFonts w:ascii="Arial" w:eastAsia="Arial" w:hAnsi="Arial" w:cs="Arial"/>
          <w:b/>
          <w:bCs/>
          <w:color w:val="222222"/>
          <w:sz w:val="20"/>
          <w:szCs w:val="20"/>
        </w:rPr>
        <w:t>Long-term changes needed</w:t>
      </w:r>
      <w:r w:rsidR="7B55CFE8" w:rsidRPr="3F1BDF86">
        <w:rPr>
          <w:rFonts w:ascii="Arial" w:eastAsia="Arial" w:hAnsi="Arial" w:cs="Arial"/>
          <w:b/>
          <w:bCs/>
          <w:color w:val="222222"/>
          <w:sz w:val="20"/>
          <w:szCs w:val="20"/>
        </w:rPr>
        <w:t>:</w:t>
      </w:r>
    </w:p>
    <w:p w:rsidR="00FD4A8A" w:rsidRDefault="4985AEC7" w:rsidP="001519D4">
      <w:pPr>
        <w:spacing w:after="0"/>
        <w:rPr>
          <w:rFonts w:ascii="Arial" w:eastAsia="Arial" w:hAnsi="Arial" w:cs="Arial"/>
          <w:sz w:val="20"/>
          <w:szCs w:val="20"/>
        </w:rPr>
      </w:pPr>
      <w:r w:rsidRPr="49CA939D">
        <w:rPr>
          <w:rFonts w:ascii="Arial" w:eastAsia="Arial" w:hAnsi="Arial" w:cs="Arial"/>
          <w:sz w:val="20"/>
          <w:szCs w:val="20"/>
        </w:rPr>
        <w:t>Many of the changes made as short-term solutions will have lasting effects on our long-term operations.  Having proven the effectiveness of remote work for many functions, full or part-time telecommuting arrangements are expected to become more widespread, particularly for administrative functions, allowing redeployment of valuable campus space to support academic needs.</w:t>
      </w:r>
    </w:p>
    <w:p w:rsidR="00FD4A8A" w:rsidRDefault="4985AEC7" w:rsidP="001519D4">
      <w:pPr>
        <w:spacing w:after="0"/>
        <w:rPr>
          <w:rFonts w:ascii="Arial" w:eastAsia="Arial" w:hAnsi="Arial" w:cs="Arial"/>
          <w:sz w:val="20"/>
          <w:szCs w:val="20"/>
        </w:rPr>
      </w:pPr>
      <w:r w:rsidRPr="49CA939D">
        <w:rPr>
          <w:rFonts w:ascii="Arial" w:eastAsia="Arial" w:hAnsi="Arial" w:cs="Arial"/>
          <w:sz w:val="20"/>
          <w:szCs w:val="20"/>
        </w:rPr>
        <w:t xml:space="preserve"> </w:t>
      </w:r>
    </w:p>
    <w:p w:rsidR="00FD4A8A" w:rsidRDefault="4985AEC7" w:rsidP="001519D4">
      <w:pPr>
        <w:spacing w:after="0"/>
        <w:rPr>
          <w:rFonts w:ascii="Arial" w:eastAsia="Arial" w:hAnsi="Arial" w:cs="Arial"/>
          <w:sz w:val="20"/>
          <w:szCs w:val="20"/>
        </w:rPr>
      </w:pPr>
      <w:r w:rsidRPr="3F1BDF86">
        <w:rPr>
          <w:rFonts w:ascii="Arial" w:eastAsia="Arial" w:hAnsi="Arial" w:cs="Arial"/>
          <w:sz w:val="20"/>
          <w:szCs w:val="20"/>
          <w:u w:val="single"/>
        </w:rPr>
        <w:t>Adding interactivity to instruction and events:</w:t>
      </w:r>
      <w:r w:rsidRPr="3F1BDF86">
        <w:rPr>
          <w:rFonts w:ascii="Arial" w:eastAsia="Arial" w:hAnsi="Arial" w:cs="Arial"/>
          <w:sz w:val="20"/>
          <w:szCs w:val="20"/>
        </w:rPr>
        <w:t xml:space="preserve"> Future events, including conferences and community engagement sessions, will adopt the HyFlex format, where Mason will accommodate both in-person and remote audiences. Rather than a remote audience passively “watch</w:t>
      </w:r>
      <w:r w:rsidR="742EB219" w:rsidRPr="3F1BDF86">
        <w:rPr>
          <w:rFonts w:ascii="Arial" w:eastAsia="Arial" w:hAnsi="Arial" w:cs="Arial"/>
          <w:sz w:val="20"/>
          <w:szCs w:val="20"/>
        </w:rPr>
        <w:t>ing</w:t>
      </w:r>
      <w:r w:rsidRPr="3F1BDF86">
        <w:rPr>
          <w:rFonts w:ascii="Arial" w:eastAsia="Arial" w:hAnsi="Arial" w:cs="Arial"/>
          <w:sz w:val="20"/>
          <w:szCs w:val="20"/>
        </w:rPr>
        <w:t xml:space="preserve">” an event, they will have the option to interact with the presentation by taking part while getting feedback in real time. Mason is already on this path for some of its courses, so with the help of thoughtful design technology, it is possible to achieve a seamless integration of experiences by facilitating participation between a live and virtual gathering. While a portion of the population is eager to return to in-person instruction, which will remain dominant, Mason also has a significant number of students who </w:t>
      </w:r>
      <w:r w:rsidR="47382A0C" w:rsidRPr="3F1BDF86">
        <w:rPr>
          <w:rFonts w:ascii="Arial" w:eastAsia="Arial" w:hAnsi="Arial" w:cs="Arial"/>
          <w:sz w:val="20"/>
          <w:szCs w:val="20"/>
        </w:rPr>
        <w:t>respond</w:t>
      </w:r>
      <w:r w:rsidRPr="3F1BDF86">
        <w:rPr>
          <w:rFonts w:ascii="Arial" w:eastAsia="Arial" w:hAnsi="Arial" w:cs="Arial"/>
          <w:sz w:val="20"/>
          <w:szCs w:val="20"/>
        </w:rPr>
        <w:t xml:space="preserve"> </w:t>
      </w:r>
      <w:r w:rsidR="47382A0C" w:rsidRPr="3F1BDF86">
        <w:rPr>
          <w:rFonts w:ascii="Arial" w:eastAsia="Arial" w:hAnsi="Arial" w:cs="Arial"/>
          <w:sz w:val="20"/>
          <w:szCs w:val="20"/>
        </w:rPr>
        <w:t xml:space="preserve">better with </w:t>
      </w:r>
      <w:r w:rsidR="005C248E">
        <w:rPr>
          <w:rFonts w:ascii="Arial" w:eastAsia="Arial" w:hAnsi="Arial" w:cs="Arial"/>
          <w:sz w:val="20"/>
          <w:szCs w:val="20"/>
        </w:rPr>
        <w:t xml:space="preserve">this type of accessibility and </w:t>
      </w:r>
      <w:r w:rsidRPr="3F1BDF86">
        <w:rPr>
          <w:rFonts w:ascii="Arial" w:eastAsia="Arial" w:hAnsi="Arial" w:cs="Arial"/>
          <w:sz w:val="20"/>
          <w:szCs w:val="20"/>
        </w:rPr>
        <w:t xml:space="preserve">flexibility as well as a more dynamic learning environment.  </w:t>
      </w:r>
    </w:p>
    <w:p w:rsidR="00FD4A8A" w:rsidRDefault="4985AEC7" w:rsidP="001519D4">
      <w:pPr>
        <w:spacing w:after="0"/>
        <w:rPr>
          <w:rFonts w:ascii="Arial" w:eastAsia="Arial" w:hAnsi="Arial" w:cs="Arial"/>
          <w:sz w:val="20"/>
          <w:szCs w:val="20"/>
        </w:rPr>
      </w:pPr>
      <w:r w:rsidRPr="49CA939D">
        <w:rPr>
          <w:rFonts w:ascii="Arial" w:eastAsia="Arial" w:hAnsi="Arial" w:cs="Arial"/>
          <w:sz w:val="20"/>
          <w:szCs w:val="20"/>
        </w:rPr>
        <w:t xml:space="preserve"> </w:t>
      </w:r>
    </w:p>
    <w:p w:rsidR="00FD4A8A" w:rsidRDefault="4985AEC7" w:rsidP="001519D4">
      <w:pPr>
        <w:spacing w:after="0"/>
        <w:rPr>
          <w:rFonts w:ascii="Arial" w:eastAsia="Arial" w:hAnsi="Arial" w:cs="Arial"/>
          <w:sz w:val="20"/>
          <w:szCs w:val="20"/>
        </w:rPr>
      </w:pPr>
      <w:r w:rsidRPr="3F1BDF86">
        <w:rPr>
          <w:rFonts w:ascii="Arial" w:eastAsia="Arial" w:hAnsi="Arial" w:cs="Arial"/>
          <w:sz w:val="20"/>
          <w:szCs w:val="20"/>
          <w:u w:val="single"/>
        </w:rPr>
        <w:t>Health and well-being:</w:t>
      </w:r>
      <w:r w:rsidRPr="3F1BDF86">
        <w:rPr>
          <w:rFonts w:ascii="Arial" w:eastAsia="Arial" w:hAnsi="Arial" w:cs="Arial"/>
          <w:sz w:val="20"/>
          <w:szCs w:val="20"/>
        </w:rPr>
        <w:t xml:space="preserve"> Regarding public health and safety measures and services, Mason is considering a business model that will enhance employee health and well-being.  As an integral element of our public health and safety measures, COVID diagnostic and surveillance testing sites and laboratories will continue to operate for as long as the pandemic warrants after this academic year.  If needed, this longer-term effort will likely have a much-reduced footprint and staffing requirements. Lastly, our public health and safety measures will continue to include telehealth services to increase access to healthcare for diverse student and potentially employee populations. </w:t>
      </w:r>
    </w:p>
    <w:p w:rsidR="00FD4A8A" w:rsidRDefault="4985AEC7" w:rsidP="001519D4">
      <w:pPr>
        <w:spacing w:after="0"/>
        <w:rPr>
          <w:rFonts w:ascii="Arial" w:eastAsia="Arial" w:hAnsi="Arial" w:cs="Arial"/>
          <w:sz w:val="20"/>
          <w:szCs w:val="20"/>
        </w:rPr>
      </w:pPr>
      <w:r w:rsidRPr="49CA939D">
        <w:rPr>
          <w:rFonts w:ascii="Arial" w:eastAsia="Arial" w:hAnsi="Arial" w:cs="Arial"/>
          <w:sz w:val="20"/>
          <w:szCs w:val="20"/>
        </w:rPr>
        <w:t xml:space="preserve"> </w:t>
      </w:r>
    </w:p>
    <w:p w:rsidR="00FD4A8A" w:rsidRDefault="4985AEC7" w:rsidP="001519D4">
      <w:pPr>
        <w:spacing w:after="0"/>
        <w:rPr>
          <w:rFonts w:ascii="Arial" w:eastAsia="Arial" w:hAnsi="Arial" w:cs="Arial"/>
          <w:sz w:val="20"/>
          <w:szCs w:val="20"/>
        </w:rPr>
      </w:pPr>
      <w:r w:rsidRPr="3F1BDF86">
        <w:rPr>
          <w:rFonts w:ascii="Arial" w:eastAsia="Arial" w:hAnsi="Arial" w:cs="Arial"/>
          <w:sz w:val="20"/>
          <w:szCs w:val="20"/>
          <w:u w:val="single"/>
        </w:rPr>
        <w:t>Re-engineering office space and facilities</w:t>
      </w:r>
      <w:r w:rsidRPr="3F1BDF86">
        <w:rPr>
          <w:rFonts w:ascii="Arial" w:eastAsia="Arial" w:hAnsi="Arial" w:cs="Arial"/>
          <w:sz w:val="20"/>
          <w:szCs w:val="20"/>
        </w:rPr>
        <w:t xml:space="preserve">: The university is rethinking the use of its space and facilities. This includes a broad, comprehensive perspective via the Master Plan, </w:t>
      </w:r>
      <w:r w:rsidR="00736E82">
        <w:rPr>
          <w:rFonts w:ascii="Arial" w:eastAsia="Arial" w:hAnsi="Arial" w:cs="Arial"/>
          <w:sz w:val="20"/>
          <w:szCs w:val="20"/>
        </w:rPr>
        <w:t xml:space="preserve">including </w:t>
      </w:r>
      <w:r w:rsidR="3D3A3A35" w:rsidRPr="34CE122E">
        <w:rPr>
          <w:rFonts w:ascii="Arial" w:eastAsia="Arial" w:hAnsi="Arial" w:cs="Arial"/>
          <w:sz w:val="20"/>
          <w:szCs w:val="20"/>
        </w:rPr>
        <w:t>utilization</w:t>
      </w:r>
      <w:r w:rsidRPr="3F1BDF86">
        <w:rPr>
          <w:rFonts w:ascii="Arial" w:eastAsia="Arial" w:hAnsi="Arial" w:cs="Arial"/>
          <w:sz w:val="20"/>
          <w:szCs w:val="20"/>
        </w:rPr>
        <w:t xml:space="preserve"> of academic spaces, as well as unit-level usage of office and other spaces.  Mason plans to provide and continue technology enhancements to deliver more flexible customer service options for students. For example, the use of touchless dining hall verification via iris scan provides a smoother and safer student experience.  We have reinvested in providing services that create a positive attraction to campus for students, faculty, and staff. For example, we have revised some dining operations to be more student friendly, and we are planning for longer-term changes in services to enhance the campus experience.  </w:t>
      </w:r>
    </w:p>
    <w:p w:rsidR="00B879ED" w:rsidRDefault="4985AEC7" w:rsidP="001519D4">
      <w:pPr>
        <w:spacing w:after="0"/>
        <w:rPr>
          <w:rFonts w:ascii="Arial" w:eastAsia="Arial" w:hAnsi="Arial" w:cs="Arial"/>
          <w:sz w:val="20"/>
          <w:szCs w:val="20"/>
        </w:rPr>
      </w:pPr>
      <w:r w:rsidRPr="49CA939D">
        <w:rPr>
          <w:rFonts w:ascii="Arial" w:eastAsia="Arial" w:hAnsi="Arial" w:cs="Arial"/>
          <w:sz w:val="20"/>
          <w:szCs w:val="20"/>
        </w:rPr>
        <w:lastRenderedPageBreak/>
        <w:t xml:space="preserve"> </w:t>
      </w:r>
    </w:p>
    <w:p w:rsidR="00FD4A8A" w:rsidRDefault="4985AEC7" w:rsidP="00430F9A">
      <w:pPr>
        <w:rPr>
          <w:rFonts w:ascii="Arial" w:eastAsia="Arial" w:hAnsi="Arial" w:cs="Arial"/>
          <w:sz w:val="20"/>
          <w:szCs w:val="20"/>
        </w:rPr>
      </w:pPr>
      <w:r w:rsidRPr="49CA939D">
        <w:rPr>
          <w:rFonts w:ascii="Arial" w:eastAsia="Arial" w:hAnsi="Arial" w:cs="Arial"/>
          <w:sz w:val="20"/>
          <w:szCs w:val="20"/>
          <w:u w:val="single"/>
        </w:rPr>
        <w:t>Other long-term changes include:</w:t>
      </w:r>
      <w:r w:rsidRPr="49CA939D">
        <w:rPr>
          <w:rFonts w:ascii="Arial" w:eastAsia="Arial" w:hAnsi="Arial" w:cs="Arial"/>
          <w:sz w:val="20"/>
          <w:szCs w:val="20"/>
        </w:rPr>
        <w:t xml:space="preserve"> </w:t>
      </w:r>
    </w:p>
    <w:p w:rsidR="00FD4A8A" w:rsidRDefault="4985AEC7" w:rsidP="001519D4">
      <w:pPr>
        <w:pStyle w:val="ListParagraph"/>
        <w:numPr>
          <w:ilvl w:val="0"/>
          <w:numId w:val="4"/>
        </w:numPr>
        <w:spacing w:line="276" w:lineRule="auto"/>
        <w:rPr>
          <w:rFonts w:ascii="Arial" w:eastAsia="Arial" w:hAnsi="Arial" w:cs="Arial"/>
          <w:sz w:val="20"/>
          <w:szCs w:val="20"/>
        </w:rPr>
      </w:pPr>
      <w:r w:rsidRPr="49CA939D">
        <w:rPr>
          <w:rFonts w:ascii="Arial" w:eastAsia="Arial" w:hAnsi="Arial" w:cs="Arial"/>
          <w:sz w:val="20"/>
          <w:szCs w:val="20"/>
        </w:rPr>
        <w:t>Updated policies related to housing contracts and immunizations.</w:t>
      </w:r>
    </w:p>
    <w:p w:rsidR="00FD4A8A" w:rsidRDefault="4985AEC7" w:rsidP="001519D4">
      <w:pPr>
        <w:pStyle w:val="ListParagraph"/>
        <w:numPr>
          <w:ilvl w:val="0"/>
          <w:numId w:val="4"/>
        </w:numPr>
        <w:spacing w:line="276" w:lineRule="auto"/>
        <w:rPr>
          <w:rFonts w:ascii="Arial" w:eastAsia="Arial" w:hAnsi="Arial" w:cs="Arial"/>
          <w:sz w:val="20"/>
          <w:szCs w:val="20"/>
        </w:rPr>
      </w:pPr>
      <w:r w:rsidRPr="49CA939D">
        <w:rPr>
          <w:rFonts w:ascii="Arial" w:eastAsia="Arial" w:hAnsi="Arial" w:cs="Arial"/>
          <w:sz w:val="20"/>
          <w:szCs w:val="20"/>
        </w:rPr>
        <w:t>Remote meeting technologies via Zoom/MS Teams will continue to be utilized to accommodate meetings between staff despite work locations.</w:t>
      </w:r>
    </w:p>
    <w:p w:rsidR="00FD4A8A" w:rsidRDefault="4985AEC7" w:rsidP="001519D4">
      <w:pPr>
        <w:pStyle w:val="ListParagraph"/>
        <w:numPr>
          <w:ilvl w:val="0"/>
          <w:numId w:val="4"/>
        </w:numPr>
        <w:spacing w:line="276" w:lineRule="auto"/>
        <w:rPr>
          <w:rFonts w:ascii="Arial" w:eastAsia="Arial" w:hAnsi="Arial" w:cs="Arial"/>
          <w:sz w:val="20"/>
          <w:szCs w:val="20"/>
        </w:rPr>
      </w:pPr>
      <w:r w:rsidRPr="49CA939D">
        <w:rPr>
          <w:rFonts w:ascii="Arial" w:eastAsia="Arial" w:hAnsi="Arial" w:cs="Arial"/>
          <w:sz w:val="20"/>
          <w:szCs w:val="20"/>
        </w:rPr>
        <w:t>Mason is deploying a “cashless campus” strategy, which entails enabling more electronic payment options along with payment handling directly by financial institutions. This will improve controls and security by reducing cash handling and increase efficiencies by concentrating payment processing and allowing electronic posting.</w:t>
      </w:r>
    </w:p>
    <w:p w:rsidR="00FD4A8A" w:rsidRDefault="4985AEC7" w:rsidP="001519D4">
      <w:pPr>
        <w:pStyle w:val="ListParagraph"/>
        <w:numPr>
          <w:ilvl w:val="0"/>
          <w:numId w:val="1"/>
        </w:numPr>
        <w:spacing w:line="276" w:lineRule="auto"/>
        <w:rPr>
          <w:rFonts w:eastAsiaTheme="minorEastAsia"/>
          <w:sz w:val="20"/>
          <w:szCs w:val="20"/>
        </w:rPr>
      </w:pPr>
      <w:r w:rsidRPr="3F1BDF86">
        <w:rPr>
          <w:rFonts w:ascii="Arial" w:eastAsia="Arial" w:hAnsi="Arial" w:cs="Arial"/>
          <w:sz w:val="20"/>
          <w:szCs w:val="20"/>
        </w:rPr>
        <w:t>Mason will continue to eliminate manual forms/procedures in favor of streamlined and automated processes that can function effectively regardless of location of staff</w:t>
      </w:r>
      <w:r w:rsidRPr="3F1BDF86">
        <w:rPr>
          <w:rFonts w:ascii="Arial" w:eastAsia="Arial" w:hAnsi="Arial" w:cs="Arial"/>
          <w:b/>
          <w:bCs/>
          <w:sz w:val="20"/>
          <w:szCs w:val="20"/>
        </w:rPr>
        <w:t>.</w:t>
      </w:r>
    </w:p>
    <w:p w:rsidR="3F1BDF86" w:rsidRDefault="3F1BDF86" w:rsidP="001519D4">
      <w:pPr>
        <w:spacing w:after="0"/>
        <w:rPr>
          <w:rFonts w:ascii="Arial" w:eastAsia="Arial" w:hAnsi="Arial" w:cs="Arial"/>
          <w:b/>
          <w:bCs/>
          <w:sz w:val="20"/>
          <w:szCs w:val="20"/>
        </w:rPr>
      </w:pPr>
    </w:p>
    <w:p w:rsidR="00FD4A8A" w:rsidRDefault="4985AEC7" w:rsidP="001519D4">
      <w:pPr>
        <w:spacing w:after="0"/>
        <w:rPr>
          <w:rFonts w:ascii="Arial" w:eastAsia="Arial" w:hAnsi="Arial" w:cs="Arial"/>
          <w:sz w:val="20"/>
          <w:szCs w:val="20"/>
        </w:rPr>
      </w:pPr>
      <w:r w:rsidRPr="3F1BDF86">
        <w:rPr>
          <w:rFonts w:ascii="Arial" w:eastAsia="Arial" w:hAnsi="Arial" w:cs="Arial"/>
          <w:b/>
          <w:bCs/>
          <w:sz w:val="20"/>
          <w:szCs w:val="20"/>
        </w:rPr>
        <w:t>Concerns moving forward</w:t>
      </w:r>
      <w:r w:rsidR="00EC1FA5">
        <w:rPr>
          <w:rFonts w:ascii="Arial" w:eastAsia="Arial" w:hAnsi="Arial" w:cs="Arial"/>
          <w:sz w:val="20"/>
          <w:szCs w:val="20"/>
        </w:rPr>
        <w:t>:</w:t>
      </w:r>
      <w:r w:rsidRPr="3F1BDF86">
        <w:rPr>
          <w:rFonts w:ascii="Arial" w:eastAsia="Arial" w:hAnsi="Arial" w:cs="Arial"/>
          <w:sz w:val="20"/>
          <w:szCs w:val="20"/>
        </w:rPr>
        <w:t xml:space="preserve"> </w:t>
      </w:r>
    </w:p>
    <w:p w:rsidR="00FD4A8A" w:rsidRDefault="4985AEC7" w:rsidP="001519D4">
      <w:pPr>
        <w:spacing w:after="0"/>
        <w:rPr>
          <w:rFonts w:ascii="Arial" w:eastAsia="Arial" w:hAnsi="Arial" w:cs="Arial"/>
          <w:sz w:val="20"/>
          <w:szCs w:val="20"/>
        </w:rPr>
      </w:pPr>
      <w:r>
        <w:br/>
      </w:r>
      <w:r w:rsidRPr="3F1BDF86">
        <w:rPr>
          <w:rFonts w:ascii="Arial" w:eastAsia="Arial" w:hAnsi="Arial" w:cs="Arial"/>
          <w:sz w:val="20"/>
          <w:szCs w:val="20"/>
          <w:u w:val="single"/>
        </w:rPr>
        <w:t>Behavioral health and well-being:</w:t>
      </w:r>
      <w:r w:rsidRPr="3F1BDF86">
        <w:rPr>
          <w:rFonts w:ascii="Arial" w:eastAsia="Arial" w:hAnsi="Arial" w:cs="Arial"/>
          <w:sz w:val="20"/>
          <w:szCs w:val="20"/>
        </w:rPr>
        <w:t xml:space="preserve"> </w:t>
      </w:r>
      <w:r w:rsidR="5318A669" w:rsidRPr="3F1BDF86">
        <w:rPr>
          <w:rFonts w:ascii="Arial" w:eastAsia="Arial" w:hAnsi="Arial" w:cs="Arial"/>
          <w:sz w:val="20"/>
          <w:szCs w:val="20"/>
        </w:rPr>
        <w:t xml:space="preserve"> Covid-related c</w:t>
      </w:r>
      <w:r w:rsidRPr="3F1BDF86">
        <w:rPr>
          <w:rFonts w:ascii="Arial" w:eastAsia="Arial" w:hAnsi="Arial" w:cs="Arial"/>
          <w:sz w:val="20"/>
          <w:szCs w:val="20"/>
        </w:rPr>
        <w:t xml:space="preserve">oncerns include the emerging behavioral health </w:t>
      </w:r>
      <w:r w:rsidR="3AF579C7" w:rsidRPr="3F1BDF86">
        <w:rPr>
          <w:rFonts w:ascii="Arial" w:eastAsia="Arial" w:hAnsi="Arial" w:cs="Arial"/>
          <w:sz w:val="20"/>
          <w:szCs w:val="20"/>
        </w:rPr>
        <w:t>issues</w:t>
      </w:r>
      <w:r w:rsidRPr="3F1BDF86">
        <w:rPr>
          <w:rFonts w:ascii="Arial" w:eastAsia="Arial" w:hAnsi="Arial" w:cs="Arial"/>
          <w:sz w:val="20"/>
          <w:szCs w:val="20"/>
        </w:rPr>
        <w:t xml:space="preserve"> for Mason faculty, staff and students, as well as Mason’s ability to help our employees and students manage the residual effects of virtual life and anxiety related to basic health and safety, and social interactions.  With the substantial and expected increase in demand for mental health care services when students return in the fall, we need to expand and fund additional campus resources to appropriately support students, faculty, and staff. </w:t>
      </w:r>
    </w:p>
    <w:p w:rsidR="3F1BDF86" w:rsidRDefault="3F1BDF86" w:rsidP="001519D4">
      <w:pPr>
        <w:spacing w:after="0"/>
        <w:rPr>
          <w:rFonts w:ascii="Arial" w:eastAsia="Arial" w:hAnsi="Arial" w:cs="Arial"/>
          <w:sz w:val="20"/>
          <w:szCs w:val="20"/>
        </w:rPr>
      </w:pPr>
    </w:p>
    <w:p w:rsidR="00FD4A8A" w:rsidRDefault="4985AEC7" w:rsidP="001519D4">
      <w:pPr>
        <w:spacing w:after="0"/>
        <w:rPr>
          <w:rFonts w:ascii="Arial" w:eastAsia="Arial" w:hAnsi="Arial" w:cs="Arial"/>
          <w:sz w:val="20"/>
          <w:szCs w:val="20"/>
        </w:rPr>
      </w:pPr>
      <w:r w:rsidRPr="3F1BDF86">
        <w:rPr>
          <w:rFonts w:ascii="Arial" w:eastAsia="Arial" w:hAnsi="Arial" w:cs="Arial"/>
          <w:sz w:val="20"/>
          <w:szCs w:val="20"/>
          <w:u w:val="single"/>
        </w:rPr>
        <w:t>Workforce competitiveness:</w:t>
      </w:r>
      <w:r w:rsidRPr="3F1BDF86">
        <w:rPr>
          <w:rFonts w:ascii="Arial" w:eastAsia="Arial" w:hAnsi="Arial" w:cs="Arial"/>
          <w:sz w:val="20"/>
          <w:szCs w:val="20"/>
        </w:rPr>
        <w:t xml:space="preserve"> Mason will be challenged to be competitive for high performing researchers, instructors, and administrators, as the workforce norms and facilities continue to evolve </w:t>
      </w:r>
      <w:r w:rsidR="11BD8B9B" w:rsidRPr="3F1BDF86">
        <w:rPr>
          <w:rFonts w:ascii="Arial" w:eastAsia="Arial" w:hAnsi="Arial" w:cs="Arial"/>
          <w:sz w:val="20"/>
          <w:szCs w:val="20"/>
        </w:rPr>
        <w:t xml:space="preserve">to </w:t>
      </w:r>
      <w:r w:rsidRPr="3F1BDF86">
        <w:rPr>
          <w:rFonts w:ascii="Arial" w:eastAsia="Arial" w:hAnsi="Arial" w:cs="Arial"/>
          <w:sz w:val="20"/>
          <w:szCs w:val="20"/>
        </w:rPr>
        <w:t xml:space="preserve">support a new way of learning, working and playing. </w:t>
      </w:r>
      <w:r w:rsidR="5644D50E" w:rsidRPr="3F1BDF86">
        <w:rPr>
          <w:rFonts w:ascii="Arial" w:eastAsia="Arial" w:hAnsi="Arial" w:cs="Arial"/>
          <w:sz w:val="20"/>
          <w:szCs w:val="20"/>
        </w:rPr>
        <w:t xml:space="preserve">We anticipate that both current </w:t>
      </w:r>
      <w:r w:rsidRPr="3F1BDF86">
        <w:rPr>
          <w:rFonts w:ascii="Arial" w:eastAsia="Arial" w:hAnsi="Arial" w:cs="Arial"/>
          <w:sz w:val="20"/>
          <w:szCs w:val="20"/>
        </w:rPr>
        <w:t xml:space="preserve">employees and new hires </w:t>
      </w:r>
      <w:r w:rsidR="611DD324" w:rsidRPr="3F1BDF86">
        <w:rPr>
          <w:rFonts w:ascii="Arial" w:eastAsia="Arial" w:hAnsi="Arial" w:cs="Arial"/>
          <w:sz w:val="20"/>
          <w:szCs w:val="20"/>
        </w:rPr>
        <w:t>will</w:t>
      </w:r>
      <w:r w:rsidRPr="3F1BDF86">
        <w:rPr>
          <w:rFonts w:ascii="Arial" w:eastAsia="Arial" w:hAnsi="Arial" w:cs="Arial"/>
          <w:sz w:val="20"/>
          <w:szCs w:val="20"/>
        </w:rPr>
        <w:t xml:space="preserve"> expect </w:t>
      </w:r>
      <w:r w:rsidR="0D69DF6C" w:rsidRPr="3F1BDF86">
        <w:rPr>
          <w:rFonts w:ascii="Arial" w:eastAsia="Arial" w:hAnsi="Arial" w:cs="Arial"/>
          <w:sz w:val="20"/>
          <w:szCs w:val="20"/>
        </w:rPr>
        <w:t xml:space="preserve">to have the option of </w:t>
      </w:r>
      <w:r w:rsidRPr="3F1BDF86">
        <w:rPr>
          <w:rFonts w:ascii="Arial" w:eastAsia="Arial" w:hAnsi="Arial" w:cs="Arial"/>
          <w:sz w:val="20"/>
          <w:szCs w:val="20"/>
        </w:rPr>
        <w:t>expanded remote work opportunities including working from other states or even countries. In addition, current employees will expect that their managers have enhanced skillsets to effectively manage a distributed workforce, to include instilling a common sense of Mason’s culture and norms, teambuilding, and ensuring effective quality and productivity.</w:t>
      </w:r>
    </w:p>
    <w:p w:rsidR="00FD4A8A" w:rsidRDefault="4985AEC7" w:rsidP="001519D4">
      <w:pPr>
        <w:spacing w:after="0"/>
        <w:rPr>
          <w:rFonts w:ascii="Arial" w:eastAsia="Arial" w:hAnsi="Arial" w:cs="Arial"/>
          <w:sz w:val="20"/>
          <w:szCs w:val="20"/>
        </w:rPr>
      </w:pPr>
      <w:r w:rsidRPr="3F1BDF86">
        <w:rPr>
          <w:rFonts w:ascii="Arial" w:eastAsia="Arial" w:hAnsi="Arial" w:cs="Arial"/>
          <w:sz w:val="20"/>
          <w:szCs w:val="20"/>
        </w:rPr>
        <w:t xml:space="preserve">While not Mason employees, the pandemic has also affected the workforces of several of our large contractors.  As an example, some contractors are having difficulty filling their staffing needs as we move to more normal campus service levels. </w:t>
      </w:r>
    </w:p>
    <w:p w:rsidR="3F1BDF86" w:rsidRDefault="3F1BDF86" w:rsidP="001519D4">
      <w:pPr>
        <w:spacing w:after="0"/>
        <w:rPr>
          <w:rFonts w:ascii="Arial" w:eastAsia="Arial" w:hAnsi="Arial" w:cs="Arial"/>
          <w:sz w:val="20"/>
          <w:szCs w:val="20"/>
        </w:rPr>
      </w:pPr>
    </w:p>
    <w:p w:rsidR="00FD4A8A" w:rsidRDefault="4985AEC7" w:rsidP="001519D4">
      <w:pPr>
        <w:spacing w:after="0"/>
        <w:rPr>
          <w:rFonts w:ascii="Arial" w:eastAsia="Arial" w:hAnsi="Arial" w:cs="Arial"/>
          <w:sz w:val="20"/>
          <w:szCs w:val="20"/>
        </w:rPr>
      </w:pPr>
      <w:r w:rsidRPr="3F1BDF86">
        <w:rPr>
          <w:rFonts w:ascii="Arial" w:eastAsia="Arial" w:hAnsi="Arial" w:cs="Arial"/>
          <w:sz w:val="20"/>
          <w:szCs w:val="20"/>
          <w:u w:val="single"/>
        </w:rPr>
        <w:t>Deferred maintenance and long-term financial recovery</w:t>
      </w:r>
      <w:r w:rsidRPr="3F1BDF86">
        <w:rPr>
          <w:rFonts w:ascii="Arial" w:eastAsia="Arial" w:hAnsi="Arial" w:cs="Arial"/>
          <w:sz w:val="20"/>
          <w:szCs w:val="20"/>
        </w:rPr>
        <w:t xml:space="preserve">: We must balance the need to reinvest in deferred capital and maintenance needs with the requirement to replenish financial reserves (partially depleted during COVID).  Additionally, some changes brought on by the pandemic may have </w:t>
      </w:r>
      <w:r w:rsidR="14E9BA40" w:rsidRPr="3F1BDF86">
        <w:rPr>
          <w:rFonts w:ascii="Arial" w:eastAsia="Arial" w:hAnsi="Arial" w:cs="Arial"/>
          <w:sz w:val="20"/>
          <w:szCs w:val="20"/>
        </w:rPr>
        <w:t>l</w:t>
      </w:r>
      <w:r w:rsidR="18035A9D" w:rsidRPr="3F1BDF86">
        <w:rPr>
          <w:rFonts w:ascii="Arial" w:eastAsia="Arial" w:hAnsi="Arial" w:cs="Arial"/>
          <w:sz w:val="20"/>
          <w:szCs w:val="20"/>
        </w:rPr>
        <w:t xml:space="preserve">onger-term </w:t>
      </w:r>
      <w:r w:rsidRPr="3F1BDF86">
        <w:rPr>
          <w:rFonts w:ascii="Arial" w:eastAsia="Arial" w:hAnsi="Arial" w:cs="Arial"/>
          <w:sz w:val="20"/>
          <w:szCs w:val="20"/>
        </w:rPr>
        <w:t>financial c</w:t>
      </w:r>
      <w:r w:rsidR="0D36A06E" w:rsidRPr="3F1BDF86">
        <w:rPr>
          <w:rFonts w:ascii="Arial" w:eastAsia="Arial" w:hAnsi="Arial" w:cs="Arial"/>
          <w:sz w:val="20"/>
          <w:szCs w:val="20"/>
        </w:rPr>
        <w:t xml:space="preserve">onsequences </w:t>
      </w:r>
      <w:r w:rsidRPr="3F1BDF86">
        <w:rPr>
          <w:rFonts w:ascii="Arial" w:eastAsia="Arial" w:hAnsi="Arial" w:cs="Arial"/>
          <w:sz w:val="20"/>
          <w:szCs w:val="20"/>
        </w:rPr>
        <w:t xml:space="preserve">which </w:t>
      </w:r>
      <w:r w:rsidR="34376906" w:rsidRPr="3F1BDF86">
        <w:rPr>
          <w:rFonts w:ascii="Arial" w:eastAsia="Arial" w:hAnsi="Arial" w:cs="Arial"/>
          <w:sz w:val="20"/>
          <w:szCs w:val="20"/>
        </w:rPr>
        <w:t xml:space="preserve">are </w:t>
      </w:r>
      <w:r w:rsidRPr="3F1BDF86">
        <w:rPr>
          <w:rFonts w:ascii="Arial" w:eastAsia="Arial" w:hAnsi="Arial" w:cs="Arial"/>
          <w:sz w:val="20"/>
          <w:szCs w:val="20"/>
        </w:rPr>
        <w:t xml:space="preserve">not yet </w:t>
      </w:r>
      <w:r w:rsidR="0542C1DB" w:rsidRPr="3F1BDF86">
        <w:rPr>
          <w:rFonts w:ascii="Arial" w:eastAsia="Arial" w:hAnsi="Arial" w:cs="Arial"/>
          <w:sz w:val="20"/>
          <w:szCs w:val="20"/>
        </w:rPr>
        <w:t xml:space="preserve">well </w:t>
      </w:r>
      <w:r w:rsidRPr="3F1BDF86">
        <w:rPr>
          <w:rFonts w:ascii="Arial" w:eastAsia="Arial" w:hAnsi="Arial" w:cs="Arial"/>
          <w:sz w:val="20"/>
          <w:szCs w:val="20"/>
        </w:rPr>
        <w:t xml:space="preserve">understood.  One such example is that there has been a reduced number of students who have committed to live within Housing and Residence Life for AY 2021-2022.  Also related to housing, for at least the next academic year, the university will need to continue to care for and perform the necessary work for the management of students in quarantine and isolation.  </w:t>
      </w:r>
    </w:p>
    <w:p w:rsidR="00FD4A8A" w:rsidRDefault="4985AEC7" w:rsidP="001519D4">
      <w:pPr>
        <w:spacing w:after="0"/>
        <w:rPr>
          <w:rFonts w:ascii="Arial" w:eastAsia="Arial" w:hAnsi="Arial" w:cs="Arial"/>
          <w:sz w:val="20"/>
          <w:szCs w:val="20"/>
        </w:rPr>
      </w:pPr>
      <w:r w:rsidRPr="3F1BDF86">
        <w:rPr>
          <w:rFonts w:ascii="Arial" w:eastAsia="Arial" w:hAnsi="Arial" w:cs="Arial"/>
          <w:sz w:val="20"/>
          <w:szCs w:val="20"/>
        </w:rPr>
        <w:t xml:space="preserve"> </w:t>
      </w:r>
    </w:p>
    <w:p w:rsidR="006104ED" w:rsidRDefault="4985AEC7" w:rsidP="001519D4">
      <w:pPr>
        <w:spacing w:after="0"/>
        <w:rPr>
          <w:rFonts w:ascii="Arial" w:eastAsia="Arial" w:hAnsi="Arial" w:cs="Arial"/>
          <w:sz w:val="20"/>
          <w:szCs w:val="20"/>
        </w:rPr>
      </w:pPr>
      <w:r w:rsidRPr="3F1BDF86">
        <w:rPr>
          <w:rFonts w:ascii="Arial" w:eastAsia="Arial" w:hAnsi="Arial" w:cs="Arial"/>
          <w:sz w:val="20"/>
          <w:szCs w:val="20"/>
          <w:u w:val="single"/>
        </w:rPr>
        <w:t>Instructional delivery:</w:t>
      </w:r>
      <w:r w:rsidRPr="3F1BDF86">
        <w:rPr>
          <w:rFonts w:ascii="Arial" w:eastAsia="Arial" w:hAnsi="Arial" w:cs="Arial"/>
          <w:sz w:val="20"/>
          <w:szCs w:val="20"/>
        </w:rPr>
        <w:t xml:space="preserve"> </w:t>
      </w:r>
    </w:p>
    <w:p w:rsidR="00FD4A8A" w:rsidRDefault="4985AEC7" w:rsidP="001519D4">
      <w:pPr>
        <w:spacing w:after="0"/>
        <w:rPr>
          <w:rFonts w:ascii="Arial" w:eastAsia="Arial" w:hAnsi="Arial" w:cs="Arial"/>
          <w:sz w:val="20"/>
          <w:szCs w:val="20"/>
        </w:rPr>
      </w:pPr>
      <w:r w:rsidRPr="3F1BDF86">
        <w:rPr>
          <w:rFonts w:ascii="Arial" w:eastAsia="Arial" w:hAnsi="Arial" w:cs="Arial"/>
          <w:sz w:val="20"/>
          <w:szCs w:val="20"/>
        </w:rPr>
        <w:t>It is likely that most universities will not fully return to the traditional procedures of the past and instead will maintain some sort of hybrid teaching and workforce operations, utilizing technology at a greater rate than ever before. As a result of this increase in use, a major concern is having enough infrastructure (hardware and software) to support that demand while providing the necessary security to protect Mason’s data and systems. There are also concerns about Blackboard’s bandwidth and stability given the increased number of users.</w:t>
      </w:r>
    </w:p>
    <w:p w:rsidR="3F1BDF86" w:rsidRDefault="3F1BDF86" w:rsidP="001519D4">
      <w:pPr>
        <w:spacing w:after="0"/>
        <w:rPr>
          <w:rFonts w:ascii="Arial" w:eastAsia="Arial" w:hAnsi="Arial" w:cs="Arial"/>
          <w:sz w:val="20"/>
          <w:szCs w:val="20"/>
        </w:rPr>
      </w:pPr>
    </w:p>
    <w:p w:rsidR="006104ED" w:rsidRDefault="4985AEC7" w:rsidP="001519D4">
      <w:pPr>
        <w:spacing w:after="0"/>
        <w:rPr>
          <w:rFonts w:ascii="Arial" w:eastAsia="Arial" w:hAnsi="Arial" w:cs="Arial"/>
          <w:sz w:val="20"/>
          <w:szCs w:val="20"/>
        </w:rPr>
      </w:pPr>
      <w:r w:rsidRPr="3F1BDF86">
        <w:rPr>
          <w:rFonts w:ascii="Arial" w:eastAsia="Arial" w:hAnsi="Arial" w:cs="Arial"/>
          <w:sz w:val="20"/>
          <w:szCs w:val="20"/>
          <w:u w:val="single"/>
        </w:rPr>
        <w:t>Understanding evolving student demands:</w:t>
      </w:r>
      <w:r w:rsidRPr="3F1BDF86">
        <w:rPr>
          <w:rFonts w:ascii="Arial" w:eastAsia="Arial" w:hAnsi="Arial" w:cs="Arial"/>
          <w:sz w:val="20"/>
          <w:szCs w:val="20"/>
        </w:rPr>
        <w:t xml:space="preserve"> </w:t>
      </w:r>
    </w:p>
    <w:p w:rsidR="00FD4A8A" w:rsidRDefault="4985AEC7" w:rsidP="001519D4">
      <w:pPr>
        <w:spacing w:after="0"/>
        <w:rPr>
          <w:rFonts w:ascii="Arial" w:eastAsia="Arial" w:hAnsi="Arial" w:cs="Arial"/>
          <w:sz w:val="20"/>
          <w:szCs w:val="20"/>
        </w:rPr>
      </w:pPr>
      <w:r w:rsidRPr="3F1BDF86">
        <w:rPr>
          <w:rFonts w:ascii="Arial" w:eastAsia="Arial" w:hAnsi="Arial" w:cs="Arial"/>
          <w:sz w:val="20"/>
          <w:szCs w:val="20"/>
        </w:rPr>
        <w:t>Throughout the pandemic, especially toward the end of the Spring 2021 semester, students pled for an increase in face-to-face courses. The University adjusted</w:t>
      </w:r>
      <w:r w:rsidR="63832425" w:rsidRPr="3F1BDF86">
        <w:rPr>
          <w:rFonts w:ascii="Arial" w:eastAsia="Arial" w:hAnsi="Arial" w:cs="Arial"/>
          <w:sz w:val="20"/>
          <w:szCs w:val="20"/>
        </w:rPr>
        <w:t xml:space="preserve"> to</w:t>
      </w:r>
      <w:r w:rsidRPr="3F1BDF86">
        <w:rPr>
          <w:rFonts w:ascii="Arial" w:eastAsia="Arial" w:hAnsi="Arial" w:cs="Arial"/>
          <w:sz w:val="20"/>
          <w:szCs w:val="20"/>
        </w:rPr>
        <w:t xml:space="preserve"> meet those requests</w:t>
      </w:r>
      <w:r w:rsidR="4D28090D" w:rsidRPr="3F1BDF86">
        <w:rPr>
          <w:rFonts w:ascii="Arial" w:eastAsia="Arial" w:hAnsi="Arial" w:cs="Arial"/>
          <w:sz w:val="20"/>
          <w:szCs w:val="20"/>
        </w:rPr>
        <w:t>,</w:t>
      </w:r>
      <w:r w:rsidRPr="3F1BDF86">
        <w:rPr>
          <w:rFonts w:ascii="Arial" w:eastAsia="Arial" w:hAnsi="Arial" w:cs="Arial"/>
          <w:sz w:val="20"/>
          <w:szCs w:val="20"/>
        </w:rPr>
        <w:t xml:space="preserve"> but when registration for the Fall 2021 semester opened there was a high demand for online courses rather than those classes that were scheduled for in-person learning. Therefore, one of the largest issues facing faculty and course schedulers is trying to truly understand demands of students for modalities </w:t>
      </w:r>
      <w:r w:rsidR="270095AD" w:rsidRPr="3F1BDF86">
        <w:rPr>
          <w:rFonts w:ascii="Arial" w:eastAsia="Arial" w:hAnsi="Arial" w:cs="Arial"/>
          <w:sz w:val="20"/>
          <w:szCs w:val="20"/>
        </w:rPr>
        <w:t>we need to provide</w:t>
      </w:r>
      <w:r w:rsidRPr="3F1BDF86">
        <w:rPr>
          <w:rFonts w:ascii="Arial" w:eastAsia="Arial" w:hAnsi="Arial" w:cs="Arial"/>
          <w:sz w:val="20"/>
          <w:szCs w:val="20"/>
        </w:rPr>
        <w:t xml:space="preserve"> in the future. Long-term integration of changes in how we work is also </w:t>
      </w:r>
      <w:r w:rsidR="03E85DCE" w:rsidRPr="3F1BDF86">
        <w:rPr>
          <w:rFonts w:ascii="Arial" w:eastAsia="Arial" w:hAnsi="Arial" w:cs="Arial"/>
          <w:sz w:val="20"/>
          <w:szCs w:val="20"/>
        </w:rPr>
        <w:t>being analyzed</w:t>
      </w:r>
      <w:r w:rsidRPr="3F1BDF86">
        <w:rPr>
          <w:rFonts w:ascii="Arial" w:eastAsia="Arial" w:hAnsi="Arial" w:cs="Arial"/>
          <w:sz w:val="20"/>
          <w:szCs w:val="20"/>
        </w:rPr>
        <w:t xml:space="preserve"> and the university needs time to appropriately adjust and restructure operations to provide proper levels customer service. </w:t>
      </w:r>
    </w:p>
    <w:p w:rsidR="00FD4A8A" w:rsidRDefault="00FD4A8A" w:rsidP="001519D4">
      <w:pPr>
        <w:spacing w:after="0"/>
        <w:jc w:val="both"/>
        <w:rPr>
          <w:rFonts w:ascii="Arial" w:eastAsia="Times New Roman" w:hAnsi="Arial" w:cs="Arial"/>
          <w:b/>
          <w:color w:val="222222"/>
          <w:sz w:val="20"/>
          <w:szCs w:val="20"/>
          <w:u w:val="single"/>
        </w:rPr>
      </w:pPr>
    </w:p>
    <w:p w:rsidR="00FD4A8A" w:rsidRDefault="00FD4A8A" w:rsidP="001519D4">
      <w:pPr>
        <w:spacing w:after="0"/>
        <w:jc w:val="both"/>
        <w:rPr>
          <w:rFonts w:ascii="Arial" w:eastAsia="Times New Roman" w:hAnsi="Arial" w:cs="Arial"/>
          <w:b/>
          <w:color w:val="222222"/>
          <w:sz w:val="20"/>
          <w:szCs w:val="20"/>
          <w:u w:val="single"/>
        </w:rPr>
      </w:pPr>
    </w:p>
    <w:p w:rsidR="00FD4A8A" w:rsidRDefault="00FD4A8A" w:rsidP="001519D4">
      <w:pPr>
        <w:spacing w:after="0"/>
        <w:jc w:val="both"/>
        <w:rPr>
          <w:rFonts w:ascii="Arial" w:hAnsi="Arial" w:cs="Arial"/>
          <w:sz w:val="20"/>
          <w:szCs w:val="20"/>
        </w:rPr>
      </w:pPr>
      <w:r w:rsidRPr="1F8328FA">
        <w:rPr>
          <w:rFonts w:ascii="Arial" w:eastAsia="Times New Roman" w:hAnsi="Arial" w:cs="Arial"/>
          <w:b/>
          <w:bCs/>
          <w:color w:val="222222"/>
          <w:sz w:val="24"/>
          <w:szCs w:val="24"/>
          <w:u w:val="single"/>
        </w:rPr>
        <w:t xml:space="preserve">SECTION B: </w:t>
      </w:r>
      <w:r w:rsidRPr="1F8328FA">
        <w:rPr>
          <w:rFonts w:ascii="Arial" w:eastAsia="Times New Roman" w:hAnsi="Arial" w:cs="Arial"/>
          <w:b/>
          <w:bCs/>
          <w:color w:val="222222"/>
          <w:sz w:val="24"/>
          <w:szCs w:val="24"/>
        </w:rPr>
        <w:t xml:space="preserve"> Institutional Mission, Vision, Goals, Strategies, and Alignment to State Goals</w:t>
      </w:r>
      <w:r w:rsidRPr="1F8328FA">
        <w:rPr>
          <w:rFonts w:ascii="Arial" w:eastAsia="Times New Roman" w:hAnsi="Arial" w:cs="Arial"/>
          <w:color w:val="222222"/>
          <w:sz w:val="24"/>
          <w:szCs w:val="24"/>
        </w:rPr>
        <w:t>:</w:t>
      </w:r>
      <w:r w:rsidRPr="1F8328FA">
        <w:rPr>
          <w:rFonts w:ascii="Arial" w:eastAsia="Times New Roman" w:hAnsi="Arial" w:cs="Arial"/>
          <w:color w:val="222222"/>
          <w:sz w:val="20"/>
          <w:szCs w:val="20"/>
        </w:rPr>
        <w:t xml:space="preserve"> </w:t>
      </w:r>
      <w:r w:rsidRPr="1F8328FA">
        <w:rPr>
          <w:rFonts w:ascii="Arial" w:hAnsi="Arial" w:cs="Arial"/>
          <w:sz w:val="20"/>
          <w:szCs w:val="20"/>
        </w:rPr>
        <w:t xml:space="preserve">Provide a statement of institutional mission and indicate if there are plans to change the mission over the six-year period.  Provide a brief description of your institutional vision and goals over the next six years, including numeric targets where appropriate. Include specific strategies (from Part 3 – Academic-Financial Plan and Part 4 – General Fund Request) related to the following state themes and goals: </w:t>
      </w:r>
    </w:p>
    <w:p w:rsidR="00FD4A8A" w:rsidRPr="008E0001" w:rsidRDefault="00FD4A8A" w:rsidP="001519D4">
      <w:pPr>
        <w:spacing w:after="0"/>
        <w:jc w:val="both"/>
        <w:rPr>
          <w:rFonts w:ascii="Arial" w:hAnsi="Arial" w:cs="Arial"/>
          <w:sz w:val="20"/>
          <w:szCs w:val="20"/>
        </w:rPr>
      </w:pPr>
    </w:p>
    <w:p w:rsidR="00FD4A8A" w:rsidRDefault="00FD4A8A" w:rsidP="001519D4">
      <w:pPr>
        <w:pStyle w:val="ListParagraph"/>
        <w:numPr>
          <w:ilvl w:val="0"/>
          <w:numId w:val="9"/>
        </w:numPr>
        <w:spacing w:after="200" w:line="276" w:lineRule="auto"/>
        <w:jc w:val="both"/>
        <w:rPr>
          <w:rFonts w:ascii="Arial" w:hAnsi="Arial" w:cs="Arial"/>
          <w:sz w:val="20"/>
          <w:szCs w:val="20"/>
        </w:rPr>
      </w:pPr>
      <w:r w:rsidRPr="008E0001">
        <w:rPr>
          <w:rFonts w:ascii="Arial" w:hAnsi="Arial" w:cs="Arial"/>
          <w:b/>
          <w:sz w:val="20"/>
          <w:szCs w:val="20"/>
        </w:rPr>
        <w:t>Equitable:</w:t>
      </w:r>
      <w:r w:rsidRPr="008E0001">
        <w:rPr>
          <w:rFonts w:ascii="Arial" w:hAnsi="Arial" w:cs="Arial"/>
          <w:sz w:val="20"/>
          <w:szCs w:val="20"/>
        </w:rPr>
        <w:t xml:space="preserve"> Close access and completion gaps. Remove barriers to access and attainment especially for Black, Hispanic, Native American and rural students; students learning English as a second language; students from economically disadvantaged backgrounds; and students with disabilities</w:t>
      </w:r>
      <w:r>
        <w:rPr>
          <w:rFonts w:ascii="Arial" w:hAnsi="Arial" w:cs="Arial"/>
          <w:sz w:val="20"/>
          <w:szCs w:val="20"/>
        </w:rPr>
        <w:t xml:space="preserve">. </w:t>
      </w:r>
      <w:r w:rsidRPr="008E0001">
        <w:rPr>
          <w:rFonts w:ascii="Arial" w:hAnsi="Arial" w:cs="Arial"/>
          <w:sz w:val="20"/>
          <w:szCs w:val="20"/>
        </w:rPr>
        <w:t xml:space="preserve"> </w:t>
      </w:r>
    </w:p>
    <w:p w:rsidR="00D57547" w:rsidRPr="008E0001" w:rsidRDefault="00D57547" w:rsidP="00D57547">
      <w:pPr>
        <w:pStyle w:val="ListParagraph"/>
        <w:spacing w:after="200" w:line="276" w:lineRule="auto"/>
        <w:jc w:val="both"/>
        <w:rPr>
          <w:rFonts w:ascii="Arial" w:hAnsi="Arial" w:cs="Arial"/>
          <w:sz w:val="20"/>
          <w:szCs w:val="20"/>
        </w:rPr>
      </w:pPr>
    </w:p>
    <w:p w:rsidR="00FD4A8A" w:rsidRDefault="00FD4A8A" w:rsidP="001519D4">
      <w:pPr>
        <w:pStyle w:val="ListParagraph"/>
        <w:numPr>
          <w:ilvl w:val="0"/>
          <w:numId w:val="9"/>
        </w:numPr>
        <w:spacing w:after="200" w:line="276" w:lineRule="auto"/>
        <w:jc w:val="both"/>
        <w:rPr>
          <w:rFonts w:ascii="Arial" w:hAnsi="Arial" w:cs="Arial"/>
          <w:sz w:val="20"/>
          <w:szCs w:val="20"/>
        </w:rPr>
      </w:pPr>
      <w:r w:rsidRPr="008E0001">
        <w:rPr>
          <w:rFonts w:ascii="Arial" w:hAnsi="Arial" w:cs="Arial"/>
          <w:b/>
          <w:sz w:val="20"/>
          <w:szCs w:val="20"/>
        </w:rPr>
        <w:t>Affordable:</w:t>
      </w:r>
      <w:r w:rsidRPr="008E0001">
        <w:rPr>
          <w:rFonts w:ascii="Arial" w:hAnsi="Arial" w:cs="Arial"/>
          <w:sz w:val="20"/>
          <w:szCs w:val="20"/>
        </w:rPr>
        <w:t xml:space="preserve"> Lower costs to students. Invest in and support the development of initiatives that provide cost savings to students while maintaining the effectiveness of instruction</w:t>
      </w:r>
      <w:r>
        <w:rPr>
          <w:rFonts w:ascii="Arial" w:hAnsi="Arial" w:cs="Arial"/>
          <w:sz w:val="20"/>
          <w:szCs w:val="20"/>
        </w:rPr>
        <w:t>.</w:t>
      </w:r>
      <w:r w:rsidRPr="008E0001">
        <w:rPr>
          <w:rFonts w:ascii="Arial" w:hAnsi="Arial" w:cs="Arial"/>
          <w:sz w:val="20"/>
          <w:szCs w:val="20"/>
        </w:rPr>
        <w:t xml:space="preserve"> </w:t>
      </w:r>
    </w:p>
    <w:p w:rsidR="00D57547" w:rsidRPr="008E0001" w:rsidRDefault="00D57547" w:rsidP="00D57547">
      <w:pPr>
        <w:pStyle w:val="ListParagraph"/>
        <w:spacing w:after="200" w:line="276" w:lineRule="auto"/>
        <w:jc w:val="both"/>
        <w:rPr>
          <w:rFonts w:ascii="Arial" w:hAnsi="Arial" w:cs="Arial"/>
          <w:sz w:val="20"/>
          <w:szCs w:val="20"/>
        </w:rPr>
      </w:pPr>
    </w:p>
    <w:p w:rsidR="00FD4A8A" w:rsidRPr="008E0001" w:rsidRDefault="00FD4A8A" w:rsidP="001519D4">
      <w:pPr>
        <w:pStyle w:val="ListParagraph"/>
        <w:numPr>
          <w:ilvl w:val="0"/>
          <w:numId w:val="9"/>
        </w:numPr>
        <w:spacing w:after="200" w:line="276" w:lineRule="auto"/>
        <w:jc w:val="both"/>
        <w:rPr>
          <w:rFonts w:ascii="Arial" w:hAnsi="Arial" w:cs="Arial"/>
          <w:sz w:val="20"/>
          <w:szCs w:val="20"/>
        </w:rPr>
      </w:pPr>
      <w:r w:rsidRPr="008E0001">
        <w:rPr>
          <w:rFonts w:ascii="Arial" w:hAnsi="Arial" w:cs="Arial"/>
          <w:b/>
          <w:sz w:val="20"/>
          <w:szCs w:val="20"/>
        </w:rPr>
        <w:t xml:space="preserve">Transformative: </w:t>
      </w:r>
      <w:r w:rsidRPr="008E0001">
        <w:rPr>
          <w:rFonts w:ascii="Arial" w:hAnsi="Arial" w:cs="Arial"/>
          <w:sz w:val="20"/>
          <w:szCs w:val="20"/>
        </w:rPr>
        <w:t>Expand prosperity. Increase the social, cultural and economic well-being of individuals and communities within the Commonwealth and its regions</w:t>
      </w:r>
      <w:r>
        <w:rPr>
          <w:rFonts w:ascii="Arial" w:hAnsi="Arial" w:cs="Arial"/>
          <w:sz w:val="20"/>
          <w:szCs w:val="20"/>
        </w:rPr>
        <w:t>. This goal includes efforts to diversify staff and faculty pools.</w:t>
      </w:r>
    </w:p>
    <w:p w:rsidR="00FD4A8A" w:rsidRPr="008E0001" w:rsidRDefault="00FD4A8A" w:rsidP="001519D4">
      <w:pPr>
        <w:jc w:val="both"/>
        <w:rPr>
          <w:rFonts w:ascii="Arial" w:eastAsia="Times New Roman" w:hAnsi="Arial" w:cs="Arial"/>
          <w:color w:val="222222"/>
          <w:sz w:val="20"/>
          <w:szCs w:val="20"/>
        </w:rPr>
      </w:pPr>
      <w:r w:rsidRPr="24AA091B">
        <w:rPr>
          <w:rFonts w:ascii="Arial" w:hAnsi="Arial" w:cs="Arial"/>
          <w:sz w:val="20"/>
          <w:szCs w:val="20"/>
        </w:rPr>
        <w:t>Strategies also can cross several state</w:t>
      </w:r>
      <w:r w:rsidR="40D520DE" w:rsidRPr="24AA091B">
        <w:rPr>
          <w:rFonts w:ascii="Arial" w:hAnsi="Arial" w:cs="Arial"/>
          <w:sz w:val="20"/>
          <w:szCs w:val="20"/>
        </w:rPr>
        <w:t>d</w:t>
      </w:r>
      <w:r w:rsidRPr="24AA091B">
        <w:rPr>
          <w:rFonts w:ascii="Arial" w:hAnsi="Arial" w:cs="Arial"/>
          <w:sz w:val="20"/>
          <w:szCs w:val="20"/>
        </w:rPr>
        <w:t xml:space="preserve"> goals, notably those related to improved two-year and four-year transfer, and should be included here. If applicable, include a short summary of strategies related to research. </w:t>
      </w:r>
      <w:r w:rsidRPr="24AA091B">
        <w:rPr>
          <w:rFonts w:ascii="Arial" w:eastAsia="Times New Roman" w:hAnsi="Arial" w:cs="Arial"/>
          <w:color w:val="222222"/>
          <w:sz w:val="20"/>
          <w:szCs w:val="20"/>
        </w:rPr>
        <w:t>The description of any strategy should be one-half page or less in length. Be sure to use the same short title as used in the Part 3 and Part 4 worksheets. If federal stimulus funds will fund activities and are included in Part 3 as reallocations, please note how they will be used.</w:t>
      </w:r>
    </w:p>
    <w:p w:rsidR="00FD4A8A" w:rsidRPr="00B37BB9" w:rsidRDefault="00FD4A8A" w:rsidP="001519D4">
      <w:pPr>
        <w:jc w:val="both"/>
        <w:rPr>
          <w:rStyle w:val="normaltextrun"/>
          <w:rFonts w:ascii="Arial" w:hAnsi="Arial" w:cs="Arial"/>
          <w:b/>
          <w:bCs/>
          <w:sz w:val="28"/>
          <w:szCs w:val="28"/>
        </w:rPr>
      </w:pPr>
      <w:r w:rsidRPr="1F8328FA">
        <w:rPr>
          <w:rFonts w:ascii="Arial" w:hAnsi="Arial" w:cs="Arial"/>
          <w:b/>
          <w:bCs/>
          <w:sz w:val="24"/>
          <w:szCs w:val="24"/>
          <w:u w:val="single"/>
        </w:rPr>
        <w:t>RESPONSE</w:t>
      </w:r>
      <w:r w:rsidRPr="1F8328FA">
        <w:rPr>
          <w:rFonts w:ascii="Arial" w:hAnsi="Arial" w:cs="Arial"/>
          <w:b/>
          <w:bCs/>
          <w:sz w:val="24"/>
          <w:szCs w:val="24"/>
        </w:rPr>
        <w:t>:</w:t>
      </w:r>
      <w:r w:rsidRPr="1F8328FA">
        <w:rPr>
          <w:rFonts w:ascii="Arial" w:hAnsi="Arial" w:cs="Arial"/>
          <w:b/>
          <w:bCs/>
          <w:sz w:val="28"/>
          <w:szCs w:val="28"/>
        </w:rPr>
        <w:t xml:space="preserve"> </w:t>
      </w:r>
    </w:p>
    <w:p w:rsidR="00FD4A8A" w:rsidRPr="00CD56A5" w:rsidRDefault="00FD4A8A" w:rsidP="001519D4">
      <w:pPr>
        <w:pStyle w:val="paragraph"/>
        <w:spacing w:before="0" w:beforeAutospacing="0" w:after="0" w:afterAutospacing="0" w:line="276" w:lineRule="auto"/>
        <w:jc w:val="both"/>
        <w:textAlignment w:val="baseline"/>
        <w:rPr>
          <w:rStyle w:val="normaltextrun"/>
          <w:rFonts w:ascii="Arial" w:hAnsi="Arial" w:cs="Arial"/>
          <w:sz w:val="20"/>
          <w:szCs w:val="20"/>
        </w:rPr>
      </w:pPr>
      <w:r w:rsidRPr="00CD56A5">
        <w:rPr>
          <w:rStyle w:val="normaltextrun"/>
          <w:rFonts w:ascii="Arial" w:hAnsi="Arial" w:cs="Arial"/>
          <w:sz w:val="20"/>
          <w:szCs w:val="20"/>
        </w:rPr>
        <w:t>When George Mason University celebrates its 50</w:t>
      </w:r>
      <w:r w:rsidRPr="00CD56A5">
        <w:rPr>
          <w:rStyle w:val="normaltextrun"/>
          <w:rFonts w:ascii="Arial" w:hAnsi="Arial" w:cs="Arial"/>
          <w:sz w:val="20"/>
          <w:szCs w:val="20"/>
          <w:vertAlign w:val="superscript"/>
        </w:rPr>
        <w:t>th</w:t>
      </w:r>
      <w:r w:rsidRPr="00CD56A5">
        <w:rPr>
          <w:rStyle w:val="normaltextrun"/>
          <w:rFonts w:ascii="Arial" w:hAnsi="Arial" w:cs="Arial"/>
          <w:sz w:val="20"/>
          <w:szCs w:val="20"/>
        </w:rPr>
        <w:t xml:space="preserve"> anniversary as a university in 2022, it will cap a remarkable half century of growth and achievement. What started as a commuter branch campus of the University of Virginia is now the Commonwealth’s largest, most diverse, and most innovative public university. It is also America’s fastest-growing public research university, and an emerging national pace setter to redefine what “best” means in a post-COVID higher education landscape.</w:t>
      </w:r>
    </w:p>
    <w:p w:rsidR="00FD4A8A" w:rsidRPr="00CD56A5" w:rsidRDefault="00FD4A8A" w:rsidP="001519D4">
      <w:pPr>
        <w:pStyle w:val="paragraph"/>
        <w:spacing w:before="0" w:beforeAutospacing="0" w:after="0" w:afterAutospacing="0" w:line="276" w:lineRule="auto"/>
        <w:jc w:val="both"/>
        <w:textAlignment w:val="baseline"/>
        <w:rPr>
          <w:rStyle w:val="normaltextrun"/>
          <w:rFonts w:ascii="Arial" w:hAnsi="Arial" w:cs="Arial"/>
          <w:sz w:val="20"/>
          <w:szCs w:val="20"/>
        </w:rPr>
      </w:pPr>
    </w:p>
    <w:p w:rsidR="00FD4A8A" w:rsidRPr="00B37BB9" w:rsidRDefault="00FD4A8A" w:rsidP="001519D4">
      <w:pPr>
        <w:pStyle w:val="paragraph"/>
        <w:spacing w:before="0" w:beforeAutospacing="0" w:after="0" w:afterAutospacing="0" w:line="276" w:lineRule="auto"/>
        <w:jc w:val="both"/>
        <w:textAlignment w:val="baseline"/>
        <w:rPr>
          <w:rStyle w:val="normaltextrun"/>
          <w:rFonts w:ascii="Arial" w:hAnsi="Arial" w:cs="Arial"/>
          <w:b/>
          <w:bCs/>
        </w:rPr>
      </w:pPr>
      <w:r w:rsidRPr="00B37BB9">
        <w:rPr>
          <w:rStyle w:val="normaltextrun"/>
          <w:rFonts w:ascii="Arial" w:hAnsi="Arial" w:cs="Arial"/>
          <w:b/>
          <w:bCs/>
        </w:rPr>
        <w:t>Redefining “best”</w:t>
      </w:r>
    </w:p>
    <w:p w:rsidR="00FD4A8A" w:rsidRPr="00CD56A5" w:rsidRDefault="00FD4A8A" w:rsidP="001519D4">
      <w:pPr>
        <w:pStyle w:val="paragraph"/>
        <w:spacing w:before="0" w:beforeAutospacing="0" w:after="0" w:afterAutospacing="0" w:line="276" w:lineRule="auto"/>
        <w:jc w:val="both"/>
        <w:textAlignment w:val="baseline"/>
        <w:rPr>
          <w:rStyle w:val="normaltextrun"/>
          <w:rFonts w:ascii="Arial" w:hAnsi="Arial" w:cs="Arial"/>
          <w:sz w:val="20"/>
          <w:szCs w:val="20"/>
        </w:rPr>
      </w:pPr>
      <w:r w:rsidRPr="3F1BDF86">
        <w:rPr>
          <w:rStyle w:val="normaltextrun"/>
          <w:rFonts w:ascii="Arial" w:hAnsi="Arial" w:cs="Arial"/>
          <w:sz w:val="20"/>
          <w:szCs w:val="20"/>
        </w:rPr>
        <w:t xml:space="preserve">In an environment where institutional value is often measured in how selective, or exclusive, its enrollment practices are, Mason celebrates its commitment to inclusivity. Our students come from a diversity of backgrounds in terms of life experience and academic preparation; we are committed to ensuring that we create pathways for success for all of them, and we are passionate about where they are headed. As a </w:t>
      </w:r>
      <w:r w:rsidRPr="3F1BDF86">
        <w:rPr>
          <w:rStyle w:val="normaltextrun"/>
          <w:rFonts w:ascii="Arial" w:hAnsi="Arial" w:cs="Arial"/>
          <w:sz w:val="20"/>
          <w:szCs w:val="20"/>
        </w:rPr>
        <w:lastRenderedPageBreak/>
        <w:t xml:space="preserve">result, Mason is Virginia’s No. 1 university for enrolling and graduating students from the broadest diversity of </w:t>
      </w:r>
      <w:r w:rsidR="703AE775" w:rsidRPr="3F1BDF86">
        <w:rPr>
          <w:rStyle w:val="normaltextrun"/>
          <w:rFonts w:ascii="Arial" w:hAnsi="Arial" w:cs="Arial"/>
          <w:sz w:val="20"/>
          <w:szCs w:val="20"/>
        </w:rPr>
        <w:t>backgrounds and</w:t>
      </w:r>
      <w:r w:rsidRPr="3F1BDF86">
        <w:rPr>
          <w:rStyle w:val="normaltextrun"/>
          <w:rFonts w:ascii="Arial" w:hAnsi="Arial" w:cs="Arial"/>
          <w:sz w:val="20"/>
          <w:szCs w:val="20"/>
        </w:rPr>
        <w:t xml:space="preserve"> preparing them for post-college success with high-paying jobs. Mason’s acceptance rate, six-year graduation rate, student diversity, and post-college loan default rate all far exceed national averages. This ecosystem of success through inclusion and well-being is central to the Mason identity, and a tremendous point of institutional pride.</w:t>
      </w:r>
    </w:p>
    <w:p w:rsidR="00FD4A8A" w:rsidRPr="00CD56A5" w:rsidRDefault="00FD4A8A" w:rsidP="001519D4">
      <w:pPr>
        <w:pStyle w:val="paragraph"/>
        <w:spacing w:before="0" w:beforeAutospacing="0" w:after="0" w:afterAutospacing="0" w:line="276" w:lineRule="auto"/>
        <w:jc w:val="both"/>
        <w:textAlignment w:val="baseline"/>
        <w:rPr>
          <w:rStyle w:val="normaltextrun"/>
          <w:rFonts w:ascii="Arial" w:hAnsi="Arial" w:cs="Arial"/>
          <w:b/>
          <w:bCs/>
          <w:sz w:val="20"/>
          <w:szCs w:val="20"/>
        </w:rPr>
      </w:pPr>
    </w:p>
    <w:p w:rsidR="00FD4A8A" w:rsidRPr="00CD56A5" w:rsidRDefault="00FD4A8A" w:rsidP="001519D4">
      <w:pPr>
        <w:pStyle w:val="paragraph"/>
        <w:spacing w:before="0" w:beforeAutospacing="0" w:after="0" w:afterAutospacing="0" w:line="276" w:lineRule="auto"/>
        <w:jc w:val="both"/>
        <w:textAlignment w:val="baseline"/>
        <w:rPr>
          <w:rStyle w:val="normaltextrun"/>
          <w:rFonts w:ascii="Arial" w:hAnsi="Arial" w:cs="Arial"/>
          <w:b/>
          <w:bCs/>
          <w:sz w:val="20"/>
          <w:szCs w:val="20"/>
        </w:rPr>
      </w:pPr>
    </w:p>
    <w:p w:rsidR="00FD4A8A" w:rsidRPr="00B37BB9" w:rsidRDefault="00FD4A8A" w:rsidP="001519D4">
      <w:pPr>
        <w:pStyle w:val="paragraph"/>
        <w:spacing w:before="0" w:beforeAutospacing="0" w:after="0" w:afterAutospacing="0" w:line="276" w:lineRule="auto"/>
        <w:jc w:val="both"/>
        <w:textAlignment w:val="baseline"/>
        <w:rPr>
          <w:rStyle w:val="normaltextrun"/>
          <w:rFonts w:ascii="Arial" w:hAnsi="Arial" w:cs="Arial"/>
          <w:b/>
          <w:bCs/>
        </w:rPr>
      </w:pPr>
      <w:r w:rsidRPr="00B37BB9">
        <w:rPr>
          <w:rStyle w:val="normaltextrun"/>
          <w:rFonts w:ascii="Arial" w:hAnsi="Arial" w:cs="Arial"/>
          <w:b/>
          <w:bCs/>
        </w:rPr>
        <w:t>Learning from the pandemic</w:t>
      </w:r>
    </w:p>
    <w:p w:rsidR="00FD4A8A" w:rsidRPr="00CD56A5" w:rsidRDefault="00FD4A8A" w:rsidP="001519D4">
      <w:pPr>
        <w:pStyle w:val="paragraph"/>
        <w:spacing w:before="0" w:beforeAutospacing="0" w:after="0" w:afterAutospacing="0" w:line="276" w:lineRule="auto"/>
        <w:jc w:val="both"/>
        <w:textAlignment w:val="baseline"/>
        <w:rPr>
          <w:rStyle w:val="normaltextrun"/>
          <w:rFonts w:ascii="Arial" w:hAnsi="Arial" w:cs="Arial"/>
          <w:sz w:val="20"/>
          <w:szCs w:val="20"/>
        </w:rPr>
      </w:pPr>
      <w:r w:rsidRPr="7C4905CB">
        <w:rPr>
          <w:rStyle w:val="normaltextrun"/>
          <w:rFonts w:ascii="Arial" w:hAnsi="Arial" w:cs="Arial"/>
          <w:sz w:val="20"/>
          <w:szCs w:val="20"/>
        </w:rPr>
        <w:t>These accomplishments, 50 years in the making, were ac</w:t>
      </w:r>
      <w:r w:rsidR="0C552688" w:rsidRPr="7C4905CB">
        <w:rPr>
          <w:rStyle w:val="normaltextrun"/>
          <w:rFonts w:ascii="Arial" w:hAnsi="Arial" w:cs="Arial"/>
          <w:sz w:val="20"/>
          <w:szCs w:val="20"/>
        </w:rPr>
        <w:t>hieved</w:t>
      </w:r>
      <w:r w:rsidRPr="7C4905CB">
        <w:rPr>
          <w:rStyle w:val="normaltextrun"/>
          <w:rFonts w:ascii="Arial" w:hAnsi="Arial" w:cs="Arial"/>
          <w:sz w:val="20"/>
          <w:szCs w:val="20"/>
        </w:rPr>
        <w:t xml:space="preserve"> before the arrival of the one-two punch of the COVID-19 pandemic and the economic collapse it created. While diversity, inclusion, innovation, and post-collegiate success were hallmarks of Mason’s qualities before the arrival of COVID, 2020 and 2021 tested Mason in new ways. Could we weather the pandemic and keep students on track for graduation and post-college success? Could we hold them financially harmless while many of them experienced their own financial exigencies? Were we nimble enough to pivot from a familiar, traditional approach to instruction to an online or hybrid model without sacrificing the quality of instruction – and flip an entire university virtually overnight? Could we even be sure we could keep our students, faculty, and staff safe against a mysterious and deadly virus? And even while weathering the thick of the storm, were we able to see beyond it to be prepared for the post-COVID world that would emerge, with new demands and opportunities, but would not wait patiently for us to catch up?</w:t>
      </w:r>
    </w:p>
    <w:p w:rsidR="00FD4A8A" w:rsidRPr="00CD56A5" w:rsidRDefault="00FD4A8A" w:rsidP="001519D4">
      <w:pPr>
        <w:pStyle w:val="paragraph"/>
        <w:spacing w:before="0" w:beforeAutospacing="0" w:after="0" w:afterAutospacing="0" w:line="276" w:lineRule="auto"/>
        <w:jc w:val="both"/>
        <w:textAlignment w:val="baseline"/>
        <w:rPr>
          <w:rStyle w:val="normaltextrun"/>
          <w:rFonts w:ascii="Arial" w:hAnsi="Arial" w:cs="Arial"/>
          <w:sz w:val="20"/>
          <w:szCs w:val="20"/>
        </w:rPr>
      </w:pPr>
    </w:p>
    <w:p w:rsidR="00FD4A8A" w:rsidRPr="00CD56A5" w:rsidRDefault="00FD4A8A" w:rsidP="001519D4">
      <w:pPr>
        <w:pStyle w:val="paragraph"/>
        <w:spacing w:before="0" w:beforeAutospacing="0" w:after="0" w:afterAutospacing="0" w:line="276" w:lineRule="auto"/>
        <w:jc w:val="both"/>
        <w:textAlignment w:val="baseline"/>
        <w:rPr>
          <w:rStyle w:val="normaltextrun"/>
          <w:rFonts w:ascii="Arial" w:hAnsi="Arial" w:cs="Arial"/>
          <w:sz w:val="20"/>
          <w:szCs w:val="20"/>
        </w:rPr>
      </w:pPr>
      <w:r w:rsidRPr="00CD56A5">
        <w:rPr>
          <w:rStyle w:val="normaltextrun"/>
          <w:rFonts w:ascii="Arial" w:hAnsi="Arial" w:cs="Arial"/>
          <w:sz w:val="20"/>
          <w:szCs w:val="20"/>
        </w:rPr>
        <w:t>We believe the answer is yes, to all questions. We managed our financial resources strategically to avoid operating calamities such as staff reductions or program eliminations, finishing FY2021 with a modest fund balance that enabled our Board of Visitors to freeze undergraduate tuition for FY2022. We transformed the campus to accommodate either fully remote, in-person, or hybrid formats for more than 10,000 course sections. We implemented best-in-class COVID protocols that included our own, faculty-created, rapid-return, large-scale COVID testing system, and we opened our Fairfax and Manassas campuses to host mass-vaccination centers, while deploying our College of Health and Human Services mobile clinics into vulnerable communities to offer vaccinations.</w:t>
      </w:r>
    </w:p>
    <w:p w:rsidR="00FD4A8A" w:rsidRPr="00CD56A5" w:rsidRDefault="00FD4A8A" w:rsidP="001519D4">
      <w:pPr>
        <w:pStyle w:val="paragraph"/>
        <w:spacing w:before="0" w:beforeAutospacing="0" w:after="0" w:afterAutospacing="0" w:line="276" w:lineRule="auto"/>
        <w:jc w:val="both"/>
        <w:textAlignment w:val="baseline"/>
        <w:rPr>
          <w:rStyle w:val="normaltextrun"/>
          <w:rFonts w:ascii="Arial" w:hAnsi="Arial" w:cs="Arial"/>
          <w:sz w:val="20"/>
          <w:szCs w:val="20"/>
        </w:rPr>
      </w:pPr>
    </w:p>
    <w:p w:rsidR="00FD4A8A" w:rsidRPr="00CD56A5" w:rsidRDefault="00FD4A8A" w:rsidP="001519D4">
      <w:pPr>
        <w:pStyle w:val="paragraph"/>
        <w:spacing w:before="0" w:beforeAutospacing="0" w:after="0" w:afterAutospacing="0" w:line="276" w:lineRule="auto"/>
        <w:jc w:val="both"/>
        <w:textAlignment w:val="baseline"/>
        <w:rPr>
          <w:rStyle w:val="normaltextrun"/>
          <w:rFonts w:ascii="Arial" w:hAnsi="Arial" w:cs="Arial"/>
          <w:sz w:val="20"/>
          <w:szCs w:val="20"/>
        </w:rPr>
      </w:pPr>
      <w:r w:rsidRPr="00CD56A5">
        <w:rPr>
          <w:rStyle w:val="normaltextrun"/>
          <w:rFonts w:ascii="Arial" w:hAnsi="Arial" w:cs="Arial"/>
          <w:sz w:val="20"/>
          <w:szCs w:val="20"/>
        </w:rPr>
        <w:t>As a result, we have kept the total number of confirmed COVID cases among our 50,000 students, faculty, and staff to just below 1,000, with no reported deaths.  And perhaps most gratifying of all: Mason students have stuck with us, and then some. We logged back-to-back record enrollments for fall 2020 and spring 2021, and at a moment where national enrollments are tracking down 4.5 percent for fall 2022, Mason is on track to enroll more than 40,000 students – a first for any public university in the history of the Commonwealth.</w:t>
      </w:r>
    </w:p>
    <w:p w:rsidR="00FD4A8A" w:rsidRPr="00CD56A5" w:rsidRDefault="00FD4A8A" w:rsidP="001519D4">
      <w:pPr>
        <w:pStyle w:val="paragraph"/>
        <w:spacing w:before="0" w:beforeAutospacing="0" w:after="0" w:afterAutospacing="0" w:line="276" w:lineRule="auto"/>
        <w:jc w:val="both"/>
        <w:textAlignment w:val="baseline"/>
        <w:rPr>
          <w:rStyle w:val="normaltextrun"/>
          <w:rFonts w:ascii="Arial" w:hAnsi="Arial" w:cs="Arial"/>
          <w:sz w:val="20"/>
          <w:szCs w:val="20"/>
        </w:rPr>
      </w:pPr>
    </w:p>
    <w:p w:rsidR="00FD4A8A" w:rsidRPr="00B37BB9" w:rsidRDefault="00FD4A8A" w:rsidP="001519D4">
      <w:pPr>
        <w:pStyle w:val="paragraph"/>
        <w:spacing w:before="0" w:beforeAutospacing="0" w:after="0" w:afterAutospacing="0" w:line="276" w:lineRule="auto"/>
        <w:jc w:val="both"/>
        <w:textAlignment w:val="baseline"/>
        <w:rPr>
          <w:rStyle w:val="normaltextrun"/>
          <w:rFonts w:ascii="Arial" w:hAnsi="Arial" w:cs="Arial"/>
          <w:b/>
          <w:bCs/>
        </w:rPr>
      </w:pPr>
      <w:r w:rsidRPr="00B37BB9">
        <w:rPr>
          <w:rStyle w:val="normaltextrun"/>
          <w:rFonts w:ascii="Arial" w:hAnsi="Arial" w:cs="Arial"/>
          <w:b/>
          <w:bCs/>
        </w:rPr>
        <w:t>Turning to the future</w:t>
      </w:r>
    </w:p>
    <w:p w:rsidR="00FD4A8A" w:rsidRPr="00CD56A5" w:rsidRDefault="00FD4A8A" w:rsidP="001519D4">
      <w:pPr>
        <w:pStyle w:val="paragraph"/>
        <w:spacing w:before="0" w:beforeAutospacing="0" w:after="0" w:afterAutospacing="0" w:line="276" w:lineRule="auto"/>
        <w:jc w:val="both"/>
        <w:textAlignment w:val="baseline"/>
        <w:rPr>
          <w:rStyle w:val="normaltextrun"/>
          <w:rFonts w:ascii="Arial" w:hAnsi="Arial" w:cs="Arial"/>
          <w:sz w:val="20"/>
          <w:szCs w:val="20"/>
        </w:rPr>
      </w:pPr>
      <w:r w:rsidRPr="7C4905CB">
        <w:rPr>
          <w:rStyle w:val="normaltextrun"/>
          <w:rFonts w:ascii="Arial" w:hAnsi="Arial" w:cs="Arial"/>
          <w:sz w:val="20"/>
          <w:szCs w:val="20"/>
        </w:rPr>
        <w:t xml:space="preserve">With one eye on COVID-19 (at this writing, we remain in relative pandemic conditions) and one on the future, George Mason University proudly presents its six-year plan to be the “university of choice” for every resident of the Commonwealth who seeks a degree or to grow a business. As our president is fond of saying, if you come to Mason for help, we don’t say “no.” </w:t>
      </w:r>
      <w:r w:rsidR="04398E6D" w:rsidRPr="7C4905CB">
        <w:rPr>
          <w:rStyle w:val="normaltextrun"/>
          <w:rFonts w:ascii="Arial" w:hAnsi="Arial" w:cs="Arial"/>
          <w:sz w:val="20"/>
          <w:szCs w:val="20"/>
        </w:rPr>
        <w:t>--</w:t>
      </w:r>
      <w:r w:rsidRPr="7C4905CB">
        <w:rPr>
          <w:rStyle w:val="normaltextrun"/>
          <w:rFonts w:ascii="Arial" w:hAnsi="Arial" w:cs="Arial"/>
          <w:sz w:val="20"/>
          <w:szCs w:val="20"/>
        </w:rPr>
        <w:t>We say “how.”</w:t>
      </w:r>
    </w:p>
    <w:p w:rsidR="00FD4A8A" w:rsidRPr="00CD56A5" w:rsidRDefault="00FD4A8A" w:rsidP="001519D4">
      <w:pPr>
        <w:pStyle w:val="paragraph"/>
        <w:spacing w:before="0" w:beforeAutospacing="0" w:after="0" w:afterAutospacing="0" w:line="276" w:lineRule="auto"/>
        <w:jc w:val="both"/>
        <w:textAlignment w:val="baseline"/>
        <w:rPr>
          <w:rStyle w:val="normaltextrun"/>
          <w:rFonts w:ascii="Arial" w:hAnsi="Arial" w:cs="Arial"/>
          <w:sz w:val="20"/>
          <w:szCs w:val="20"/>
        </w:rPr>
      </w:pPr>
    </w:p>
    <w:p w:rsidR="00FD4A8A" w:rsidRPr="00CD56A5" w:rsidRDefault="00FD4A8A" w:rsidP="001519D4">
      <w:pPr>
        <w:pStyle w:val="paragraph"/>
        <w:spacing w:before="0" w:beforeAutospacing="0" w:after="0" w:afterAutospacing="0" w:line="276" w:lineRule="auto"/>
        <w:jc w:val="both"/>
        <w:textAlignment w:val="baseline"/>
        <w:rPr>
          <w:rStyle w:val="normaltextrun"/>
          <w:rFonts w:ascii="Arial" w:hAnsi="Arial" w:cs="Arial"/>
          <w:sz w:val="20"/>
          <w:szCs w:val="20"/>
        </w:rPr>
      </w:pPr>
      <w:r w:rsidRPr="00CD56A5">
        <w:rPr>
          <w:rStyle w:val="normaltextrun"/>
          <w:rFonts w:ascii="Arial" w:hAnsi="Arial" w:cs="Arial"/>
          <w:sz w:val="20"/>
          <w:szCs w:val="20"/>
        </w:rPr>
        <w:t>Our plan fully envisions stepping into our next 50 years of service as Virginia’s leading university for the post-pandemic world that is now emerging. In that world, Virginians will need a university that is:</w:t>
      </w:r>
    </w:p>
    <w:p w:rsidR="00FD4A8A" w:rsidRPr="00CD56A5" w:rsidRDefault="00FD4A8A" w:rsidP="001519D4">
      <w:pPr>
        <w:pStyle w:val="paragraph"/>
        <w:spacing w:before="0" w:beforeAutospacing="0" w:after="0" w:afterAutospacing="0" w:line="276" w:lineRule="auto"/>
        <w:jc w:val="both"/>
        <w:textAlignment w:val="baseline"/>
        <w:rPr>
          <w:rStyle w:val="normaltextrun"/>
          <w:rFonts w:ascii="Arial" w:hAnsi="Arial" w:cs="Arial"/>
          <w:sz w:val="20"/>
          <w:szCs w:val="20"/>
        </w:rPr>
      </w:pPr>
    </w:p>
    <w:p w:rsidR="00FD4A8A" w:rsidRPr="00CD56A5" w:rsidRDefault="00FD4A8A" w:rsidP="001519D4">
      <w:pPr>
        <w:pStyle w:val="paragraph"/>
        <w:numPr>
          <w:ilvl w:val="0"/>
          <w:numId w:val="10"/>
        </w:numPr>
        <w:spacing w:before="0" w:beforeAutospacing="0" w:after="0" w:afterAutospacing="0" w:line="276" w:lineRule="auto"/>
        <w:jc w:val="both"/>
        <w:textAlignment w:val="baseline"/>
        <w:rPr>
          <w:rStyle w:val="normaltextrun"/>
          <w:rFonts w:ascii="Arial" w:hAnsi="Arial" w:cs="Arial"/>
          <w:sz w:val="20"/>
          <w:szCs w:val="20"/>
        </w:rPr>
      </w:pPr>
      <w:r w:rsidRPr="00CD56A5">
        <w:rPr>
          <w:rStyle w:val="normaltextrun"/>
          <w:rFonts w:ascii="Arial" w:hAnsi="Arial" w:cs="Arial"/>
          <w:b/>
          <w:bCs/>
          <w:sz w:val="20"/>
          <w:szCs w:val="20"/>
        </w:rPr>
        <w:t>Diverse and inclusive</w:t>
      </w:r>
      <w:r w:rsidRPr="00CD56A5">
        <w:rPr>
          <w:rStyle w:val="normaltextrun"/>
          <w:rFonts w:ascii="Arial" w:hAnsi="Arial" w:cs="Arial"/>
          <w:sz w:val="20"/>
          <w:szCs w:val="20"/>
        </w:rPr>
        <w:t xml:space="preserve"> – Already, an absolute majority of our students are from communities of color, and we welcome the largest communities of Latin American and Asian undergraduates of any Virginia university. Increasingly, employers locate their operations based on the availability of </w:t>
      </w:r>
      <w:r w:rsidRPr="00CD56A5">
        <w:rPr>
          <w:rStyle w:val="normaltextrun"/>
          <w:rFonts w:ascii="Arial" w:hAnsi="Arial" w:cs="Arial"/>
          <w:sz w:val="20"/>
          <w:szCs w:val="20"/>
        </w:rPr>
        <w:lastRenderedPageBreak/>
        <w:t>qualified workers who also reflect the diversity of the communities they serve. In addition, Mason is dedicating itself to being a national exemplar of anti-racism and inclusive excellence, ensuring that any systemic biases or historic barriers to fully inclusive access to Mason are dismantled.</w:t>
      </w:r>
    </w:p>
    <w:p w:rsidR="00FD4A8A" w:rsidRPr="00CD56A5" w:rsidRDefault="00FD4A8A" w:rsidP="001519D4">
      <w:pPr>
        <w:pStyle w:val="paragraph"/>
        <w:spacing w:before="0" w:beforeAutospacing="0" w:after="0" w:afterAutospacing="0" w:line="276" w:lineRule="auto"/>
        <w:ind w:left="360"/>
        <w:jc w:val="both"/>
        <w:textAlignment w:val="baseline"/>
        <w:rPr>
          <w:rStyle w:val="normaltextrun"/>
          <w:rFonts w:ascii="Arial" w:hAnsi="Arial" w:cs="Arial"/>
          <w:sz w:val="20"/>
          <w:szCs w:val="20"/>
        </w:rPr>
      </w:pPr>
    </w:p>
    <w:p w:rsidR="00FD4A8A" w:rsidRPr="00CD56A5" w:rsidRDefault="00FD4A8A" w:rsidP="3F292223">
      <w:pPr>
        <w:pStyle w:val="paragraph"/>
        <w:numPr>
          <w:ilvl w:val="0"/>
          <w:numId w:val="10"/>
        </w:numPr>
        <w:spacing w:before="0" w:beforeAutospacing="0" w:after="0" w:afterAutospacing="0" w:line="276" w:lineRule="auto"/>
        <w:jc w:val="both"/>
        <w:textAlignment w:val="baseline"/>
        <w:rPr>
          <w:rStyle w:val="normaltextrun"/>
          <w:rFonts w:ascii="Arial" w:hAnsi="Arial" w:cs="Arial"/>
          <w:sz w:val="20"/>
          <w:szCs w:val="20"/>
        </w:rPr>
      </w:pPr>
      <w:r w:rsidRPr="3F292223">
        <w:rPr>
          <w:rStyle w:val="normaltextrun"/>
          <w:rFonts w:ascii="Arial" w:hAnsi="Arial" w:cs="Arial"/>
          <w:b/>
          <w:bCs/>
          <w:sz w:val="20"/>
          <w:szCs w:val="20"/>
        </w:rPr>
        <w:t>Responsive</w:t>
      </w:r>
      <w:r w:rsidRPr="3F292223">
        <w:rPr>
          <w:rStyle w:val="normaltextrun"/>
          <w:rFonts w:ascii="Arial" w:hAnsi="Arial" w:cs="Arial"/>
          <w:sz w:val="20"/>
          <w:szCs w:val="20"/>
        </w:rPr>
        <w:t xml:space="preserve"> – We are rapidly evolving our academic structures to meet Virginia’s ongoing and emerging demands. Mason is on track to triple the number of graduates in the tech talent fields over the coming decade, </w:t>
      </w:r>
      <w:r w:rsidR="7440F76D" w:rsidRPr="3F292223">
        <w:rPr>
          <w:rStyle w:val="normaltextrun"/>
          <w:rFonts w:ascii="Arial" w:hAnsi="Arial" w:cs="Arial"/>
          <w:sz w:val="20"/>
          <w:szCs w:val="20"/>
        </w:rPr>
        <w:t xml:space="preserve">growth </w:t>
      </w:r>
      <w:r w:rsidRPr="3F292223">
        <w:rPr>
          <w:rStyle w:val="normaltextrun"/>
          <w:rFonts w:ascii="Arial" w:hAnsi="Arial" w:cs="Arial"/>
          <w:sz w:val="20"/>
          <w:szCs w:val="20"/>
        </w:rPr>
        <w:t xml:space="preserve">required for our participation in the TTIP initiative. Despite pandemic conditions, market and student demands inspired Mason to </w:t>
      </w:r>
      <w:r w:rsidR="2F902CC4" w:rsidRPr="3F292223">
        <w:rPr>
          <w:rStyle w:val="normaltextrun"/>
          <w:rFonts w:ascii="Arial" w:hAnsi="Arial" w:cs="Arial"/>
          <w:sz w:val="20"/>
          <w:szCs w:val="20"/>
        </w:rPr>
        <w:t>pursue and receive</w:t>
      </w:r>
      <w:r w:rsidRPr="3F292223">
        <w:rPr>
          <w:rStyle w:val="normaltextrun"/>
          <w:rFonts w:ascii="Arial" w:hAnsi="Arial" w:cs="Arial"/>
          <w:sz w:val="20"/>
          <w:szCs w:val="20"/>
        </w:rPr>
        <w:t xml:space="preserve"> approval for its expanded College of Engineering and Computing in 2021, to house Mason’s new School of Computing, which includes a first-in-the-nation degree in cyber security. Mason also continues on track to grow its College of Health and Human Services to become Virginia’s first College of Public Health. In an era where public health has assumed a central and growing role in our collective well-being, Virginia is by far the nation’s largest state not to have a college of public health. We aim to end that deficit by 2026.</w:t>
      </w:r>
    </w:p>
    <w:p w:rsidR="00FD4A8A" w:rsidRPr="00CD56A5" w:rsidRDefault="00FD4A8A" w:rsidP="001519D4">
      <w:pPr>
        <w:pStyle w:val="paragraph"/>
        <w:spacing w:before="0" w:beforeAutospacing="0" w:after="0" w:afterAutospacing="0" w:line="276" w:lineRule="auto"/>
        <w:jc w:val="both"/>
        <w:textAlignment w:val="baseline"/>
        <w:rPr>
          <w:rStyle w:val="normaltextrun"/>
          <w:rFonts w:ascii="Arial" w:hAnsi="Arial" w:cs="Arial"/>
          <w:sz w:val="20"/>
          <w:szCs w:val="20"/>
        </w:rPr>
      </w:pPr>
    </w:p>
    <w:p w:rsidR="00FD4A8A" w:rsidRPr="00CD56A5" w:rsidRDefault="00FD4A8A" w:rsidP="001519D4">
      <w:pPr>
        <w:pStyle w:val="paragraph"/>
        <w:numPr>
          <w:ilvl w:val="0"/>
          <w:numId w:val="10"/>
        </w:numPr>
        <w:spacing w:before="0" w:beforeAutospacing="0" w:after="0" w:afterAutospacing="0" w:line="276" w:lineRule="auto"/>
        <w:jc w:val="both"/>
        <w:textAlignment w:val="baseline"/>
        <w:rPr>
          <w:rStyle w:val="normaltextrun"/>
          <w:rFonts w:ascii="Arial" w:hAnsi="Arial" w:cs="Arial"/>
          <w:sz w:val="20"/>
          <w:szCs w:val="20"/>
        </w:rPr>
      </w:pPr>
      <w:r w:rsidRPr="00CD56A5">
        <w:rPr>
          <w:rStyle w:val="normaltextrun"/>
          <w:rFonts w:ascii="Arial" w:hAnsi="Arial" w:cs="Arial"/>
          <w:b/>
          <w:bCs/>
          <w:sz w:val="20"/>
          <w:szCs w:val="20"/>
        </w:rPr>
        <w:t>Nimble</w:t>
      </w:r>
      <w:r w:rsidRPr="00CD56A5">
        <w:rPr>
          <w:rStyle w:val="normaltextrun"/>
          <w:rFonts w:ascii="Arial" w:hAnsi="Arial" w:cs="Arial"/>
          <w:sz w:val="20"/>
          <w:szCs w:val="20"/>
        </w:rPr>
        <w:t xml:space="preserve"> – For two decades Mason </w:t>
      </w:r>
      <w:r w:rsidRPr="00B37BB9">
        <w:rPr>
          <w:rStyle w:val="normaltextrun"/>
          <w:rFonts w:ascii="Arial" w:hAnsi="Arial" w:cs="Arial"/>
          <w:sz w:val="20"/>
          <w:szCs w:val="20"/>
        </w:rPr>
        <w:t>has achieved national</w:t>
      </w:r>
      <w:r w:rsidRPr="00CD56A5">
        <w:rPr>
          <w:rStyle w:val="normaltextrun"/>
          <w:rFonts w:ascii="Arial" w:hAnsi="Arial" w:cs="Arial"/>
          <w:sz w:val="20"/>
          <w:szCs w:val="20"/>
        </w:rPr>
        <w:t xml:space="preserve"> recognition in many fields – and agreed to retire – more degree programs than all other Virginia public universities combined. We are now extending that nimbleness to how we offer instruction, taking advantage of the forced innovation brought on by COVID. When the pandemic sent the world into lockdown, we didn’t just flip on cameras and teach the same old courses in the same old ways – we adapted to the new environment and introduced excellence in teaching with blended learning conditions that have permanently changed the nature of Mason instruction for the better, enabling us to extend our reach beyond our physical campuses. We are now planning to move beyond Northern Virginia to offer our hand of opportunity to all Virginians who seek it, as every taxpayer in the Commonwealth supports our operations.</w:t>
      </w:r>
    </w:p>
    <w:p w:rsidR="00FD4A8A" w:rsidRPr="00CD56A5" w:rsidRDefault="00FD4A8A" w:rsidP="001519D4">
      <w:pPr>
        <w:pStyle w:val="paragraph"/>
        <w:spacing w:before="0" w:beforeAutospacing="0" w:after="0" w:afterAutospacing="0" w:line="276" w:lineRule="auto"/>
        <w:ind w:left="720"/>
        <w:jc w:val="both"/>
        <w:textAlignment w:val="baseline"/>
        <w:rPr>
          <w:rStyle w:val="normaltextrun"/>
          <w:rFonts w:ascii="Arial" w:hAnsi="Arial" w:cs="Arial"/>
          <w:sz w:val="20"/>
          <w:szCs w:val="20"/>
        </w:rPr>
      </w:pPr>
    </w:p>
    <w:p w:rsidR="00FD4A8A" w:rsidRPr="00CD56A5" w:rsidRDefault="00FD4A8A" w:rsidP="001519D4">
      <w:pPr>
        <w:pStyle w:val="paragraph"/>
        <w:numPr>
          <w:ilvl w:val="0"/>
          <w:numId w:val="10"/>
        </w:numPr>
        <w:spacing w:before="0" w:beforeAutospacing="0" w:after="0" w:afterAutospacing="0" w:line="276" w:lineRule="auto"/>
        <w:jc w:val="both"/>
        <w:textAlignment w:val="baseline"/>
        <w:rPr>
          <w:rStyle w:val="normaltextrun"/>
          <w:rFonts w:ascii="Arial" w:hAnsi="Arial" w:cs="Arial"/>
          <w:sz w:val="20"/>
          <w:szCs w:val="20"/>
        </w:rPr>
      </w:pPr>
      <w:r w:rsidRPr="1C55FC58">
        <w:rPr>
          <w:rStyle w:val="normaltextrun"/>
          <w:rFonts w:ascii="Arial" w:hAnsi="Arial" w:cs="Arial"/>
          <w:b/>
          <w:bCs/>
          <w:sz w:val="20"/>
          <w:szCs w:val="20"/>
        </w:rPr>
        <w:t>Relevant for life</w:t>
      </w:r>
      <w:r w:rsidRPr="1C55FC58">
        <w:rPr>
          <w:rStyle w:val="normaltextrun"/>
          <w:rFonts w:ascii="Arial" w:hAnsi="Arial" w:cs="Arial"/>
          <w:sz w:val="20"/>
          <w:szCs w:val="20"/>
        </w:rPr>
        <w:t xml:space="preserve"> – Recognizing that college degrees are just the start of career development, Mason is preparing to offer itself as a lifelong partner to its 250,000-plus alumni as they move through their careers, offering whatever combination of degree options, up-skilling, re-skilling, or business and professional development assistance they may need to stay at the forefront of their careers until they retire. Mason manages 33 Small Business Development Centers that operate throughout Virginia to provide assistance to business owners that is available only through Mason.</w:t>
      </w:r>
      <w:r w:rsidR="78B1FE09" w:rsidRPr="1C55FC58">
        <w:rPr>
          <w:rStyle w:val="normaltextrun"/>
          <w:rFonts w:ascii="Arial" w:hAnsi="Arial" w:cs="Arial"/>
          <w:sz w:val="20"/>
          <w:szCs w:val="20"/>
        </w:rPr>
        <w:t xml:space="preserve"> Mason is committed to providing a workforce for the future</w:t>
      </w:r>
      <w:r w:rsidR="32E47B89" w:rsidRPr="1C55FC58">
        <w:rPr>
          <w:rStyle w:val="normaltextrun"/>
          <w:rFonts w:ascii="Arial" w:hAnsi="Arial" w:cs="Arial"/>
          <w:sz w:val="20"/>
          <w:szCs w:val="20"/>
        </w:rPr>
        <w:t xml:space="preserve"> and supporting employers as they adapt their jobs to transform the economy of the future.</w:t>
      </w:r>
    </w:p>
    <w:p w:rsidR="00FD4A8A" w:rsidRPr="00CD56A5" w:rsidRDefault="00FD4A8A" w:rsidP="001519D4">
      <w:pPr>
        <w:pStyle w:val="paragraph"/>
        <w:spacing w:before="0" w:beforeAutospacing="0" w:after="0" w:afterAutospacing="0" w:line="276" w:lineRule="auto"/>
        <w:jc w:val="both"/>
        <w:textAlignment w:val="baseline"/>
        <w:rPr>
          <w:rStyle w:val="normaltextrun"/>
          <w:rFonts w:ascii="Arial" w:hAnsi="Arial" w:cs="Arial"/>
          <w:sz w:val="20"/>
          <w:szCs w:val="20"/>
        </w:rPr>
      </w:pPr>
    </w:p>
    <w:p w:rsidR="00FD4A8A" w:rsidRPr="00B37BB9" w:rsidRDefault="00FD4A8A" w:rsidP="001519D4">
      <w:pPr>
        <w:pStyle w:val="paragraph"/>
        <w:spacing w:before="0" w:beforeAutospacing="0" w:after="0" w:afterAutospacing="0" w:line="276" w:lineRule="auto"/>
        <w:jc w:val="both"/>
        <w:textAlignment w:val="baseline"/>
        <w:rPr>
          <w:rStyle w:val="normaltextrun"/>
          <w:rFonts w:ascii="Arial" w:hAnsi="Arial" w:cs="Arial"/>
          <w:b/>
          <w:bCs/>
        </w:rPr>
      </w:pPr>
      <w:r w:rsidRPr="00B37BB9">
        <w:rPr>
          <w:rStyle w:val="normaltextrun"/>
          <w:rFonts w:ascii="Arial" w:hAnsi="Arial" w:cs="Arial"/>
          <w:b/>
          <w:bCs/>
        </w:rPr>
        <w:t>Level-setting state investments</w:t>
      </w:r>
    </w:p>
    <w:p w:rsidR="00FD4A8A" w:rsidRPr="00504014" w:rsidRDefault="00FD4A8A" w:rsidP="001519D4">
      <w:pPr>
        <w:textAlignment w:val="baseline"/>
        <w:rPr>
          <w:rStyle w:val="normaltextrun"/>
          <w:rFonts w:ascii="Arial" w:eastAsia="Arial" w:hAnsi="Arial" w:cs="Arial"/>
          <w:sz w:val="20"/>
          <w:szCs w:val="20"/>
        </w:rPr>
      </w:pPr>
      <w:r w:rsidRPr="1C55FC58">
        <w:rPr>
          <w:rStyle w:val="normaltextrun"/>
          <w:rFonts w:ascii="Arial" w:hAnsi="Arial" w:cs="Arial"/>
          <w:sz w:val="20"/>
          <w:szCs w:val="20"/>
        </w:rPr>
        <w:t>This vision requires investment, which starts with level-setting Mason’s state investment relative to Virginia’s other research institutions. We do not lack for talented faculty at Mason, nor talented faculty who want to work here. We lack an equitable investment and funding model to recruit and retain them necessary for the future we envision and Virginia needs. Although we are very grateful to have received a significant increase in State support in FY22, our state funding</w:t>
      </w:r>
      <w:r w:rsidR="6D5BFE2F" w:rsidRPr="1C55FC58">
        <w:rPr>
          <w:rStyle w:val="normaltextrun"/>
          <w:rFonts w:ascii="Arial" w:hAnsi="Arial" w:cs="Arial"/>
          <w:sz w:val="20"/>
          <w:szCs w:val="20"/>
        </w:rPr>
        <w:t xml:space="preserve"> per in-state student</w:t>
      </w:r>
      <w:r w:rsidRPr="1C55FC58">
        <w:rPr>
          <w:rStyle w:val="normaltextrun"/>
          <w:rFonts w:ascii="Arial" w:hAnsi="Arial" w:cs="Arial"/>
          <w:sz w:val="20"/>
          <w:szCs w:val="20"/>
        </w:rPr>
        <w:t xml:space="preserve"> is still 22 percent lower than the average for Virginia doctoral universities. Despite our exemplary performance and our ambitious vision – nearly all of which is powered by our faculty – their salaries are among the lowest in the state, particularly when factoring in the cost of living.  </w:t>
      </w:r>
      <w:r w:rsidRPr="1C55FC58">
        <w:rPr>
          <w:rFonts w:ascii="Calibri" w:eastAsia="Calibri" w:hAnsi="Calibri" w:cs="Calibri"/>
          <w:sz w:val="24"/>
          <w:szCs w:val="24"/>
        </w:rPr>
        <w:t xml:space="preserve"> </w:t>
      </w:r>
      <w:r w:rsidRPr="1C55FC58">
        <w:rPr>
          <w:rFonts w:ascii="Arial" w:eastAsia="Arial" w:hAnsi="Arial" w:cs="Arial"/>
          <w:sz w:val="20"/>
          <w:szCs w:val="20"/>
        </w:rPr>
        <w:t xml:space="preserve">In the most recent release of regional price disparities by metropolitan statistical area by the U.S. Bureau of Economic Analysis, the Washington-Arlington-Alexandria, DC-VA-MD-WV metropolitan statistical area cost of living was 18.8% higher than Charlottesville; 21.7% higher than Virginia Beach-Norfolk-Newport News; 22.5% higher than Richmond; 27.7% higher than Harrisonburg; and 30.1% higher than Blacksburg. </w:t>
      </w:r>
    </w:p>
    <w:p w:rsidR="00FD4A8A" w:rsidRPr="00B37BB9" w:rsidRDefault="00FD4A8A" w:rsidP="14F97F2D">
      <w:pPr>
        <w:pStyle w:val="paragraph"/>
        <w:spacing w:before="0" w:beforeAutospacing="0" w:after="0" w:afterAutospacing="0" w:line="276" w:lineRule="auto"/>
        <w:jc w:val="both"/>
        <w:textAlignment w:val="baseline"/>
        <w:rPr>
          <w:rStyle w:val="normaltextrun"/>
          <w:rFonts w:ascii="Arial" w:hAnsi="Arial" w:cs="Arial"/>
          <w:sz w:val="20"/>
          <w:szCs w:val="20"/>
        </w:rPr>
      </w:pPr>
      <w:r w:rsidRPr="14F97F2D">
        <w:rPr>
          <w:rStyle w:val="eop"/>
          <w:rFonts w:ascii="Arial" w:hAnsi="Arial" w:cs="Arial"/>
          <w:sz w:val="20"/>
          <w:szCs w:val="20"/>
        </w:rPr>
        <w:lastRenderedPageBreak/>
        <w:t xml:space="preserve">We seek to work with the State on their plan to modernize </w:t>
      </w:r>
      <w:r w:rsidRPr="14F97F2D">
        <w:rPr>
          <w:rStyle w:val="normaltextrun"/>
          <w:rFonts w:ascii="Arial" w:hAnsi="Arial" w:cs="Arial"/>
          <w:sz w:val="20"/>
          <w:szCs w:val="20"/>
        </w:rPr>
        <w:t xml:space="preserve">the current funding model, which harkens back to a bygone era when we were not a top research university, not Virginia’s largest and </w:t>
      </w:r>
      <w:r w:rsidR="788AD77E" w:rsidRPr="14F97F2D">
        <w:rPr>
          <w:rStyle w:val="normaltextrun"/>
          <w:rFonts w:ascii="Arial" w:hAnsi="Arial" w:cs="Arial"/>
          <w:sz w:val="20"/>
          <w:szCs w:val="20"/>
        </w:rPr>
        <w:t>fastest growing</w:t>
      </w:r>
      <w:r w:rsidR="018A74B6" w:rsidRPr="14F97F2D">
        <w:rPr>
          <w:rStyle w:val="normaltextrun"/>
          <w:rFonts w:ascii="Arial" w:hAnsi="Arial" w:cs="Arial"/>
          <w:sz w:val="20"/>
          <w:szCs w:val="20"/>
        </w:rPr>
        <w:t xml:space="preserve"> public institution</w:t>
      </w:r>
      <w:r w:rsidRPr="14F97F2D">
        <w:rPr>
          <w:rStyle w:val="normaltextrun"/>
          <w:rFonts w:ascii="Arial" w:hAnsi="Arial" w:cs="Arial"/>
          <w:sz w:val="20"/>
          <w:szCs w:val="20"/>
        </w:rPr>
        <w:t>, and not when Northern Virginia was one of the most expensive markets in the nation to live. We simply cannot build for the 22</w:t>
      </w:r>
      <w:r w:rsidRPr="14F97F2D">
        <w:rPr>
          <w:rStyle w:val="normaltextrun"/>
          <w:rFonts w:ascii="Arial" w:hAnsi="Arial" w:cs="Arial"/>
          <w:sz w:val="20"/>
          <w:szCs w:val="20"/>
          <w:vertAlign w:val="superscript"/>
        </w:rPr>
        <w:t>nd</w:t>
      </w:r>
      <w:r w:rsidRPr="14F97F2D">
        <w:rPr>
          <w:rStyle w:val="normaltextrun"/>
          <w:rFonts w:ascii="Arial" w:hAnsi="Arial" w:cs="Arial"/>
          <w:sz w:val="20"/>
          <w:szCs w:val="20"/>
        </w:rPr>
        <w:t xml:space="preserve"> century on 20</w:t>
      </w:r>
      <w:r w:rsidRPr="14F97F2D">
        <w:rPr>
          <w:rStyle w:val="normaltextrun"/>
          <w:rFonts w:ascii="Arial" w:hAnsi="Arial" w:cs="Arial"/>
          <w:sz w:val="20"/>
          <w:szCs w:val="20"/>
          <w:vertAlign w:val="superscript"/>
        </w:rPr>
        <w:t>th</w:t>
      </w:r>
      <w:r w:rsidRPr="14F97F2D">
        <w:rPr>
          <w:rStyle w:val="normaltextrun"/>
          <w:rFonts w:ascii="Arial" w:hAnsi="Arial" w:cs="Arial"/>
          <w:sz w:val="20"/>
          <w:szCs w:val="20"/>
        </w:rPr>
        <w:t xml:space="preserve"> century funding assumptions.</w:t>
      </w:r>
    </w:p>
    <w:p w:rsidR="00FD4A8A" w:rsidRPr="00CD56A5" w:rsidRDefault="00FD4A8A" w:rsidP="001519D4">
      <w:pPr>
        <w:pStyle w:val="paragraph"/>
        <w:spacing w:before="0" w:beforeAutospacing="0" w:after="0" w:afterAutospacing="0" w:line="276" w:lineRule="auto"/>
        <w:jc w:val="both"/>
        <w:textAlignment w:val="baseline"/>
        <w:rPr>
          <w:rFonts w:ascii="Arial" w:hAnsi="Arial" w:cs="Arial"/>
          <w:sz w:val="20"/>
          <w:szCs w:val="20"/>
        </w:rPr>
      </w:pPr>
    </w:p>
    <w:p w:rsidR="00FD4A8A" w:rsidRPr="00CD56A5" w:rsidRDefault="00FD4A8A" w:rsidP="001519D4">
      <w:pPr>
        <w:pStyle w:val="paragraph"/>
        <w:spacing w:before="0" w:beforeAutospacing="0" w:after="0" w:afterAutospacing="0" w:line="276" w:lineRule="auto"/>
        <w:jc w:val="both"/>
        <w:textAlignment w:val="baseline"/>
        <w:rPr>
          <w:rFonts w:ascii="Arial" w:hAnsi="Arial" w:cs="Arial"/>
          <w:sz w:val="20"/>
          <w:szCs w:val="20"/>
        </w:rPr>
      </w:pPr>
    </w:p>
    <w:p w:rsidR="00FD4A8A" w:rsidRPr="00B37BB9" w:rsidRDefault="00FD4A8A" w:rsidP="001519D4">
      <w:pPr>
        <w:spacing w:after="0"/>
        <w:rPr>
          <w:rFonts w:ascii="Arial" w:hAnsi="Arial" w:cs="Arial"/>
          <w:b/>
          <w:bCs/>
          <w:sz w:val="24"/>
          <w:szCs w:val="24"/>
        </w:rPr>
      </w:pPr>
      <w:r w:rsidRPr="00B37BB9">
        <w:rPr>
          <w:rFonts w:ascii="Arial" w:hAnsi="Arial" w:cs="Arial"/>
          <w:b/>
          <w:bCs/>
          <w:sz w:val="24"/>
          <w:szCs w:val="24"/>
        </w:rPr>
        <w:t>Top-level priorities</w:t>
      </w:r>
    </w:p>
    <w:p w:rsidR="00FD4A8A" w:rsidRDefault="00FD4A8A" w:rsidP="001519D4">
      <w:pPr>
        <w:spacing w:after="0"/>
        <w:rPr>
          <w:rFonts w:ascii="Arial" w:hAnsi="Arial" w:cs="Arial"/>
          <w:sz w:val="20"/>
          <w:szCs w:val="20"/>
        </w:rPr>
      </w:pPr>
      <w:r w:rsidRPr="00CD56A5">
        <w:rPr>
          <w:rFonts w:ascii="Arial" w:hAnsi="Arial" w:cs="Arial"/>
          <w:sz w:val="20"/>
          <w:szCs w:val="20"/>
        </w:rPr>
        <w:t>To accomplish all of this, Mason will focus on the following eight priorities, organized into eight strategies:</w:t>
      </w:r>
    </w:p>
    <w:p w:rsidR="00FD4A8A" w:rsidRPr="00B37BB9" w:rsidRDefault="00FD4A8A" w:rsidP="001519D4">
      <w:pPr>
        <w:spacing w:after="0"/>
        <w:rPr>
          <w:rFonts w:ascii="Arial" w:hAnsi="Arial" w:cs="Arial"/>
          <w:b/>
          <w:bCs/>
          <w:sz w:val="20"/>
          <w:szCs w:val="20"/>
        </w:rPr>
      </w:pPr>
    </w:p>
    <w:p w:rsidR="00FD4A8A" w:rsidRPr="00CD56A5" w:rsidRDefault="4199D73D" w:rsidP="001519D4">
      <w:pPr>
        <w:pStyle w:val="ListParagraph"/>
        <w:numPr>
          <w:ilvl w:val="0"/>
          <w:numId w:val="12"/>
        </w:numPr>
        <w:spacing w:line="276" w:lineRule="auto"/>
        <w:ind w:left="540"/>
        <w:rPr>
          <w:rFonts w:ascii="Arial" w:hAnsi="Arial" w:cs="Arial"/>
          <w:sz w:val="20"/>
          <w:szCs w:val="20"/>
        </w:rPr>
      </w:pPr>
      <w:r w:rsidRPr="3F1BDF86">
        <w:rPr>
          <w:rFonts w:ascii="Arial" w:hAnsi="Arial" w:cs="Arial"/>
          <w:b/>
          <w:bCs/>
          <w:sz w:val="20"/>
          <w:szCs w:val="20"/>
        </w:rPr>
        <w:t>Student Success:</w:t>
      </w:r>
      <w:r w:rsidRPr="3F1BDF86">
        <w:rPr>
          <w:rFonts w:ascii="Arial" w:hAnsi="Arial" w:cs="Arial"/>
          <w:sz w:val="20"/>
          <w:szCs w:val="20"/>
        </w:rPr>
        <w:t xml:space="preserve"> </w:t>
      </w:r>
      <w:r w:rsidR="00FD4A8A" w:rsidRPr="3F1BDF86">
        <w:rPr>
          <w:rFonts w:ascii="Arial" w:hAnsi="Arial" w:cs="Arial"/>
          <w:sz w:val="20"/>
          <w:szCs w:val="20"/>
        </w:rPr>
        <w:t xml:space="preserve">Assure Mason is affordable and accessible to all Virginians who seek expanded opportunity by creating new accessible pathways for career and life </w:t>
      </w:r>
      <w:r w:rsidR="23A58B35" w:rsidRPr="3F1BDF86">
        <w:rPr>
          <w:rFonts w:ascii="Arial" w:hAnsi="Arial" w:cs="Arial"/>
          <w:sz w:val="20"/>
          <w:szCs w:val="20"/>
        </w:rPr>
        <w:t>success and</w:t>
      </w:r>
      <w:r w:rsidR="00FD4A8A" w:rsidRPr="3F1BDF86">
        <w:rPr>
          <w:rFonts w:ascii="Arial" w:hAnsi="Arial" w:cs="Arial"/>
          <w:sz w:val="20"/>
          <w:szCs w:val="20"/>
        </w:rPr>
        <w:t xml:space="preserve"> enhancing student success initiatives to improve graduation and retention rates.</w:t>
      </w:r>
    </w:p>
    <w:p w:rsidR="00FD4A8A" w:rsidRPr="00CD56A5" w:rsidRDefault="70103372" w:rsidP="001519D4">
      <w:pPr>
        <w:pStyle w:val="ListParagraph"/>
        <w:numPr>
          <w:ilvl w:val="0"/>
          <w:numId w:val="12"/>
        </w:numPr>
        <w:spacing w:line="276" w:lineRule="auto"/>
        <w:ind w:left="540"/>
        <w:rPr>
          <w:sz w:val="20"/>
          <w:szCs w:val="20"/>
        </w:rPr>
      </w:pPr>
      <w:r w:rsidRPr="1C55FC58">
        <w:rPr>
          <w:rFonts w:ascii="Arial" w:hAnsi="Arial" w:cs="Arial"/>
          <w:b/>
          <w:bCs/>
          <w:sz w:val="20"/>
          <w:szCs w:val="20"/>
        </w:rPr>
        <w:t>Graduate Education</w:t>
      </w:r>
      <w:r w:rsidRPr="1C55FC58">
        <w:rPr>
          <w:rFonts w:ascii="Arial" w:hAnsi="Arial" w:cs="Arial"/>
          <w:sz w:val="20"/>
          <w:szCs w:val="20"/>
        </w:rPr>
        <w:t xml:space="preserve">: </w:t>
      </w:r>
      <w:r w:rsidR="00FD4A8A" w:rsidRPr="1C55FC58">
        <w:rPr>
          <w:rFonts w:ascii="Arial" w:hAnsi="Arial" w:cs="Arial"/>
          <w:sz w:val="20"/>
          <w:szCs w:val="20"/>
        </w:rPr>
        <w:t>Promoting and supporting graduate education for student success.</w:t>
      </w:r>
    </w:p>
    <w:p w:rsidR="00FD4A8A" w:rsidRPr="00CD56A5" w:rsidRDefault="32B4568F" w:rsidP="001519D4">
      <w:pPr>
        <w:pStyle w:val="ListParagraph"/>
        <w:numPr>
          <w:ilvl w:val="0"/>
          <w:numId w:val="12"/>
        </w:numPr>
        <w:spacing w:line="276" w:lineRule="auto"/>
        <w:ind w:left="540"/>
        <w:rPr>
          <w:rFonts w:ascii="Arial" w:hAnsi="Arial" w:cs="Arial"/>
          <w:sz w:val="20"/>
          <w:szCs w:val="20"/>
        </w:rPr>
      </w:pPr>
      <w:r w:rsidRPr="2A65B77D">
        <w:rPr>
          <w:rFonts w:ascii="Arial" w:hAnsi="Arial" w:cs="Arial"/>
          <w:b/>
          <w:bCs/>
          <w:sz w:val="20"/>
          <w:szCs w:val="20"/>
        </w:rPr>
        <w:t>Addressing Faculty &amp; Staff Inequities</w:t>
      </w:r>
      <w:r w:rsidRPr="2A65B77D">
        <w:rPr>
          <w:rFonts w:ascii="Arial" w:hAnsi="Arial" w:cs="Arial"/>
          <w:sz w:val="20"/>
          <w:szCs w:val="20"/>
        </w:rPr>
        <w:t>:</w:t>
      </w:r>
      <w:r w:rsidR="193F7A65" w:rsidRPr="2A65B77D">
        <w:rPr>
          <w:rFonts w:ascii="Arial" w:hAnsi="Arial" w:cs="Arial"/>
          <w:sz w:val="20"/>
          <w:szCs w:val="20"/>
        </w:rPr>
        <w:t xml:space="preserve"> </w:t>
      </w:r>
      <w:r w:rsidR="00FD4A8A" w:rsidRPr="2A65B77D">
        <w:rPr>
          <w:rFonts w:ascii="Arial" w:hAnsi="Arial" w:cs="Arial"/>
          <w:sz w:val="20"/>
          <w:szCs w:val="20"/>
        </w:rPr>
        <w:t>Level the funding playing field to stake out and compete for recruitment and retention of faculty and staff and mitigate faculty and staff inequities</w:t>
      </w:r>
      <w:r w:rsidR="07E0C0CC" w:rsidRPr="2A65B77D">
        <w:rPr>
          <w:rFonts w:ascii="Arial" w:hAnsi="Arial" w:cs="Arial"/>
          <w:sz w:val="20"/>
          <w:szCs w:val="20"/>
        </w:rPr>
        <w:t>.</w:t>
      </w:r>
    </w:p>
    <w:p w:rsidR="00FD4A8A" w:rsidRPr="00CD56A5" w:rsidRDefault="4E519A8D" w:rsidP="2A65B77D">
      <w:pPr>
        <w:pStyle w:val="ListParagraph"/>
        <w:numPr>
          <w:ilvl w:val="0"/>
          <w:numId w:val="12"/>
        </w:numPr>
        <w:spacing w:line="276" w:lineRule="auto"/>
        <w:ind w:left="540"/>
        <w:rPr>
          <w:rFonts w:eastAsiaTheme="minorEastAsia"/>
          <w:sz w:val="20"/>
          <w:szCs w:val="20"/>
        </w:rPr>
      </w:pPr>
      <w:r w:rsidRPr="2A65B77D">
        <w:rPr>
          <w:rFonts w:ascii="Arial" w:hAnsi="Arial" w:cs="Arial"/>
          <w:b/>
          <w:bCs/>
          <w:sz w:val="20"/>
          <w:szCs w:val="20"/>
        </w:rPr>
        <w:t>Diversity &amp; Inclusive Excellence</w:t>
      </w:r>
      <w:r w:rsidRPr="2A65B77D">
        <w:rPr>
          <w:rFonts w:ascii="Arial" w:hAnsi="Arial" w:cs="Arial"/>
          <w:sz w:val="20"/>
          <w:szCs w:val="20"/>
        </w:rPr>
        <w:t xml:space="preserve">: </w:t>
      </w:r>
      <w:r w:rsidR="00FD4A8A" w:rsidRPr="2A65B77D">
        <w:rPr>
          <w:rFonts w:ascii="Arial" w:hAnsi="Arial" w:cs="Arial"/>
          <w:sz w:val="20"/>
          <w:szCs w:val="20"/>
        </w:rPr>
        <w:t>Establish Mason as a national exemplar and beacon of anti-racism and inclusive excellence</w:t>
      </w:r>
      <w:r w:rsidR="2F118F34" w:rsidRPr="2A65B77D">
        <w:rPr>
          <w:rFonts w:ascii="Arial" w:hAnsi="Arial" w:cs="Arial"/>
          <w:sz w:val="20"/>
          <w:szCs w:val="20"/>
        </w:rPr>
        <w:t>.</w:t>
      </w:r>
    </w:p>
    <w:p w:rsidR="00FD4A8A" w:rsidRPr="00CD56A5" w:rsidRDefault="1230B29F" w:rsidP="2A65B77D">
      <w:pPr>
        <w:pStyle w:val="ListParagraph"/>
        <w:numPr>
          <w:ilvl w:val="0"/>
          <w:numId w:val="12"/>
        </w:numPr>
        <w:spacing w:line="276" w:lineRule="auto"/>
        <w:ind w:left="540"/>
        <w:rPr>
          <w:rFonts w:eastAsiaTheme="minorEastAsia"/>
          <w:sz w:val="20"/>
          <w:szCs w:val="20"/>
        </w:rPr>
      </w:pPr>
      <w:r w:rsidRPr="2A65B77D">
        <w:rPr>
          <w:rFonts w:ascii="Arial" w:hAnsi="Arial" w:cs="Arial"/>
          <w:b/>
          <w:bCs/>
          <w:sz w:val="20"/>
          <w:szCs w:val="20"/>
        </w:rPr>
        <w:t>Research</w:t>
      </w:r>
      <w:r w:rsidRPr="2A65B77D">
        <w:rPr>
          <w:rFonts w:ascii="Arial" w:hAnsi="Arial" w:cs="Arial"/>
          <w:sz w:val="20"/>
          <w:szCs w:val="20"/>
        </w:rPr>
        <w:t xml:space="preserve">: </w:t>
      </w:r>
      <w:r w:rsidR="00FD4A8A" w:rsidRPr="2A65B77D">
        <w:rPr>
          <w:rFonts w:ascii="Arial" w:hAnsi="Arial" w:cs="Arial"/>
          <w:sz w:val="20"/>
          <w:szCs w:val="20"/>
        </w:rPr>
        <w:t>Elevate research to generate new knowledge for global grand challenges</w:t>
      </w:r>
      <w:r w:rsidR="75B561E3" w:rsidRPr="2A65B77D">
        <w:rPr>
          <w:rFonts w:ascii="Arial" w:hAnsi="Arial" w:cs="Arial"/>
          <w:sz w:val="20"/>
          <w:szCs w:val="20"/>
        </w:rPr>
        <w:t>.</w:t>
      </w:r>
    </w:p>
    <w:p w:rsidR="00FD4A8A" w:rsidRPr="00CD56A5" w:rsidRDefault="2DA40D26" w:rsidP="001519D4">
      <w:pPr>
        <w:pStyle w:val="ListParagraph"/>
        <w:numPr>
          <w:ilvl w:val="0"/>
          <w:numId w:val="12"/>
        </w:numPr>
        <w:spacing w:line="276" w:lineRule="auto"/>
        <w:ind w:left="540"/>
        <w:rPr>
          <w:rFonts w:eastAsiaTheme="minorEastAsia"/>
          <w:sz w:val="20"/>
          <w:szCs w:val="20"/>
        </w:rPr>
      </w:pPr>
      <w:r w:rsidRPr="1C55FC58">
        <w:rPr>
          <w:rFonts w:ascii="Arial" w:hAnsi="Arial" w:cs="Arial"/>
          <w:b/>
          <w:bCs/>
          <w:sz w:val="20"/>
          <w:szCs w:val="20"/>
        </w:rPr>
        <w:t>Enrollment Funding Disparity Support</w:t>
      </w:r>
      <w:r w:rsidRPr="1C55FC58">
        <w:rPr>
          <w:rFonts w:ascii="Arial" w:hAnsi="Arial" w:cs="Arial"/>
          <w:sz w:val="20"/>
          <w:szCs w:val="20"/>
        </w:rPr>
        <w:t xml:space="preserve">: </w:t>
      </w:r>
      <w:r w:rsidR="00FD4A8A" w:rsidRPr="1C55FC58">
        <w:rPr>
          <w:rFonts w:ascii="Arial" w:hAnsi="Arial" w:cs="Arial"/>
          <w:sz w:val="20"/>
          <w:szCs w:val="20"/>
        </w:rPr>
        <w:t>Further the down payment made in Mason already by continuing to redress historic funding disparities in State support in comparison to our doctoral peer institutions for resident students.</w:t>
      </w:r>
    </w:p>
    <w:p w:rsidR="00FD4A8A" w:rsidRPr="00CD56A5" w:rsidRDefault="54B39396" w:rsidP="001519D4">
      <w:pPr>
        <w:pStyle w:val="ListParagraph"/>
        <w:numPr>
          <w:ilvl w:val="0"/>
          <w:numId w:val="12"/>
        </w:numPr>
        <w:spacing w:line="276" w:lineRule="auto"/>
        <w:ind w:left="540"/>
        <w:rPr>
          <w:rFonts w:ascii="Arial" w:hAnsi="Arial" w:cs="Arial"/>
          <w:sz w:val="20"/>
          <w:szCs w:val="20"/>
        </w:rPr>
      </w:pPr>
      <w:r w:rsidRPr="2A65B77D">
        <w:rPr>
          <w:rFonts w:ascii="Arial" w:hAnsi="Arial" w:cs="Arial"/>
          <w:b/>
          <w:bCs/>
          <w:sz w:val="20"/>
          <w:szCs w:val="20"/>
        </w:rPr>
        <w:t>Economic Development</w:t>
      </w:r>
      <w:r w:rsidRPr="2A65B77D">
        <w:rPr>
          <w:rFonts w:ascii="Arial" w:hAnsi="Arial" w:cs="Arial"/>
          <w:sz w:val="20"/>
          <w:szCs w:val="20"/>
        </w:rPr>
        <w:t xml:space="preserve">: </w:t>
      </w:r>
      <w:r w:rsidR="00FD4A8A" w:rsidRPr="2A65B77D">
        <w:rPr>
          <w:rFonts w:ascii="Arial" w:hAnsi="Arial" w:cs="Arial"/>
          <w:sz w:val="20"/>
          <w:szCs w:val="20"/>
        </w:rPr>
        <w:t>Expand economic development contributions to the Commonwealth and the region</w:t>
      </w:r>
      <w:r w:rsidR="2EE23CC3" w:rsidRPr="2A65B77D">
        <w:rPr>
          <w:rFonts w:ascii="Arial" w:hAnsi="Arial" w:cs="Arial"/>
          <w:sz w:val="20"/>
          <w:szCs w:val="20"/>
        </w:rPr>
        <w:t>.</w:t>
      </w:r>
    </w:p>
    <w:p w:rsidR="00FD4A8A" w:rsidRPr="00CD56A5" w:rsidRDefault="6CCC0C44" w:rsidP="001519D4">
      <w:pPr>
        <w:pStyle w:val="ListParagraph"/>
        <w:numPr>
          <w:ilvl w:val="0"/>
          <w:numId w:val="12"/>
        </w:numPr>
        <w:spacing w:line="276" w:lineRule="auto"/>
        <w:ind w:left="540"/>
        <w:rPr>
          <w:rFonts w:ascii="Arial" w:hAnsi="Arial" w:cs="Arial"/>
          <w:sz w:val="20"/>
          <w:szCs w:val="20"/>
        </w:rPr>
      </w:pPr>
      <w:r w:rsidRPr="2A65B77D">
        <w:rPr>
          <w:rFonts w:ascii="Arial" w:hAnsi="Arial" w:cs="Arial"/>
          <w:b/>
          <w:bCs/>
          <w:sz w:val="20"/>
          <w:szCs w:val="20"/>
        </w:rPr>
        <w:t>Digital Innovation</w:t>
      </w:r>
      <w:r w:rsidRPr="2A65B77D">
        <w:rPr>
          <w:rFonts w:ascii="Arial" w:hAnsi="Arial" w:cs="Arial"/>
          <w:sz w:val="20"/>
          <w:szCs w:val="20"/>
        </w:rPr>
        <w:t xml:space="preserve">: </w:t>
      </w:r>
      <w:r w:rsidR="00FD4A8A" w:rsidRPr="2A65B77D">
        <w:rPr>
          <w:rFonts w:ascii="Arial" w:hAnsi="Arial" w:cs="Arial"/>
          <w:sz w:val="20"/>
          <w:szCs w:val="20"/>
        </w:rPr>
        <w:t>Optimize university operations by leveraging and adopting digital innovations</w:t>
      </w:r>
      <w:r w:rsidR="5F660CD5" w:rsidRPr="2A65B77D">
        <w:rPr>
          <w:rFonts w:ascii="Arial" w:hAnsi="Arial" w:cs="Arial"/>
          <w:sz w:val="20"/>
          <w:szCs w:val="20"/>
        </w:rPr>
        <w:t>.</w:t>
      </w:r>
    </w:p>
    <w:p w:rsidR="00225A22" w:rsidRDefault="00225A22" w:rsidP="001519D4">
      <w:pPr>
        <w:spacing w:after="160"/>
        <w:rPr>
          <w:rFonts w:ascii="Arial" w:hAnsi="Arial" w:cs="Arial"/>
          <w:b/>
          <w:bCs/>
          <w:sz w:val="20"/>
          <w:szCs w:val="20"/>
        </w:rPr>
      </w:pPr>
    </w:p>
    <w:p w:rsidR="00FD4A8A" w:rsidRPr="00B37BB9" w:rsidRDefault="00FD4A8A" w:rsidP="001519D4">
      <w:pPr>
        <w:spacing w:after="160"/>
        <w:rPr>
          <w:rStyle w:val="normaltextrun"/>
          <w:rFonts w:ascii="Arial" w:hAnsi="Arial" w:cs="Arial"/>
          <w:b/>
          <w:bCs/>
          <w:sz w:val="24"/>
          <w:szCs w:val="24"/>
        </w:rPr>
      </w:pPr>
      <w:r w:rsidRPr="1F8328FA">
        <w:rPr>
          <w:rStyle w:val="normaltextrun"/>
          <w:rFonts w:ascii="Arial" w:hAnsi="Arial" w:cs="Arial"/>
          <w:b/>
          <w:bCs/>
          <w:color w:val="000000"/>
          <w:sz w:val="24"/>
          <w:szCs w:val="24"/>
          <w:shd w:val="clear" w:color="auto" w:fill="FFFFFF"/>
        </w:rPr>
        <w:t>Strategy 1 – Student Success: Affordable access for all with new accessible pathways to degree completion at scale</w:t>
      </w:r>
    </w:p>
    <w:p w:rsidR="00FD4A8A" w:rsidRDefault="00FD4A8A" w:rsidP="001519D4">
      <w:pPr>
        <w:pStyle w:val="paragraph"/>
        <w:spacing w:before="0" w:beforeAutospacing="0" w:after="0" w:afterAutospacing="0" w:line="276" w:lineRule="auto"/>
        <w:jc w:val="both"/>
        <w:textAlignment w:val="baseline"/>
        <w:rPr>
          <w:rStyle w:val="normaltextrun"/>
          <w:rFonts w:ascii="Arial" w:hAnsi="Arial" w:cs="Arial"/>
          <w:color w:val="222222"/>
          <w:sz w:val="20"/>
          <w:szCs w:val="20"/>
        </w:rPr>
      </w:pPr>
    </w:p>
    <w:p w:rsidR="00FD4A8A" w:rsidRDefault="00FD4A8A" w:rsidP="2A65B77D">
      <w:pPr>
        <w:pStyle w:val="paragraph"/>
        <w:spacing w:before="0" w:beforeAutospacing="0" w:after="0" w:afterAutospacing="0" w:line="276" w:lineRule="auto"/>
        <w:textAlignment w:val="baseline"/>
        <w:rPr>
          <w:rStyle w:val="normaltextrun"/>
          <w:rFonts w:ascii="Arial" w:hAnsi="Arial" w:cs="Arial"/>
          <w:sz w:val="20"/>
          <w:szCs w:val="20"/>
        </w:rPr>
      </w:pPr>
      <w:r w:rsidRPr="2A65B77D">
        <w:rPr>
          <w:rStyle w:val="normaltextrun"/>
          <w:rFonts w:ascii="Arial" w:hAnsi="Arial" w:cs="Arial"/>
          <w:sz w:val="20"/>
          <w:szCs w:val="20"/>
        </w:rPr>
        <w:t xml:space="preserve">Mason has confidence in its enrollment future over the course of this plan.  Northern Virginia and the surrounding states are predicted to </w:t>
      </w:r>
      <w:r w:rsidR="026D2534" w:rsidRPr="2A65B77D">
        <w:rPr>
          <w:rStyle w:val="normaltextrun"/>
          <w:rFonts w:ascii="Arial" w:hAnsi="Arial" w:cs="Arial"/>
          <w:sz w:val="20"/>
          <w:szCs w:val="20"/>
        </w:rPr>
        <w:t xml:space="preserve">post </w:t>
      </w:r>
      <w:r w:rsidRPr="2A65B77D">
        <w:rPr>
          <w:rStyle w:val="normaltextrun"/>
          <w:rFonts w:ascii="Arial" w:hAnsi="Arial" w:cs="Arial"/>
          <w:sz w:val="20"/>
          <w:szCs w:val="20"/>
        </w:rPr>
        <w:t>increase</w:t>
      </w:r>
      <w:r w:rsidR="5102BBEF" w:rsidRPr="2A65B77D">
        <w:rPr>
          <w:rStyle w:val="normaltextrun"/>
          <w:rFonts w:ascii="Arial" w:hAnsi="Arial" w:cs="Arial"/>
          <w:sz w:val="20"/>
          <w:szCs w:val="20"/>
        </w:rPr>
        <w:t>s</w:t>
      </w:r>
      <w:r w:rsidRPr="2A65B77D">
        <w:rPr>
          <w:rStyle w:val="normaltextrun"/>
          <w:rFonts w:ascii="Arial" w:hAnsi="Arial" w:cs="Arial"/>
          <w:sz w:val="20"/>
          <w:szCs w:val="20"/>
        </w:rPr>
        <w:t xml:space="preserve"> in the number of high school graduates between 2019 and 2025 – despite Northern Virginia attracting the attention of out-of-state institutions to recruit away talented students, Mason is expected to continue to draw heavily from this expanding pool.  Further, the pandemic has created pressure for students to remain closer to home and should drive up both freshmen and transfer enrollments for the near future.  The enrollment cliff still looms large after 2025 but </w:t>
      </w:r>
      <w:r w:rsidR="115E1C5D" w:rsidRPr="2A65B77D">
        <w:rPr>
          <w:rStyle w:val="normaltextrun"/>
          <w:rFonts w:ascii="Arial" w:hAnsi="Arial" w:cs="Arial"/>
          <w:sz w:val="20"/>
          <w:szCs w:val="20"/>
        </w:rPr>
        <w:t xml:space="preserve"> we predict relying on </w:t>
      </w:r>
      <w:r w:rsidRPr="2A65B77D">
        <w:rPr>
          <w:rStyle w:val="normaltextrun"/>
          <w:rFonts w:ascii="Arial" w:hAnsi="Arial" w:cs="Arial"/>
          <w:sz w:val="20"/>
          <w:szCs w:val="20"/>
        </w:rPr>
        <w:t xml:space="preserve">projected increases in Northern Virginia high school graduates along with the success of the NOVA/ADVANCE transfer pipeline </w:t>
      </w:r>
      <w:r w:rsidR="5E166763" w:rsidRPr="2A65B77D">
        <w:rPr>
          <w:rStyle w:val="normaltextrun"/>
          <w:rFonts w:ascii="Arial" w:hAnsi="Arial" w:cs="Arial"/>
          <w:sz w:val="20"/>
          <w:szCs w:val="20"/>
        </w:rPr>
        <w:t>we will</w:t>
      </w:r>
      <w:r w:rsidRPr="2A65B77D">
        <w:rPr>
          <w:rStyle w:val="normaltextrun"/>
          <w:rFonts w:ascii="Arial" w:hAnsi="Arial" w:cs="Arial"/>
          <w:sz w:val="20"/>
          <w:szCs w:val="20"/>
        </w:rPr>
        <w:t xml:space="preserve"> buck this trend.  </w:t>
      </w:r>
    </w:p>
    <w:p w:rsidR="1C55FC58" w:rsidRDefault="1C55FC58" w:rsidP="001519D4">
      <w:pPr>
        <w:pStyle w:val="paragraph"/>
        <w:spacing w:before="0" w:beforeAutospacing="0" w:after="0" w:afterAutospacing="0" w:line="276" w:lineRule="auto"/>
        <w:rPr>
          <w:b/>
          <w:bCs/>
          <w:u w:val="single"/>
        </w:rPr>
      </w:pPr>
    </w:p>
    <w:p w:rsidR="7DF74F7B" w:rsidRDefault="7DF74F7B" w:rsidP="001519D4">
      <w:pPr>
        <w:pStyle w:val="paragraph"/>
        <w:spacing w:before="0" w:beforeAutospacing="0" w:after="0" w:afterAutospacing="0" w:line="276" w:lineRule="auto"/>
        <w:rPr>
          <w:rFonts w:ascii="Arial" w:eastAsia="Arial" w:hAnsi="Arial" w:cs="Arial"/>
          <w:b/>
          <w:bCs/>
          <w:sz w:val="20"/>
          <w:szCs w:val="20"/>
          <w:u w:val="single"/>
        </w:rPr>
      </w:pPr>
      <w:r w:rsidRPr="1C55FC58">
        <w:rPr>
          <w:rFonts w:ascii="Arial" w:eastAsia="Arial" w:hAnsi="Arial" w:cs="Arial"/>
          <w:b/>
          <w:bCs/>
          <w:sz w:val="20"/>
          <w:szCs w:val="20"/>
          <w:u w:val="single"/>
        </w:rPr>
        <w:t>Developing New Accessible Pathways</w:t>
      </w:r>
    </w:p>
    <w:p w:rsidR="00FD4A8A" w:rsidRPr="008F415E" w:rsidRDefault="00FD4A8A" w:rsidP="2A65B77D">
      <w:pPr>
        <w:pStyle w:val="paragraph"/>
        <w:spacing w:before="0" w:beforeAutospacing="0" w:after="0" w:afterAutospacing="0" w:line="276" w:lineRule="auto"/>
        <w:textAlignment w:val="baseline"/>
        <w:rPr>
          <w:rFonts w:ascii="Arial" w:hAnsi="Arial" w:cs="Arial"/>
          <w:sz w:val="20"/>
          <w:szCs w:val="20"/>
        </w:rPr>
      </w:pPr>
      <w:r w:rsidRPr="2A65B77D">
        <w:rPr>
          <w:rFonts w:ascii="Arial" w:hAnsi="Arial" w:cs="Arial"/>
          <w:sz w:val="20"/>
          <w:szCs w:val="20"/>
        </w:rPr>
        <w:t>Despite this insulation, and in an effort to better serve the entirety of the Commonwealth’s neediest citizens, we are planning for new transfer pathways, modeled on Mason’s successful ADVANCE program with Northern Virginia Community College.  For those already with a</w:t>
      </w:r>
      <w:r w:rsidR="49B1D4A2" w:rsidRPr="2A65B77D">
        <w:rPr>
          <w:rFonts w:ascii="Arial" w:hAnsi="Arial" w:cs="Arial"/>
          <w:sz w:val="20"/>
          <w:szCs w:val="20"/>
        </w:rPr>
        <w:t xml:space="preserve"> post-secondary</w:t>
      </w:r>
      <w:r w:rsidRPr="2A65B77D">
        <w:rPr>
          <w:rFonts w:ascii="Arial" w:hAnsi="Arial" w:cs="Arial"/>
          <w:sz w:val="20"/>
          <w:szCs w:val="20"/>
        </w:rPr>
        <w:t xml:space="preserve"> degree, Mason is expanding other post-secondary credentials for new non-traditional students – those seeking upskilling, micro-credentials or training.</w:t>
      </w:r>
    </w:p>
    <w:p w:rsidR="00FD4A8A" w:rsidRPr="008F415E" w:rsidRDefault="00FD4A8A" w:rsidP="001519D4">
      <w:pPr>
        <w:pStyle w:val="paragraph"/>
        <w:spacing w:before="0" w:beforeAutospacing="0" w:after="0" w:afterAutospacing="0" w:line="276" w:lineRule="auto"/>
        <w:rPr>
          <w:rStyle w:val="normaltextrun"/>
        </w:rPr>
      </w:pPr>
    </w:p>
    <w:p w:rsidR="00FD4A8A" w:rsidRPr="008F415E" w:rsidRDefault="00FD4A8A" w:rsidP="001519D4">
      <w:pPr>
        <w:pStyle w:val="paragraph"/>
        <w:spacing w:before="0" w:beforeAutospacing="0" w:after="0" w:afterAutospacing="0" w:line="276" w:lineRule="auto"/>
        <w:textAlignment w:val="baseline"/>
        <w:rPr>
          <w:rStyle w:val="eop"/>
          <w:rFonts w:ascii="Arial" w:hAnsi="Arial" w:cs="Arial"/>
          <w:sz w:val="20"/>
          <w:szCs w:val="20"/>
        </w:rPr>
      </w:pPr>
      <w:r w:rsidRPr="3726C29B">
        <w:rPr>
          <w:rStyle w:val="normaltextrun"/>
          <w:rFonts w:ascii="Arial" w:hAnsi="Arial" w:cs="Arial"/>
          <w:sz w:val="20"/>
          <w:szCs w:val="20"/>
        </w:rPr>
        <w:t xml:space="preserve">Mason is also poised to make gains in graduate enrollment during the years covered by this plan.  As with economic stress of the past, graduate enrollment at Mason has been assisted by the negative </w:t>
      </w:r>
      <w:r w:rsidRPr="3726C29B">
        <w:rPr>
          <w:rStyle w:val="normaltextrun"/>
          <w:rFonts w:ascii="Arial" w:hAnsi="Arial" w:cs="Arial"/>
          <w:sz w:val="20"/>
          <w:szCs w:val="20"/>
        </w:rPr>
        <w:lastRenderedPageBreak/>
        <w:t>economic effects of the pandemic.  Further, substantial investments in online graduate programs and TTIP recruitment operations have drawn a dramatic increase in interest from new graduate markets.  The short -term prognosis for Mason is that graduate programs will continue to see increased enrollments, leveling off in the out years of the six-year plan.</w:t>
      </w:r>
      <w:r w:rsidRPr="3726C29B">
        <w:rPr>
          <w:rStyle w:val="eop"/>
          <w:rFonts w:ascii="Arial" w:hAnsi="Arial" w:cs="Arial"/>
          <w:sz w:val="20"/>
          <w:szCs w:val="20"/>
        </w:rPr>
        <w:t> </w:t>
      </w:r>
    </w:p>
    <w:p w:rsidR="00FD4A8A" w:rsidRPr="008F415E" w:rsidRDefault="00FD4A8A" w:rsidP="001519D4">
      <w:pPr>
        <w:pStyle w:val="paragraph"/>
        <w:spacing w:before="0" w:beforeAutospacing="0" w:after="0" w:afterAutospacing="0" w:line="276" w:lineRule="auto"/>
        <w:textAlignment w:val="baseline"/>
        <w:rPr>
          <w:rStyle w:val="normaltextrun"/>
          <w:rFonts w:ascii="Arial" w:hAnsi="Arial" w:cs="Arial"/>
          <w:sz w:val="20"/>
          <w:szCs w:val="20"/>
        </w:rPr>
      </w:pPr>
    </w:p>
    <w:p w:rsidR="1EA4DCE3" w:rsidRDefault="1EA4DCE3" w:rsidP="001519D4">
      <w:pPr>
        <w:pStyle w:val="paragraph"/>
        <w:spacing w:before="0" w:beforeAutospacing="0" w:after="0" w:afterAutospacing="0" w:line="276" w:lineRule="auto"/>
        <w:rPr>
          <w:rStyle w:val="normaltextrun"/>
          <w:rFonts w:ascii="Arial" w:hAnsi="Arial" w:cs="Arial"/>
          <w:b/>
          <w:bCs/>
          <w:sz w:val="20"/>
          <w:szCs w:val="20"/>
          <w:u w:val="single"/>
        </w:rPr>
      </w:pPr>
      <w:r w:rsidRPr="1C55FC58">
        <w:rPr>
          <w:rStyle w:val="normaltextrun"/>
          <w:rFonts w:ascii="Arial" w:hAnsi="Arial" w:cs="Arial"/>
          <w:b/>
          <w:bCs/>
          <w:sz w:val="20"/>
          <w:szCs w:val="20"/>
          <w:u w:val="single"/>
        </w:rPr>
        <w:t xml:space="preserve">Enhancing </w:t>
      </w:r>
      <w:r w:rsidR="3D193671" w:rsidRPr="1C55FC58">
        <w:rPr>
          <w:rStyle w:val="normaltextrun"/>
          <w:rFonts w:ascii="Arial" w:hAnsi="Arial" w:cs="Arial"/>
          <w:b/>
          <w:bCs/>
          <w:sz w:val="20"/>
          <w:szCs w:val="20"/>
          <w:u w:val="single"/>
        </w:rPr>
        <w:t>Institutional Aid</w:t>
      </w:r>
      <w:r w:rsidR="09297FBE" w:rsidRPr="1C55FC58">
        <w:rPr>
          <w:rStyle w:val="normaltextrun"/>
          <w:rFonts w:ascii="Arial" w:hAnsi="Arial" w:cs="Arial"/>
          <w:b/>
          <w:bCs/>
          <w:sz w:val="20"/>
          <w:szCs w:val="20"/>
          <w:u w:val="single"/>
        </w:rPr>
        <w:t>: Strategies to Improve Access</w:t>
      </w:r>
    </w:p>
    <w:p w:rsidR="00FD4A8A" w:rsidRPr="008F415E" w:rsidRDefault="00FD4A8A" w:rsidP="001519D4">
      <w:pPr>
        <w:pStyle w:val="paragraph"/>
        <w:spacing w:before="0" w:beforeAutospacing="0" w:after="0" w:afterAutospacing="0" w:line="276" w:lineRule="auto"/>
        <w:textAlignment w:val="baseline"/>
        <w:rPr>
          <w:rStyle w:val="normaltextrun"/>
          <w:rFonts w:ascii="Arial" w:hAnsi="Arial" w:cs="Arial"/>
          <w:sz w:val="20"/>
          <w:szCs w:val="20"/>
        </w:rPr>
      </w:pPr>
      <w:r w:rsidRPr="7C4905CB">
        <w:rPr>
          <w:rStyle w:val="normaltextrun"/>
          <w:rFonts w:ascii="Arial" w:hAnsi="Arial" w:cs="Arial"/>
          <w:sz w:val="20"/>
          <w:szCs w:val="20"/>
        </w:rPr>
        <w:t xml:space="preserve">However, to provide an increasingly diverse student body with access to the enormous and tangible benefits of higher education, Mason must make available additional student aid resources at both undergraduate and graduate levels.  Our diverse student body, with large numbers of first generation, immigrant and socio-economically disadvantaged students, is also among the neediest in Virginia. SCHEV’s recalibration of the financial aid methodology benefited Mason since it now gives greater weight in the allocation of State financial assistance to those institutions with a higher proportion of needy students. </w:t>
      </w:r>
      <w:r w:rsidR="38C3A699" w:rsidRPr="7C4905CB">
        <w:rPr>
          <w:rStyle w:val="normaltextrun"/>
          <w:rFonts w:ascii="Arial" w:hAnsi="Arial" w:cs="Arial"/>
          <w:sz w:val="20"/>
          <w:szCs w:val="20"/>
        </w:rPr>
        <w:t xml:space="preserve">In FY21, </w:t>
      </w:r>
      <w:r w:rsidRPr="7C4905CB">
        <w:rPr>
          <w:rStyle w:val="normaltextrun"/>
          <w:rFonts w:ascii="Arial" w:hAnsi="Arial" w:cs="Arial"/>
          <w:sz w:val="20"/>
          <w:szCs w:val="20"/>
        </w:rPr>
        <w:t>our students benefited from direct financial assistance from state and federal stimulus monies, which we augmented with Stay Mason emergency assistance</w:t>
      </w:r>
      <w:r w:rsidR="6FF9531E" w:rsidRPr="7C4905CB">
        <w:rPr>
          <w:rStyle w:val="normaltextrun"/>
          <w:rFonts w:ascii="Arial" w:hAnsi="Arial" w:cs="Arial"/>
          <w:sz w:val="20"/>
          <w:szCs w:val="20"/>
        </w:rPr>
        <w:t xml:space="preserve"> provided by donors</w:t>
      </w:r>
      <w:r w:rsidRPr="7C4905CB">
        <w:rPr>
          <w:rStyle w:val="normaltextrun"/>
          <w:rFonts w:ascii="Arial" w:hAnsi="Arial" w:cs="Arial"/>
          <w:sz w:val="20"/>
          <w:szCs w:val="20"/>
        </w:rPr>
        <w:t xml:space="preserve"> and redirected tuition revenue to the neediest Mason students.  In FY22, Mason will receive $64M in federal HEERFIII funding, half of which will go as direct aid to students.</w:t>
      </w:r>
    </w:p>
    <w:p w:rsidR="00FD4A8A" w:rsidRPr="008F415E" w:rsidRDefault="00FD4A8A" w:rsidP="001519D4">
      <w:pPr>
        <w:pStyle w:val="paragraph"/>
        <w:spacing w:before="0" w:beforeAutospacing="0" w:after="0" w:afterAutospacing="0" w:line="276" w:lineRule="auto"/>
        <w:textAlignment w:val="baseline"/>
        <w:rPr>
          <w:rStyle w:val="eop"/>
          <w:rFonts w:ascii="Arial" w:hAnsi="Arial" w:cs="Arial"/>
          <w:sz w:val="20"/>
          <w:szCs w:val="20"/>
        </w:rPr>
      </w:pPr>
    </w:p>
    <w:p w:rsidR="00FD4A8A" w:rsidRPr="008F415E" w:rsidRDefault="00FD4A8A" w:rsidP="001519D4">
      <w:pPr>
        <w:pStyle w:val="paragraph"/>
        <w:spacing w:before="0" w:beforeAutospacing="0" w:after="0" w:afterAutospacing="0" w:line="276" w:lineRule="auto"/>
        <w:textAlignment w:val="baseline"/>
        <w:rPr>
          <w:rStyle w:val="eop"/>
          <w:rFonts w:ascii="Arial" w:hAnsi="Arial" w:cs="Arial"/>
          <w:sz w:val="20"/>
          <w:szCs w:val="20"/>
        </w:rPr>
      </w:pPr>
      <w:r w:rsidRPr="008F415E">
        <w:rPr>
          <w:rStyle w:val="normaltextrun"/>
          <w:rFonts w:ascii="Arial" w:hAnsi="Arial" w:cs="Arial"/>
          <w:sz w:val="20"/>
          <w:szCs w:val="20"/>
        </w:rPr>
        <w:t>Mason deploys deliberate strategies that attract, retain, and graduate the Commonwealth’s neediest undergraduate students.  These include a commitment to finding talent ignored by other institutions within the Commonwealth and providing the proper financial packages to graduate students with low debt loads.  In fact, the percentage of undergraduate Virginia students at Mason who borrow to finance their education has dropped from 51.4% in 2016-17 to 47.1% in 2019-20.  The institution has dedicated more of its resources to assisting these students, supplementing the growing support from the Commonwealth that has not kept pace with demand.  Those strategies include growing Mason’s commitments through the emergency assistance fund (Stay Mason), new need-based awards targeting students with an EFC below $15,000, and the expansion of summer term aid for our neediest students.</w:t>
      </w:r>
      <w:r w:rsidRPr="008F415E">
        <w:rPr>
          <w:rStyle w:val="eop"/>
          <w:rFonts w:ascii="Arial" w:hAnsi="Arial" w:cs="Arial"/>
          <w:sz w:val="20"/>
          <w:szCs w:val="20"/>
        </w:rPr>
        <w:t> </w:t>
      </w:r>
    </w:p>
    <w:p w:rsidR="00FD4A8A" w:rsidRPr="006E5668" w:rsidRDefault="00FD4A8A" w:rsidP="001519D4">
      <w:pPr>
        <w:pStyle w:val="paragraph"/>
        <w:spacing w:before="0" w:beforeAutospacing="0" w:after="0" w:afterAutospacing="0" w:line="276" w:lineRule="auto"/>
        <w:textAlignment w:val="baseline"/>
        <w:rPr>
          <w:rFonts w:ascii="Arial" w:hAnsi="Arial" w:cs="Arial"/>
          <w:sz w:val="20"/>
          <w:szCs w:val="20"/>
        </w:rPr>
      </w:pPr>
    </w:p>
    <w:p w:rsidR="7862A0A3" w:rsidRDefault="7862A0A3" w:rsidP="001519D4">
      <w:r w:rsidRPr="2A65B77D">
        <w:rPr>
          <w:rFonts w:ascii="Arial" w:eastAsia="Arial" w:hAnsi="Arial" w:cs="Arial"/>
          <w:color w:val="000000" w:themeColor="text1"/>
          <w:sz w:val="20"/>
          <w:szCs w:val="20"/>
        </w:rPr>
        <w:t xml:space="preserve">Our Six Year Plan includes a new strategic financial </w:t>
      </w:r>
      <w:r w:rsidR="1113896B" w:rsidRPr="2A65B77D">
        <w:rPr>
          <w:rFonts w:ascii="Arial" w:eastAsia="Arial" w:hAnsi="Arial" w:cs="Arial"/>
          <w:color w:val="000000" w:themeColor="text1"/>
          <w:sz w:val="20"/>
          <w:szCs w:val="20"/>
        </w:rPr>
        <w:t xml:space="preserve">aid </w:t>
      </w:r>
      <w:r w:rsidRPr="2A65B77D">
        <w:rPr>
          <w:rFonts w:ascii="Arial" w:eastAsia="Arial" w:hAnsi="Arial" w:cs="Arial"/>
          <w:color w:val="000000" w:themeColor="text1"/>
          <w:sz w:val="20"/>
          <w:szCs w:val="20"/>
        </w:rPr>
        <w:t xml:space="preserve">policy to increase undergraduate, need-based assistance and expansion of lower cost pathways to a four-year degree from Mason.  To accomplish this, we will make modest increases in tuition and fees and reallocate a significant portion of it back to the Commonwealth’s neediest students.  Mason has established track records in preparing underserved students for college </w:t>
      </w:r>
      <w:r w:rsidR="51D49D1B" w:rsidRPr="2A65B77D">
        <w:rPr>
          <w:rFonts w:ascii="Arial" w:eastAsia="Arial" w:hAnsi="Arial" w:cs="Arial"/>
          <w:color w:val="000000" w:themeColor="text1"/>
          <w:sz w:val="20"/>
          <w:szCs w:val="20"/>
        </w:rPr>
        <w:t>(</w:t>
      </w:r>
      <w:r w:rsidRPr="2A65B77D">
        <w:rPr>
          <w:rFonts w:ascii="Arial" w:eastAsia="Arial" w:hAnsi="Arial" w:cs="Arial"/>
          <w:color w:val="000000" w:themeColor="text1"/>
          <w:sz w:val="20"/>
          <w:szCs w:val="20"/>
        </w:rPr>
        <w:t>our Early Identification Program</w:t>
      </w:r>
      <w:r w:rsidR="6D345A57" w:rsidRPr="2A65B77D">
        <w:rPr>
          <w:rFonts w:ascii="Arial" w:eastAsia="Arial" w:hAnsi="Arial" w:cs="Arial"/>
          <w:color w:val="000000" w:themeColor="text1"/>
          <w:sz w:val="20"/>
          <w:szCs w:val="20"/>
        </w:rPr>
        <w:t xml:space="preserve">) </w:t>
      </w:r>
      <w:r w:rsidRPr="2A65B77D">
        <w:rPr>
          <w:rFonts w:ascii="Arial" w:eastAsia="Arial" w:hAnsi="Arial" w:cs="Arial"/>
          <w:color w:val="000000" w:themeColor="text1"/>
          <w:sz w:val="20"/>
          <w:szCs w:val="20"/>
        </w:rPr>
        <w:t>and building successful community college pathways to reduce college costs</w:t>
      </w:r>
      <w:r w:rsidR="77AF2A8E" w:rsidRPr="2A65B77D">
        <w:rPr>
          <w:rFonts w:ascii="Arial" w:eastAsia="Arial" w:hAnsi="Arial" w:cs="Arial"/>
          <w:color w:val="000000" w:themeColor="text1"/>
          <w:sz w:val="20"/>
          <w:szCs w:val="20"/>
        </w:rPr>
        <w:t xml:space="preserve"> (</w:t>
      </w:r>
      <w:r w:rsidRPr="2A65B77D">
        <w:rPr>
          <w:rFonts w:ascii="Arial" w:eastAsia="Arial" w:hAnsi="Arial" w:cs="Arial"/>
          <w:color w:val="000000" w:themeColor="text1"/>
          <w:sz w:val="20"/>
          <w:szCs w:val="20"/>
        </w:rPr>
        <w:t>NOVA/Mason ADVANCE</w:t>
      </w:r>
      <w:r w:rsidR="31845F6B" w:rsidRPr="2A65B77D">
        <w:rPr>
          <w:rFonts w:ascii="Arial" w:eastAsia="Arial" w:hAnsi="Arial" w:cs="Arial"/>
          <w:color w:val="000000" w:themeColor="text1"/>
          <w:sz w:val="20"/>
          <w:szCs w:val="20"/>
        </w:rPr>
        <w:t>)</w:t>
      </w:r>
      <w:r w:rsidRPr="2A65B77D">
        <w:rPr>
          <w:rFonts w:ascii="Arial" w:eastAsia="Arial" w:hAnsi="Arial" w:cs="Arial"/>
          <w:color w:val="000000" w:themeColor="text1"/>
          <w:sz w:val="20"/>
          <w:szCs w:val="20"/>
        </w:rPr>
        <w:t>.  In addition to continuing Mason’s successful financial aid strategies which have consistently reduced the stress on students to borrow, Mason intends to invest new resources into expansion of these programs.  Under an expanded financial aid framework, those meeting all of the milestones in the Early Identification Program will receive an aid package equivalent to the difference between Mason’s budgeted tuition/fees, estimated family contribution, and eligible federal/state gift aid for all four years</w:t>
      </w:r>
      <w:r w:rsidR="4E2E39FE" w:rsidRPr="2A65B77D">
        <w:rPr>
          <w:rFonts w:ascii="Arial" w:eastAsia="Arial" w:hAnsi="Arial" w:cs="Arial"/>
          <w:color w:val="000000" w:themeColor="text1"/>
          <w:sz w:val="20"/>
          <w:szCs w:val="20"/>
        </w:rPr>
        <w:t>,</w:t>
      </w:r>
      <w:r w:rsidRPr="2A65B77D">
        <w:rPr>
          <w:rFonts w:ascii="Arial" w:eastAsia="Arial" w:hAnsi="Arial" w:cs="Arial"/>
          <w:color w:val="000000" w:themeColor="text1"/>
          <w:sz w:val="20"/>
          <w:szCs w:val="20"/>
        </w:rPr>
        <w:t xml:space="preserve"> while transfer </w:t>
      </w:r>
      <w:r w:rsidR="5E5070AA" w:rsidRPr="2A65B77D">
        <w:rPr>
          <w:rFonts w:ascii="Arial" w:eastAsia="Arial" w:hAnsi="Arial" w:cs="Arial"/>
          <w:color w:val="000000" w:themeColor="text1"/>
          <w:sz w:val="20"/>
          <w:szCs w:val="20"/>
        </w:rPr>
        <w:t>pathway students</w:t>
      </w:r>
      <w:r w:rsidRPr="2A65B77D">
        <w:rPr>
          <w:rFonts w:ascii="Arial" w:eastAsia="Arial" w:hAnsi="Arial" w:cs="Arial"/>
          <w:color w:val="000000" w:themeColor="text1"/>
          <w:sz w:val="20"/>
          <w:szCs w:val="20"/>
        </w:rPr>
        <w:t xml:space="preserve"> will qualify for their last two years. Building on Mason’s current successes of graduating students with low debt loads, resulting in lower default rates, and coupling them with programs already proven to achieve objectives will aid in expanding access and meeting workforce demand.</w:t>
      </w:r>
    </w:p>
    <w:p w:rsidR="00FD4A8A" w:rsidRPr="008F415E" w:rsidRDefault="00FD4A8A" w:rsidP="001519D4">
      <w:pPr>
        <w:pStyle w:val="paragraph"/>
        <w:spacing w:before="0" w:beforeAutospacing="0" w:after="0" w:afterAutospacing="0" w:line="276" w:lineRule="auto"/>
        <w:textAlignment w:val="baseline"/>
        <w:rPr>
          <w:rFonts w:ascii="Arial" w:hAnsi="Arial" w:cs="Arial"/>
          <w:sz w:val="20"/>
          <w:szCs w:val="20"/>
          <w:lang w:val="en"/>
        </w:rPr>
      </w:pPr>
    </w:p>
    <w:p w:rsidR="00FD4A8A" w:rsidRPr="008F415E" w:rsidRDefault="00FD4A8A" w:rsidP="001519D4">
      <w:pPr>
        <w:pStyle w:val="paragraph"/>
        <w:spacing w:before="0" w:beforeAutospacing="0" w:after="0" w:afterAutospacing="0" w:line="276" w:lineRule="auto"/>
        <w:textAlignment w:val="baseline"/>
        <w:rPr>
          <w:rStyle w:val="eop"/>
          <w:rFonts w:ascii="Arial" w:hAnsi="Arial" w:cs="Arial"/>
          <w:sz w:val="20"/>
          <w:szCs w:val="20"/>
        </w:rPr>
      </w:pPr>
      <w:r w:rsidRPr="797010D9">
        <w:rPr>
          <w:rFonts w:ascii="Arial" w:hAnsi="Arial" w:cs="Arial"/>
          <w:sz w:val="20"/>
          <w:szCs w:val="20"/>
          <w:lang w:val="en"/>
        </w:rPr>
        <w:t xml:space="preserve">Mason’s Early Identification Program, our college preparatory program for first generation, low income students in Virginia involves partnerships with seven K-12 school divisions in the region, with a primary objective of encouraging and motivating students to select and complete a college preparatory curriculum in secondary school, in order to enroll and succeed in college.  The program focuses on helping students develop good academic study skills, an interest in attending college, and a belief in themselves and their </w:t>
      </w:r>
      <w:r w:rsidRPr="797010D9">
        <w:rPr>
          <w:rFonts w:ascii="Arial" w:hAnsi="Arial" w:cs="Arial"/>
          <w:sz w:val="20"/>
          <w:szCs w:val="20"/>
          <w:lang w:val="en"/>
        </w:rPr>
        <w:lastRenderedPageBreak/>
        <w:t>abilities.  EIP’s partnership with school divisions is a collaborative effort to nominate, select, support, retain, and graduate participating students each year. EIP’s retention rate for students attending Mason is typically ~95</w:t>
      </w:r>
      <w:r w:rsidR="0EC0B660" w:rsidRPr="797010D9">
        <w:rPr>
          <w:rFonts w:ascii="Arial" w:hAnsi="Arial" w:cs="Arial"/>
          <w:sz w:val="20"/>
          <w:szCs w:val="20"/>
          <w:lang w:val="en"/>
        </w:rPr>
        <w:t>%</w:t>
      </w:r>
      <w:r w:rsidRPr="797010D9">
        <w:rPr>
          <w:rFonts w:ascii="Arial" w:hAnsi="Arial" w:cs="Arial"/>
          <w:sz w:val="20"/>
          <w:szCs w:val="20"/>
          <w:lang w:val="en"/>
        </w:rPr>
        <w:t xml:space="preserve">.  In order to meet increased demand, we will expand and invest in the program, thus allowing </w:t>
      </w:r>
      <w:r w:rsidRPr="797010D9">
        <w:rPr>
          <w:rFonts w:ascii="Arial" w:hAnsi="Arial" w:cs="Arial"/>
          <w:sz w:val="20"/>
          <w:szCs w:val="20"/>
        </w:rPr>
        <w:t>Mason to triple the number of high need students in the college pipeline for all Virginia universities.</w:t>
      </w:r>
    </w:p>
    <w:p w:rsidR="00FD4A8A" w:rsidRPr="008F415E" w:rsidRDefault="00FD4A8A" w:rsidP="001519D4">
      <w:pPr>
        <w:pStyle w:val="paragraph"/>
        <w:spacing w:before="0" w:beforeAutospacing="0" w:after="0" w:afterAutospacing="0" w:line="276" w:lineRule="auto"/>
        <w:textAlignment w:val="baseline"/>
        <w:rPr>
          <w:rStyle w:val="eop"/>
          <w:rFonts w:ascii="Segoe UI" w:hAnsi="Segoe UI" w:cs="Segoe UI"/>
          <w:sz w:val="18"/>
          <w:szCs w:val="18"/>
        </w:rPr>
      </w:pPr>
    </w:p>
    <w:p w:rsidR="34809C92" w:rsidRDefault="34809C92" w:rsidP="001519D4">
      <w:pPr>
        <w:spacing w:after="0"/>
        <w:rPr>
          <w:rFonts w:ascii="Arial" w:eastAsia="Times New Roman" w:hAnsi="Arial" w:cs="Arial"/>
          <w:b/>
          <w:bCs/>
          <w:sz w:val="20"/>
          <w:szCs w:val="20"/>
          <w:u w:val="single"/>
        </w:rPr>
      </w:pPr>
      <w:r w:rsidRPr="1C55FC58">
        <w:rPr>
          <w:rFonts w:ascii="Arial" w:eastAsia="Times New Roman" w:hAnsi="Arial" w:cs="Arial"/>
          <w:b/>
          <w:bCs/>
          <w:sz w:val="20"/>
          <w:szCs w:val="20"/>
          <w:u w:val="single"/>
        </w:rPr>
        <w:t>Creating a Pathway for Student Success</w:t>
      </w:r>
    </w:p>
    <w:p w:rsidR="00FD4A8A" w:rsidRPr="008F415E" w:rsidRDefault="00FD4A8A" w:rsidP="001519D4">
      <w:pPr>
        <w:spacing w:after="0"/>
        <w:textAlignment w:val="baseline"/>
        <w:rPr>
          <w:rFonts w:ascii="Arial" w:eastAsia="Times New Roman" w:hAnsi="Arial" w:cs="Arial"/>
          <w:bCs/>
          <w:sz w:val="20"/>
          <w:szCs w:val="20"/>
          <w:lang w:val="en"/>
        </w:rPr>
      </w:pPr>
      <w:r w:rsidRPr="008F415E">
        <w:rPr>
          <w:rFonts w:ascii="Arial" w:eastAsia="Times New Roman" w:hAnsi="Arial" w:cs="Arial"/>
          <w:bCs/>
          <w:sz w:val="20"/>
          <w:szCs w:val="20"/>
        </w:rPr>
        <w:t>To</w:t>
      </w:r>
      <w:r w:rsidRPr="008F415E">
        <w:rPr>
          <w:rFonts w:ascii="Arial" w:eastAsia="Times New Roman" w:hAnsi="Arial" w:cs="Arial"/>
          <w:sz w:val="20"/>
          <w:szCs w:val="20"/>
          <w:lang w:val="en"/>
        </w:rPr>
        <w:t xml:space="preserve"> serve an increasingly diverse student population that will become even more diverse under the years of this plan, Mason is enhancing its student success initiatives, including implementing a collaborative coaching/advising model; enhancing overall well-being and mental health initiatives; increasing anti-racism and inclusive excellence initiatives that will </w:t>
      </w:r>
      <w:r w:rsidRPr="008F415E">
        <w:rPr>
          <w:rFonts w:ascii="Arial" w:eastAsia="Times New Roman" w:hAnsi="Arial" w:cs="Arial"/>
          <w:bCs/>
          <w:sz w:val="20"/>
          <w:szCs w:val="20"/>
          <w:lang w:val="en"/>
        </w:rPr>
        <w:t xml:space="preserve">increase academic success, and expand career services to launch our graduates to a successful career. </w:t>
      </w:r>
    </w:p>
    <w:p w:rsidR="00FD4A8A" w:rsidRPr="008F415E" w:rsidRDefault="00FD4A8A" w:rsidP="001519D4">
      <w:pPr>
        <w:spacing w:after="0"/>
        <w:textAlignment w:val="baseline"/>
        <w:rPr>
          <w:rFonts w:ascii="Arial" w:eastAsia="Times New Roman" w:hAnsi="Arial" w:cs="Arial"/>
          <w:bCs/>
          <w:sz w:val="20"/>
          <w:szCs w:val="20"/>
          <w:lang w:val="en"/>
        </w:rPr>
      </w:pPr>
    </w:p>
    <w:p w:rsidR="00FD4A8A" w:rsidRPr="008F415E" w:rsidRDefault="00FD4A8A" w:rsidP="001519D4">
      <w:pPr>
        <w:spacing w:after="0"/>
        <w:textAlignment w:val="baseline"/>
        <w:rPr>
          <w:rFonts w:ascii="Arial" w:eastAsia="Times New Roman" w:hAnsi="Arial" w:cs="Arial"/>
          <w:sz w:val="20"/>
          <w:szCs w:val="20"/>
        </w:rPr>
      </w:pPr>
      <w:r w:rsidRPr="2A65B77D">
        <w:rPr>
          <w:rFonts w:ascii="Arial" w:eastAsia="Times New Roman" w:hAnsi="Arial" w:cs="Arial"/>
          <w:sz w:val="20"/>
          <w:szCs w:val="20"/>
          <w:lang w:val="en"/>
        </w:rPr>
        <w:t>The Student Experience Redesign initiative</w:t>
      </w:r>
      <w:r w:rsidR="59067D4B" w:rsidRPr="2A65B77D">
        <w:rPr>
          <w:rFonts w:ascii="Arial" w:eastAsia="Times New Roman" w:hAnsi="Arial" w:cs="Arial"/>
          <w:sz w:val="20"/>
          <w:szCs w:val="20"/>
          <w:lang w:val="en"/>
        </w:rPr>
        <w:t xml:space="preserve"> (</w:t>
      </w:r>
      <w:r w:rsidR="00504014" w:rsidRPr="2A65B77D">
        <w:rPr>
          <w:rFonts w:ascii="Arial" w:eastAsia="Times New Roman" w:hAnsi="Arial" w:cs="Arial"/>
          <w:sz w:val="20"/>
          <w:szCs w:val="20"/>
          <w:lang w:val="en"/>
        </w:rPr>
        <w:t>SER) creates</w:t>
      </w:r>
      <w:r w:rsidRPr="2A65B77D">
        <w:rPr>
          <w:rFonts w:ascii="Arial" w:eastAsia="Times New Roman" w:hAnsi="Arial" w:cs="Arial"/>
          <w:sz w:val="20"/>
          <w:szCs w:val="20"/>
          <w:lang w:val="en"/>
        </w:rPr>
        <w:t> </w:t>
      </w:r>
      <w:r w:rsidRPr="2A65B77D">
        <w:rPr>
          <w:rFonts w:ascii="Arial" w:eastAsia="Times New Roman" w:hAnsi="Arial" w:cs="Arial"/>
          <w:sz w:val="20"/>
          <w:szCs w:val="20"/>
        </w:rPr>
        <w:t>an integrated system of people, processes and technologies that support a comprehensive student care network. </w:t>
      </w:r>
      <w:r w:rsidR="5EE8E18D" w:rsidRPr="2A65B77D">
        <w:rPr>
          <w:rFonts w:ascii="Arial" w:eastAsia="Times New Roman" w:hAnsi="Arial" w:cs="Arial"/>
          <w:sz w:val="20"/>
          <w:szCs w:val="20"/>
        </w:rPr>
        <w:t xml:space="preserve"> Initially started in 2016, </w:t>
      </w:r>
      <w:r w:rsidR="747BFA0A" w:rsidRPr="2A65B77D">
        <w:rPr>
          <w:rFonts w:ascii="Arial" w:eastAsia="Times New Roman" w:hAnsi="Arial" w:cs="Arial"/>
          <w:sz w:val="20"/>
          <w:szCs w:val="20"/>
        </w:rPr>
        <w:t>SER</w:t>
      </w:r>
      <w:r w:rsidRPr="2A65B77D">
        <w:rPr>
          <w:rFonts w:ascii="Arial" w:eastAsia="Times New Roman" w:hAnsi="Arial" w:cs="Arial"/>
          <w:sz w:val="20"/>
          <w:szCs w:val="20"/>
        </w:rPr>
        <w:t xml:space="preserve"> includ</w:t>
      </w:r>
      <w:r w:rsidR="6A30A84D" w:rsidRPr="2A65B77D">
        <w:rPr>
          <w:rFonts w:ascii="Arial" w:eastAsia="Times New Roman" w:hAnsi="Arial" w:cs="Arial"/>
          <w:sz w:val="20"/>
          <w:szCs w:val="20"/>
        </w:rPr>
        <w:t>es</w:t>
      </w:r>
      <w:r w:rsidRPr="2A65B77D">
        <w:rPr>
          <w:rFonts w:ascii="Arial" w:eastAsia="Times New Roman" w:hAnsi="Arial" w:cs="Arial"/>
          <w:sz w:val="20"/>
          <w:szCs w:val="20"/>
        </w:rPr>
        <w:t xml:space="preserve"> an integrated coaching/advising system, physical and virtual student care network</w:t>
      </w:r>
      <w:r w:rsidR="23291357" w:rsidRPr="2A65B77D">
        <w:rPr>
          <w:rFonts w:ascii="Arial" w:eastAsia="Times New Roman" w:hAnsi="Arial" w:cs="Arial"/>
          <w:sz w:val="20"/>
          <w:szCs w:val="20"/>
        </w:rPr>
        <w:t>s</w:t>
      </w:r>
      <w:r w:rsidRPr="2A65B77D">
        <w:rPr>
          <w:rFonts w:ascii="Arial" w:eastAsia="Times New Roman" w:hAnsi="Arial" w:cs="Arial"/>
          <w:sz w:val="20"/>
          <w:szCs w:val="20"/>
        </w:rPr>
        <w:t>, a comprehensive initiation process for all new Mason students, and a constituency relationship management (CRM) system to provide the connective tissue between it all. Mason is now entering full implementation of the Student Experience Redesign project</w:t>
      </w:r>
      <w:r w:rsidR="368E84B5" w:rsidRPr="2A65B77D">
        <w:rPr>
          <w:rFonts w:ascii="Arial" w:eastAsia="Times New Roman" w:hAnsi="Arial" w:cs="Arial"/>
          <w:sz w:val="20"/>
          <w:szCs w:val="20"/>
        </w:rPr>
        <w:t xml:space="preserve">. </w:t>
      </w:r>
      <w:r w:rsidRPr="2A65B77D">
        <w:rPr>
          <w:rFonts w:ascii="Arial" w:eastAsia="Times New Roman" w:hAnsi="Arial" w:cs="Arial"/>
          <w:sz w:val="20"/>
          <w:szCs w:val="20"/>
        </w:rPr>
        <w:t xml:space="preserve"> </w:t>
      </w:r>
      <w:r w:rsidR="1BD18D97" w:rsidRPr="2A65B77D">
        <w:rPr>
          <w:rFonts w:ascii="Arial" w:eastAsia="Times New Roman" w:hAnsi="Arial" w:cs="Arial"/>
          <w:sz w:val="20"/>
          <w:szCs w:val="20"/>
        </w:rPr>
        <w:t>S</w:t>
      </w:r>
      <w:r w:rsidRPr="2A65B77D">
        <w:rPr>
          <w:rFonts w:ascii="Arial" w:eastAsia="Times New Roman" w:hAnsi="Arial" w:cs="Arial"/>
          <w:sz w:val="20"/>
          <w:szCs w:val="20"/>
        </w:rPr>
        <w:t>tate funding is requested to supplement major institutional investments for integrated services and the necessary technology infrastructure to eliminate student stress outside of the classroom.</w:t>
      </w:r>
    </w:p>
    <w:p w:rsidR="00FD4A8A" w:rsidRPr="008F415E" w:rsidRDefault="00FD4A8A" w:rsidP="001519D4">
      <w:pPr>
        <w:spacing w:after="0"/>
        <w:textAlignment w:val="baseline"/>
        <w:rPr>
          <w:rFonts w:ascii="Segoe UI" w:eastAsia="Times New Roman" w:hAnsi="Segoe UI" w:cs="Segoe UI"/>
          <w:sz w:val="18"/>
          <w:szCs w:val="18"/>
        </w:rPr>
      </w:pPr>
    </w:p>
    <w:p w:rsidR="00FD4A8A" w:rsidRPr="008F415E" w:rsidRDefault="00FD4A8A" w:rsidP="001519D4">
      <w:pPr>
        <w:spacing w:after="0"/>
        <w:textAlignment w:val="baseline"/>
        <w:rPr>
          <w:rFonts w:ascii="Arial" w:eastAsia="Times New Roman" w:hAnsi="Arial" w:cs="Arial"/>
          <w:sz w:val="20"/>
          <w:szCs w:val="20"/>
        </w:rPr>
      </w:pPr>
      <w:r w:rsidRPr="008F415E">
        <w:rPr>
          <w:rFonts w:ascii="Arial" w:eastAsia="Times New Roman" w:hAnsi="Arial" w:cs="Arial"/>
          <w:sz w:val="20"/>
          <w:szCs w:val="20"/>
          <w:lang w:val="en"/>
        </w:rPr>
        <w:t>The Mason Student Services Center (MSSC) opened in July 2019. The MSSC </w:t>
      </w:r>
      <w:r w:rsidRPr="008F415E">
        <w:rPr>
          <w:rFonts w:ascii="Arial" w:eastAsia="Times New Roman" w:hAnsi="Arial" w:cs="Arial"/>
          <w:sz w:val="20"/>
          <w:szCs w:val="20"/>
          <w:shd w:val="clear" w:color="auto" w:fill="FFFFFF"/>
        </w:rPr>
        <w:t>is the first stop and the central resource for information and solutions related to registration, enrollment, financial aid, billing, and academic records. A team of cross-trained MSSC professionals provide</w:t>
      </w:r>
      <w:r>
        <w:rPr>
          <w:rFonts w:ascii="Arial" w:eastAsia="Times New Roman" w:hAnsi="Arial" w:cs="Arial"/>
          <w:sz w:val="20"/>
          <w:szCs w:val="20"/>
          <w:shd w:val="clear" w:color="auto" w:fill="FFFFFF"/>
        </w:rPr>
        <w:t xml:space="preserve"> </w:t>
      </w:r>
      <w:r w:rsidRPr="008F415E">
        <w:rPr>
          <w:rFonts w:ascii="Arial" w:eastAsia="Times New Roman" w:hAnsi="Arial" w:cs="Arial"/>
          <w:sz w:val="20"/>
          <w:szCs w:val="20"/>
          <w:shd w:val="clear" w:color="auto" w:fill="FFFFFF"/>
        </w:rPr>
        <w:t>assistance to new and continuing students at all points of their academic career, both virtually and in one on-campus location -- eliminating the need to visit multiple offices on campus and creating a more satisfying and efficient experience. </w:t>
      </w:r>
      <w:r w:rsidRPr="008F415E">
        <w:rPr>
          <w:rFonts w:ascii="Arial" w:eastAsia="Times New Roman" w:hAnsi="Arial" w:cs="Arial"/>
          <w:sz w:val="20"/>
          <w:szCs w:val="20"/>
        </w:rPr>
        <w:t> </w:t>
      </w:r>
    </w:p>
    <w:p w:rsidR="00FD4A8A" w:rsidRPr="008F415E" w:rsidRDefault="00FD4A8A" w:rsidP="001519D4">
      <w:pPr>
        <w:spacing w:after="0"/>
        <w:textAlignment w:val="baseline"/>
        <w:rPr>
          <w:rFonts w:ascii="Arial" w:eastAsia="Times New Roman" w:hAnsi="Arial" w:cs="Arial"/>
          <w:b/>
          <w:bCs/>
          <w:sz w:val="20"/>
          <w:szCs w:val="20"/>
        </w:rPr>
      </w:pPr>
    </w:p>
    <w:p w:rsidR="00FD4A8A" w:rsidRPr="008F415E" w:rsidRDefault="00FD4A8A" w:rsidP="001519D4">
      <w:pPr>
        <w:spacing w:after="0"/>
        <w:textAlignment w:val="baseline"/>
        <w:rPr>
          <w:rFonts w:ascii="Segoe UI" w:eastAsia="Times New Roman" w:hAnsi="Segoe UI" w:cs="Segoe UI"/>
          <w:sz w:val="18"/>
          <w:szCs w:val="18"/>
        </w:rPr>
      </w:pPr>
      <w:r w:rsidRPr="008F415E">
        <w:rPr>
          <w:rFonts w:ascii="Arial" w:eastAsia="Times New Roman" w:hAnsi="Arial" w:cs="Arial"/>
          <w:sz w:val="20"/>
          <w:szCs w:val="20"/>
        </w:rPr>
        <w:t>The Mason Care Network, a team of professional student success coaches and academic advisors, are working to provide personalized support at scale to students on a range of issues. For the 2020 academic year, coaches proactively reached out to all incoming students and maintained communication throughout the pandemic.  A full assessment of the network will commence Fall 2021. </w:t>
      </w:r>
      <w:r w:rsidRPr="008F415E">
        <w:br/>
      </w:r>
      <w:r w:rsidRPr="008F415E">
        <w:rPr>
          <w:rFonts w:ascii="Arial" w:eastAsia="Times New Roman" w:hAnsi="Arial" w:cs="Arial"/>
          <w:sz w:val="20"/>
          <w:szCs w:val="20"/>
        </w:rPr>
        <w:t> </w:t>
      </w:r>
    </w:p>
    <w:p w:rsidR="00FD4A8A" w:rsidRPr="008F415E" w:rsidRDefault="00FD4A8A" w:rsidP="001519D4">
      <w:pPr>
        <w:spacing w:after="0"/>
        <w:textAlignment w:val="baseline"/>
        <w:rPr>
          <w:rFonts w:ascii="Arial" w:eastAsia="Times New Roman" w:hAnsi="Arial" w:cs="Arial"/>
          <w:sz w:val="20"/>
          <w:szCs w:val="20"/>
        </w:rPr>
      </w:pPr>
      <w:r w:rsidRPr="008F415E">
        <w:rPr>
          <w:rFonts w:ascii="Arial" w:eastAsia="Times New Roman" w:hAnsi="Arial" w:cs="Arial"/>
          <w:sz w:val="20"/>
          <w:szCs w:val="20"/>
        </w:rPr>
        <w:t>A multi-disciplinary team of academic and non-academic units are working to streamline and coordinate communications to confirmed students, and to provide cohesive initiation experiences connected to identified learning outcomes. After expanding initiation activities and moving beyond orientation, we are now developing a first-year experience curriculum. The curriculum includes a developing common read program and a first-year transition course. </w:t>
      </w:r>
    </w:p>
    <w:p w:rsidR="00FD4A8A" w:rsidRPr="008F415E" w:rsidRDefault="00FD4A8A" w:rsidP="001519D4">
      <w:pPr>
        <w:spacing w:after="0"/>
        <w:textAlignment w:val="baseline"/>
        <w:rPr>
          <w:rFonts w:ascii="Segoe UI" w:eastAsia="Times New Roman" w:hAnsi="Segoe UI" w:cs="Segoe UI"/>
          <w:sz w:val="18"/>
          <w:szCs w:val="18"/>
        </w:rPr>
      </w:pPr>
      <w:r w:rsidRPr="008F415E">
        <w:rPr>
          <w:rFonts w:ascii="Arial" w:eastAsia="Times New Roman" w:hAnsi="Arial" w:cs="Arial"/>
          <w:sz w:val="20"/>
          <w:szCs w:val="20"/>
        </w:rPr>
        <w:t> </w:t>
      </w:r>
    </w:p>
    <w:p w:rsidR="00FD4A8A" w:rsidRPr="008F415E" w:rsidRDefault="00FD4A8A" w:rsidP="001519D4">
      <w:pPr>
        <w:spacing w:after="0"/>
        <w:textAlignment w:val="baseline"/>
        <w:rPr>
          <w:rFonts w:ascii="Arial" w:eastAsia="Times New Roman" w:hAnsi="Arial" w:cs="Arial"/>
          <w:sz w:val="20"/>
          <w:szCs w:val="20"/>
        </w:rPr>
      </w:pPr>
      <w:r w:rsidRPr="2A65B77D">
        <w:rPr>
          <w:rFonts w:ascii="Arial" w:eastAsia="Times New Roman" w:hAnsi="Arial" w:cs="Arial"/>
          <w:sz w:val="20"/>
          <w:szCs w:val="20"/>
          <w:lang w:val="en"/>
        </w:rPr>
        <w:t xml:space="preserve">Mason is currently in an RFP process to build a comprehensive coaching/advising lifecycle constituent relationship management (CRM) platform. The platform will provide </w:t>
      </w:r>
      <w:r w:rsidR="1DB577BF" w:rsidRPr="2A65B77D">
        <w:rPr>
          <w:rFonts w:ascii="Arial" w:eastAsia="Times New Roman" w:hAnsi="Arial" w:cs="Arial"/>
          <w:sz w:val="20"/>
          <w:szCs w:val="20"/>
          <w:lang w:val="en"/>
        </w:rPr>
        <w:t xml:space="preserve">a </w:t>
      </w:r>
      <w:r w:rsidRPr="2A65B77D">
        <w:rPr>
          <w:rFonts w:ascii="Arial" w:eastAsia="Times New Roman" w:hAnsi="Arial" w:cs="Arial"/>
          <w:sz w:val="20"/>
          <w:szCs w:val="20"/>
          <w:lang w:val="en"/>
        </w:rPr>
        <w:t>‘</w:t>
      </w:r>
      <w:r w:rsidR="14BCBDB5" w:rsidRPr="2A65B77D">
        <w:rPr>
          <w:rFonts w:ascii="Arial" w:eastAsia="Times New Roman" w:hAnsi="Arial" w:cs="Arial"/>
          <w:sz w:val="20"/>
          <w:szCs w:val="20"/>
          <w:lang w:val="en"/>
        </w:rPr>
        <w:t>single</w:t>
      </w:r>
      <w:r w:rsidRPr="2A65B77D">
        <w:rPr>
          <w:rFonts w:ascii="Arial" w:eastAsia="Times New Roman" w:hAnsi="Arial" w:cs="Arial"/>
          <w:sz w:val="20"/>
          <w:szCs w:val="20"/>
          <w:lang w:val="en"/>
        </w:rPr>
        <w:t xml:space="preserve"> source of truth’ regarding a student record, eliminating multiple office visits and repeated storytelling. It will also allow student support professionals to provide holistic service to more students with a goal for implementation i</w:t>
      </w:r>
      <w:r w:rsidR="265541FC" w:rsidRPr="2A65B77D">
        <w:rPr>
          <w:rFonts w:ascii="Arial" w:eastAsia="Times New Roman" w:hAnsi="Arial" w:cs="Arial"/>
          <w:sz w:val="20"/>
          <w:szCs w:val="20"/>
          <w:lang w:val="en"/>
        </w:rPr>
        <w:t>n</w:t>
      </w:r>
      <w:r w:rsidRPr="2A65B77D">
        <w:rPr>
          <w:rFonts w:ascii="Arial" w:eastAsia="Times New Roman" w:hAnsi="Arial" w:cs="Arial"/>
          <w:sz w:val="20"/>
          <w:szCs w:val="20"/>
          <w:lang w:val="en"/>
        </w:rPr>
        <w:t xml:space="preserve"> Fall 2022.</w:t>
      </w:r>
      <w:r w:rsidRPr="2A65B77D">
        <w:rPr>
          <w:rFonts w:ascii="Arial" w:eastAsia="Times New Roman" w:hAnsi="Arial" w:cs="Arial"/>
          <w:sz w:val="20"/>
          <w:szCs w:val="20"/>
        </w:rPr>
        <w:t>   This is in addition to the LifeCycle CRM roadmap already underway at Mason with a Salesforce implementation already integrated in Undergraduate/Graduate Admissions, Orientation, ADVANCE, and the Mason Student Services Center.</w:t>
      </w:r>
    </w:p>
    <w:p w:rsidR="00FD4A8A" w:rsidRPr="008F415E" w:rsidRDefault="00FD4A8A" w:rsidP="001519D4">
      <w:pPr>
        <w:spacing w:after="0"/>
        <w:textAlignment w:val="baseline"/>
        <w:rPr>
          <w:rFonts w:ascii="Segoe UI" w:eastAsia="Times New Roman" w:hAnsi="Segoe UI" w:cs="Segoe UI"/>
          <w:sz w:val="18"/>
          <w:szCs w:val="18"/>
        </w:rPr>
      </w:pPr>
    </w:p>
    <w:p w:rsidR="00FD4A8A" w:rsidRPr="008F415E" w:rsidRDefault="00FD4A8A" w:rsidP="001519D4">
      <w:pPr>
        <w:spacing w:after="0"/>
        <w:textAlignment w:val="baseline"/>
        <w:rPr>
          <w:rFonts w:ascii="Arial" w:eastAsia="Times New Roman" w:hAnsi="Arial" w:cs="Arial"/>
          <w:sz w:val="20"/>
          <w:szCs w:val="20"/>
        </w:rPr>
      </w:pPr>
      <w:r w:rsidRPr="3F1BDF86">
        <w:rPr>
          <w:rFonts w:ascii="Arial" w:eastAsia="Times New Roman" w:hAnsi="Arial" w:cs="Arial"/>
          <w:sz w:val="20"/>
          <w:szCs w:val="20"/>
          <w:lang w:val="en"/>
        </w:rPr>
        <w:lastRenderedPageBreak/>
        <w:t>Beyond the Student Experience Redesign Project, Mason is prepared to expand mental and physical health initiatives to respond to the tsunami of mental health issues presented by the pandemic.</w:t>
      </w:r>
      <w:r w:rsidRPr="3F1BDF86">
        <w:rPr>
          <w:rFonts w:ascii="Arial" w:eastAsia="Times New Roman" w:hAnsi="Arial" w:cs="Arial"/>
          <w:sz w:val="20"/>
          <w:szCs w:val="20"/>
        </w:rPr>
        <w:t xml:space="preserve">  </w:t>
      </w:r>
      <w:r w:rsidRPr="3F1BDF86">
        <w:rPr>
          <w:rFonts w:ascii="Arial" w:eastAsia="Times New Roman" w:hAnsi="Arial" w:cs="Arial"/>
          <w:sz w:val="20"/>
          <w:szCs w:val="20"/>
          <w:lang w:val="en"/>
        </w:rPr>
        <w:t>Mental health concerns among college students have been increasing steadily over the last five years. </w:t>
      </w:r>
      <w:r w:rsidRPr="3F1BDF86">
        <w:rPr>
          <w:rFonts w:ascii="Arial" w:eastAsia="Times New Roman" w:hAnsi="Arial" w:cs="Arial"/>
          <w:sz w:val="20"/>
          <w:szCs w:val="20"/>
        </w:rPr>
        <w:t>At Mason, demand for Counseling and Psychological Services (CAPS) has steadily increased – rising 55% since 2010. Top concerns are </w:t>
      </w:r>
      <w:r w:rsidR="0FB7BF44" w:rsidRPr="3F1BDF86">
        <w:rPr>
          <w:rFonts w:ascii="Arial" w:eastAsia="Times New Roman" w:hAnsi="Arial" w:cs="Arial"/>
          <w:sz w:val="20"/>
          <w:szCs w:val="20"/>
        </w:rPr>
        <w:t>depression,</w:t>
      </w:r>
      <w:r w:rsidRPr="3F1BDF86">
        <w:rPr>
          <w:rFonts w:ascii="Arial" w:eastAsia="Times New Roman" w:hAnsi="Arial" w:cs="Arial"/>
          <w:sz w:val="20"/>
          <w:szCs w:val="20"/>
        </w:rPr>
        <w:t> anxiety and stress. </w:t>
      </w:r>
    </w:p>
    <w:p w:rsidR="00FD4A8A" w:rsidRPr="008F415E" w:rsidRDefault="00FD4A8A" w:rsidP="001519D4">
      <w:pPr>
        <w:spacing w:after="0"/>
        <w:textAlignment w:val="baseline"/>
        <w:rPr>
          <w:rFonts w:ascii="Arial" w:eastAsia="Times New Roman" w:hAnsi="Arial" w:cs="Arial"/>
          <w:sz w:val="20"/>
          <w:szCs w:val="20"/>
        </w:rPr>
      </w:pPr>
    </w:p>
    <w:p w:rsidR="00FD4A8A" w:rsidRPr="008F415E" w:rsidRDefault="00FD4A8A" w:rsidP="001519D4">
      <w:pPr>
        <w:spacing w:after="0"/>
        <w:textAlignment w:val="baseline"/>
        <w:rPr>
          <w:rFonts w:ascii="Arial" w:eastAsia="Times New Roman" w:hAnsi="Arial" w:cs="Arial"/>
          <w:sz w:val="20"/>
          <w:szCs w:val="20"/>
        </w:rPr>
      </w:pPr>
      <w:r w:rsidRPr="008F415E">
        <w:rPr>
          <w:rFonts w:ascii="Arial" w:eastAsia="Times New Roman" w:hAnsi="Arial" w:cs="Arial"/>
          <w:sz w:val="20"/>
          <w:szCs w:val="20"/>
        </w:rPr>
        <w:t xml:space="preserve">Several programs, initiatives, and staffing structures have been introduced framed around a public health approach to the prevention of suicide and serious substance abuse, trauma-informed approaches to mental health as well as focused attention to mental health and racial trauma for students of color.  </w:t>
      </w:r>
    </w:p>
    <w:p w:rsidR="00FD4A8A" w:rsidRPr="008F415E" w:rsidRDefault="00FD4A8A" w:rsidP="001519D4">
      <w:pPr>
        <w:spacing w:after="0"/>
        <w:textAlignment w:val="baseline"/>
        <w:rPr>
          <w:rFonts w:ascii="Arial" w:eastAsia="Times New Roman" w:hAnsi="Arial" w:cs="Arial"/>
          <w:b/>
          <w:bCs/>
          <w:sz w:val="20"/>
          <w:szCs w:val="20"/>
        </w:rPr>
      </w:pPr>
    </w:p>
    <w:p w:rsidR="00FD4A8A" w:rsidRPr="008F415E" w:rsidRDefault="00FD4A8A" w:rsidP="001519D4">
      <w:pPr>
        <w:spacing w:after="0"/>
        <w:textAlignment w:val="baseline"/>
        <w:rPr>
          <w:rFonts w:ascii="Arial" w:eastAsia="Times New Roman" w:hAnsi="Arial" w:cs="Arial"/>
          <w:sz w:val="20"/>
          <w:szCs w:val="20"/>
        </w:rPr>
      </w:pPr>
      <w:r w:rsidRPr="1C55FC58">
        <w:rPr>
          <w:rFonts w:ascii="Arial" w:eastAsia="Times New Roman" w:hAnsi="Arial" w:cs="Arial"/>
          <w:sz w:val="20"/>
          <w:szCs w:val="20"/>
        </w:rPr>
        <w:t xml:space="preserve">But we believe there is more to </w:t>
      </w:r>
      <w:r w:rsidR="7282FA30" w:rsidRPr="1C55FC58">
        <w:rPr>
          <w:rFonts w:ascii="Arial" w:eastAsia="Times New Roman" w:hAnsi="Arial" w:cs="Arial"/>
          <w:sz w:val="20"/>
          <w:szCs w:val="20"/>
        </w:rPr>
        <w:t xml:space="preserve">addressing </w:t>
      </w:r>
      <w:r w:rsidRPr="1C55FC58">
        <w:rPr>
          <w:rFonts w:ascii="Arial" w:eastAsia="Times New Roman" w:hAnsi="Arial" w:cs="Arial"/>
          <w:sz w:val="20"/>
          <w:szCs w:val="20"/>
        </w:rPr>
        <w:t>the mental health crisis than clinical care.  We define </w:t>
      </w:r>
      <w:r w:rsidRPr="1C55FC58">
        <w:rPr>
          <w:rFonts w:ascii="Arial" w:eastAsia="Times New Roman" w:hAnsi="Arial" w:cs="Arial"/>
          <w:sz w:val="20"/>
          <w:szCs w:val="20"/>
          <w:lang w:val="en"/>
        </w:rPr>
        <w:t>well-being as building a life of vitality, purpose, resilience and engagement. Influenced by a commitment to student success and the holistic development of our students as well as growing student health concerns, key emerging initiatives include:</w:t>
      </w:r>
      <w:r w:rsidRPr="1C55FC58">
        <w:rPr>
          <w:rFonts w:ascii="Arial" w:eastAsia="Times New Roman" w:hAnsi="Arial" w:cs="Arial"/>
          <w:sz w:val="20"/>
          <w:szCs w:val="20"/>
        </w:rPr>
        <w:t xml:space="preserve"> Development of Mason’s first Resilience Badge -an online, asynchronous micro-credential focused on further developing resilience through content knowledge and practices backed by the science of resilience; expanding Living Learning Residential programs; the development of Mental Health First Aid programs; access for all students to BurnAlong, an online platform that encourages and promotes social connections and exercise. </w:t>
      </w:r>
    </w:p>
    <w:p w:rsidR="00FD4A8A" w:rsidRPr="008F415E" w:rsidRDefault="00FD4A8A" w:rsidP="001519D4">
      <w:pPr>
        <w:spacing w:after="0"/>
        <w:textAlignment w:val="baseline"/>
        <w:rPr>
          <w:rFonts w:ascii="Arial" w:eastAsia="Times New Roman" w:hAnsi="Arial" w:cs="Arial"/>
          <w:sz w:val="20"/>
          <w:szCs w:val="20"/>
        </w:rPr>
      </w:pPr>
    </w:p>
    <w:p w:rsidR="00FD4A8A" w:rsidRPr="008F415E" w:rsidRDefault="00FD4A8A" w:rsidP="001519D4">
      <w:pPr>
        <w:spacing w:after="0"/>
        <w:textAlignment w:val="baseline"/>
        <w:rPr>
          <w:rFonts w:ascii="Arial" w:eastAsia="Times New Roman" w:hAnsi="Arial" w:cs="Arial"/>
          <w:sz w:val="20"/>
          <w:szCs w:val="20"/>
        </w:rPr>
      </w:pPr>
      <w:r w:rsidRPr="3F1BDF86">
        <w:rPr>
          <w:rFonts w:ascii="Arial" w:eastAsia="Times New Roman" w:hAnsi="Arial" w:cs="Arial"/>
          <w:sz w:val="20"/>
          <w:szCs w:val="20"/>
          <w:lang w:val="en"/>
        </w:rPr>
        <w:t>Mason has a long history of serving underrepresented students and producing outcomes unthinkable at other institutions.  Indeed, Mason received the designation (the only university in the Commonwealth and one of 24 in the country) as a Truth, Racial Healing, and Transformation Center by the American Association of Colleges and Universities. The Center is developing a set of programs and initiatives for students. (in process);</w:t>
      </w:r>
      <w:r w:rsidRPr="3F1BDF86">
        <w:rPr>
          <w:rFonts w:ascii="Arial" w:eastAsia="Times New Roman" w:hAnsi="Arial" w:cs="Arial"/>
          <w:sz w:val="20"/>
          <w:szCs w:val="20"/>
        </w:rPr>
        <w:t xml:space="preserve"> Well-Being for the People centers on the unique well-being needs of Black, Indigenous and other People of Color. Topics include the stigma of mental health among students of color, physical </w:t>
      </w:r>
      <w:r w:rsidR="4578C919" w:rsidRPr="3F1BDF86">
        <w:rPr>
          <w:rFonts w:ascii="Arial" w:eastAsia="Times New Roman" w:hAnsi="Arial" w:cs="Arial"/>
          <w:sz w:val="20"/>
          <w:szCs w:val="20"/>
        </w:rPr>
        <w:t>well-being,</w:t>
      </w:r>
      <w:r w:rsidRPr="3F1BDF86">
        <w:rPr>
          <w:rFonts w:ascii="Arial" w:eastAsia="Times New Roman" w:hAnsi="Arial" w:cs="Arial"/>
          <w:sz w:val="20"/>
          <w:szCs w:val="20"/>
        </w:rPr>
        <w:t xml:space="preserve"> and engagement for racial justice.</w:t>
      </w:r>
    </w:p>
    <w:p w:rsidR="00FD4A8A" w:rsidRPr="008F415E" w:rsidRDefault="00FD4A8A" w:rsidP="001519D4">
      <w:pPr>
        <w:spacing w:after="0"/>
        <w:textAlignment w:val="baseline"/>
        <w:rPr>
          <w:rFonts w:ascii="Arial" w:eastAsia="Times New Roman" w:hAnsi="Arial" w:cs="Arial"/>
          <w:sz w:val="20"/>
          <w:szCs w:val="20"/>
        </w:rPr>
      </w:pPr>
    </w:p>
    <w:p w:rsidR="00FD4A8A" w:rsidRPr="008F415E" w:rsidRDefault="00FD4A8A" w:rsidP="001519D4">
      <w:pPr>
        <w:spacing w:after="0"/>
        <w:textAlignment w:val="baseline"/>
        <w:rPr>
          <w:rFonts w:ascii="Arial" w:eastAsia="Times New Roman" w:hAnsi="Arial" w:cs="Arial"/>
          <w:sz w:val="20"/>
          <w:szCs w:val="20"/>
        </w:rPr>
      </w:pPr>
      <w:r w:rsidRPr="008F415E">
        <w:rPr>
          <w:rFonts w:ascii="Arial" w:eastAsia="Times New Roman" w:hAnsi="Arial" w:cs="Arial"/>
          <w:sz w:val="20"/>
          <w:szCs w:val="20"/>
          <w:lang w:val="en"/>
        </w:rPr>
        <w:t>While there have been few distinctions in graduation rates between historically marginalized students, Pell recipients, and majority students, there are gaps we intend to close. For example, there is a gap in retention between Black male and Black female students. The Black Male Initiative, with a goal of raising retention rates for Black males, provides programming and connects cohort students to mentors. A</w:t>
      </w:r>
      <w:r>
        <w:rPr>
          <w:rFonts w:ascii="Arial" w:eastAsia="Times New Roman" w:hAnsi="Arial" w:cs="Arial"/>
          <w:sz w:val="20"/>
          <w:szCs w:val="20"/>
          <w:lang w:val="en"/>
        </w:rPr>
        <w:t>dditional</w:t>
      </w:r>
      <w:r>
        <w:rPr>
          <w:rFonts w:ascii="Arial" w:eastAsia="Times New Roman" w:hAnsi="Arial" w:cs="Arial"/>
          <w:sz w:val="20"/>
          <w:szCs w:val="20"/>
        </w:rPr>
        <w:t xml:space="preserve"> </w:t>
      </w:r>
      <w:r w:rsidRPr="008F415E">
        <w:rPr>
          <w:rFonts w:ascii="Arial" w:eastAsia="Times New Roman" w:hAnsi="Arial" w:cs="Arial"/>
          <w:sz w:val="20"/>
          <w:szCs w:val="20"/>
        </w:rPr>
        <w:t>programming support is needed to eliminate this gap.</w:t>
      </w:r>
    </w:p>
    <w:p w:rsidR="00FD4A8A" w:rsidRPr="008F415E" w:rsidRDefault="00FD4A8A" w:rsidP="001519D4">
      <w:pPr>
        <w:spacing w:after="0"/>
        <w:textAlignment w:val="baseline"/>
        <w:rPr>
          <w:rFonts w:ascii="Arial" w:eastAsia="Times New Roman" w:hAnsi="Arial" w:cs="Arial"/>
          <w:sz w:val="20"/>
          <w:szCs w:val="20"/>
        </w:rPr>
      </w:pPr>
    </w:p>
    <w:p w:rsidR="00FD4A8A" w:rsidRDefault="00FD4A8A" w:rsidP="001519D4">
      <w:pPr>
        <w:spacing w:after="0"/>
        <w:rPr>
          <w:rFonts w:ascii="Arial" w:eastAsia="Arial" w:hAnsi="Arial" w:cs="Arial"/>
          <w:sz w:val="20"/>
          <w:szCs w:val="20"/>
        </w:rPr>
      </w:pPr>
      <w:r w:rsidRPr="3C9A5661">
        <w:rPr>
          <w:rFonts w:ascii="Arial" w:eastAsia="Arial" w:hAnsi="Arial" w:cs="Arial"/>
          <w:sz w:val="20"/>
          <w:szCs w:val="20"/>
          <w:lang w:val="en"/>
        </w:rPr>
        <w:t xml:space="preserve">In order to respond to growing concerns of career employment in a post-pandemic economy, we are also expanding our industry advisor framework and increasing support; providing student employees with career readiness skills through our evolving </w:t>
      </w:r>
      <w:r w:rsidR="57963520" w:rsidRPr="3C9A5661">
        <w:rPr>
          <w:rFonts w:ascii="Arial" w:eastAsia="Arial" w:hAnsi="Arial" w:cs="Arial"/>
          <w:sz w:val="20"/>
          <w:szCs w:val="20"/>
          <w:lang w:val="en"/>
        </w:rPr>
        <w:t>GROWTH-Student Talent Development Program</w:t>
      </w:r>
      <w:r w:rsidR="21B6F8E0" w:rsidRPr="3C9A5661">
        <w:rPr>
          <w:rFonts w:ascii="Arial" w:eastAsia="Arial" w:hAnsi="Arial" w:cs="Arial"/>
          <w:sz w:val="20"/>
          <w:szCs w:val="20"/>
          <w:lang w:val="en"/>
        </w:rPr>
        <w:t xml:space="preserve"> (</w:t>
      </w:r>
      <w:r w:rsidR="57963520" w:rsidRPr="3C9A5661">
        <w:rPr>
          <w:rFonts w:ascii="Arial" w:eastAsia="Arial" w:hAnsi="Arial" w:cs="Arial"/>
          <w:sz w:val="20"/>
          <w:szCs w:val="20"/>
          <w:lang w:val="en"/>
        </w:rPr>
        <w:t xml:space="preserve"> a student talent development initiative focused on enhancing students' on-campus employment through developing and evaluating learning outcomes that contribute to post-graduate success</w:t>
      </w:r>
      <w:r w:rsidR="7F1F1CBF" w:rsidRPr="3C9A5661">
        <w:rPr>
          <w:rFonts w:ascii="Arial" w:eastAsia="Arial" w:hAnsi="Arial" w:cs="Arial"/>
          <w:sz w:val="20"/>
          <w:szCs w:val="20"/>
          <w:lang w:val="en"/>
        </w:rPr>
        <w:t>)</w:t>
      </w:r>
      <w:r w:rsidR="57963520" w:rsidRPr="3C9A5661">
        <w:rPr>
          <w:rFonts w:ascii="Arial" w:eastAsia="Arial" w:hAnsi="Arial" w:cs="Arial"/>
          <w:sz w:val="20"/>
          <w:szCs w:val="20"/>
          <w:lang w:val="en"/>
        </w:rPr>
        <w:t>,</w:t>
      </w:r>
      <w:r w:rsidR="43A0AF48" w:rsidRPr="3C9A5661">
        <w:rPr>
          <w:rFonts w:ascii="Arial" w:eastAsia="Arial" w:hAnsi="Arial" w:cs="Arial"/>
          <w:sz w:val="20"/>
          <w:szCs w:val="20"/>
          <w:lang w:val="en"/>
        </w:rPr>
        <w:t xml:space="preserve"> and increasing partnerships with employers in the region. An additional investment in programming support will allow all students access to the type of experiences that will make them more productive members of the workforce and expand their options in the job market.</w:t>
      </w:r>
    </w:p>
    <w:p w:rsidR="43A0AF48" w:rsidRDefault="43A0AF48" w:rsidP="001519D4">
      <w:pPr>
        <w:spacing w:after="0"/>
        <w:rPr>
          <w:rFonts w:ascii="Segoe UI" w:eastAsia="Times New Roman" w:hAnsi="Segoe UI" w:cs="Segoe UI"/>
          <w:sz w:val="18"/>
          <w:szCs w:val="18"/>
        </w:rPr>
      </w:pPr>
      <w:r w:rsidRPr="3C9A5661">
        <w:rPr>
          <w:rFonts w:ascii="Times New Roman" w:eastAsia="Times New Roman" w:hAnsi="Times New Roman" w:cs="Times New Roman"/>
          <w:sz w:val="24"/>
          <w:szCs w:val="24"/>
        </w:rPr>
        <w:t> </w:t>
      </w:r>
    </w:p>
    <w:p w:rsidR="00FD4A8A" w:rsidRPr="008F415E" w:rsidRDefault="00FD4A8A" w:rsidP="001519D4">
      <w:pPr>
        <w:spacing w:after="0"/>
        <w:textAlignment w:val="baseline"/>
        <w:rPr>
          <w:rFonts w:ascii="Segoe UI" w:eastAsia="Times New Roman" w:hAnsi="Segoe UI" w:cs="Segoe UI"/>
          <w:sz w:val="18"/>
          <w:szCs w:val="18"/>
        </w:rPr>
      </w:pPr>
      <w:r w:rsidRPr="008F415E">
        <w:rPr>
          <w:rFonts w:ascii="Arial" w:eastAsia="Times New Roman" w:hAnsi="Arial" w:cs="Arial"/>
          <w:sz w:val="20"/>
          <w:szCs w:val="20"/>
          <w:lang w:val="en"/>
        </w:rPr>
        <w:t>These initiatives will require approximately $3.7M of annual investment for full implementation over the next six years ($22M in total).  We request the State to partner with us to provide 50% support ($1.85M)</w:t>
      </w:r>
      <w:r>
        <w:rPr>
          <w:rFonts w:ascii="Arial" w:eastAsia="Times New Roman" w:hAnsi="Arial" w:cs="Arial"/>
          <w:sz w:val="20"/>
          <w:szCs w:val="20"/>
          <w:lang w:val="en"/>
        </w:rPr>
        <w:t xml:space="preserve"> </w:t>
      </w:r>
      <w:r w:rsidRPr="008F415E">
        <w:rPr>
          <w:rFonts w:ascii="Arial" w:eastAsia="Times New Roman" w:hAnsi="Arial" w:cs="Arial"/>
          <w:sz w:val="20"/>
          <w:szCs w:val="20"/>
          <w:lang w:val="en"/>
        </w:rPr>
        <w:t>for the $3.7.M annual costs, with the balance being funded from our non-general fund resources. </w:t>
      </w:r>
      <w:r w:rsidRPr="008F415E">
        <w:rPr>
          <w:rFonts w:ascii="Arial" w:eastAsia="Times New Roman" w:hAnsi="Arial" w:cs="Arial"/>
          <w:sz w:val="20"/>
          <w:szCs w:val="20"/>
        </w:rPr>
        <w:t> </w:t>
      </w:r>
    </w:p>
    <w:p w:rsidR="00FD4A8A" w:rsidRPr="008F415E" w:rsidRDefault="00FD4A8A" w:rsidP="001519D4">
      <w:pPr>
        <w:spacing w:after="0"/>
        <w:textAlignment w:val="baseline"/>
        <w:rPr>
          <w:rFonts w:ascii="Arial" w:eastAsia="Times New Roman" w:hAnsi="Arial" w:cs="Arial"/>
          <w:sz w:val="20"/>
          <w:szCs w:val="20"/>
        </w:rPr>
      </w:pPr>
    </w:p>
    <w:p w:rsidR="00FD4A8A" w:rsidRPr="008F415E" w:rsidRDefault="00FD4A8A" w:rsidP="001519D4">
      <w:pPr>
        <w:spacing w:after="0"/>
        <w:textAlignment w:val="baseline"/>
        <w:rPr>
          <w:rFonts w:ascii="Segoe UI" w:eastAsia="Times New Roman" w:hAnsi="Segoe UI" w:cs="Segoe UI"/>
          <w:sz w:val="18"/>
          <w:szCs w:val="18"/>
        </w:rPr>
      </w:pPr>
      <w:r w:rsidRPr="2A65B77D">
        <w:rPr>
          <w:rFonts w:ascii="Arial" w:eastAsia="Times New Roman" w:hAnsi="Arial" w:cs="Arial"/>
          <w:sz w:val="20"/>
          <w:szCs w:val="20"/>
        </w:rPr>
        <w:lastRenderedPageBreak/>
        <w:t xml:space="preserve">In order to meet the full demonstrated need of students arriving at Mason through transfer pathways and </w:t>
      </w:r>
      <w:r w:rsidR="51045D16" w:rsidRPr="2A65B77D">
        <w:rPr>
          <w:rFonts w:ascii="Arial" w:eastAsia="Times New Roman" w:hAnsi="Arial" w:cs="Arial"/>
          <w:sz w:val="20"/>
          <w:szCs w:val="20"/>
        </w:rPr>
        <w:t xml:space="preserve">the </w:t>
      </w:r>
      <w:r w:rsidRPr="2A65B77D">
        <w:rPr>
          <w:rFonts w:ascii="Arial" w:eastAsia="Times New Roman" w:hAnsi="Arial" w:cs="Arial"/>
          <w:sz w:val="20"/>
          <w:szCs w:val="20"/>
        </w:rPr>
        <w:t xml:space="preserve">Early Identification Program, the total cost is expected to be $12M in FY23 and $12.8M in FY24.  A 50% partnership with the Commonwealth would involve a $6M investment in FY23 and $6.4M in FY24.  </w:t>
      </w:r>
    </w:p>
    <w:p w:rsidR="00FD4A8A" w:rsidRPr="008F415E" w:rsidRDefault="00FD4A8A" w:rsidP="001519D4">
      <w:pPr>
        <w:pStyle w:val="paragraph"/>
        <w:spacing w:before="0" w:beforeAutospacing="0" w:after="0" w:afterAutospacing="0" w:line="276" w:lineRule="auto"/>
        <w:textAlignment w:val="baseline"/>
        <w:rPr>
          <w:rStyle w:val="eop"/>
          <w:rFonts w:ascii="Arial" w:hAnsi="Arial" w:cs="Arial"/>
          <w:sz w:val="20"/>
          <w:szCs w:val="20"/>
        </w:rPr>
      </w:pPr>
    </w:p>
    <w:p w:rsidR="00FD4A8A" w:rsidRPr="008F415E" w:rsidRDefault="00FD4A8A" w:rsidP="001519D4">
      <w:pPr>
        <w:pStyle w:val="paragraph"/>
        <w:spacing w:before="0" w:beforeAutospacing="0" w:after="0" w:afterAutospacing="0" w:line="276" w:lineRule="auto"/>
        <w:rPr>
          <w:rStyle w:val="eop"/>
          <w:rFonts w:ascii="Arial" w:hAnsi="Arial" w:cs="Arial"/>
          <w:sz w:val="20"/>
          <w:szCs w:val="20"/>
        </w:rPr>
      </w:pPr>
      <w:r w:rsidRPr="008F415E">
        <w:rPr>
          <w:rStyle w:val="eop"/>
          <w:rFonts w:ascii="Arial" w:hAnsi="Arial" w:cs="Arial"/>
          <w:sz w:val="20"/>
          <w:szCs w:val="20"/>
        </w:rPr>
        <w:t xml:space="preserve">We project the total cost for implementation of these identified student success initiatives and to meet the demonstrated full need of transfer and EIP students will require a total annual investment of $15.7M in FY23 and $16.5M in FY24; therefore, </w:t>
      </w:r>
      <w:r>
        <w:rPr>
          <w:rStyle w:val="eop"/>
          <w:rFonts w:ascii="Arial" w:hAnsi="Arial" w:cs="Arial"/>
          <w:sz w:val="20"/>
          <w:szCs w:val="20"/>
        </w:rPr>
        <w:t>w</w:t>
      </w:r>
      <w:r w:rsidRPr="008F415E">
        <w:rPr>
          <w:rStyle w:val="eop"/>
          <w:rFonts w:ascii="Arial" w:hAnsi="Arial" w:cs="Arial"/>
          <w:sz w:val="20"/>
          <w:szCs w:val="20"/>
        </w:rPr>
        <w:t xml:space="preserve">e request a 50% cost-share from the Commonwealth of $7.85M in FY23 AND $ 8.25M in FY24. </w:t>
      </w:r>
    </w:p>
    <w:p w:rsidR="00FD4A8A" w:rsidRPr="008F415E" w:rsidRDefault="00FD4A8A" w:rsidP="001519D4">
      <w:pPr>
        <w:pStyle w:val="paragraph"/>
        <w:spacing w:before="0" w:beforeAutospacing="0" w:after="0" w:afterAutospacing="0" w:line="276" w:lineRule="auto"/>
        <w:rPr>
          <w:rStyle w:val="eop"/>
        </w:rPr>
      </w:pPr>
    </w:p>
    <w:p w:rsidR="00FD4A8A" w:rsidRDefault="1F7FA32F" w:rsidP="001519D4">
      <w:pPr>
        <w:pStyle w:val="paragraph"/>
        <w:spacing w:before="0" w:beforeAutospacing="0" w:after="0" w:afterAutospacing="0" w:line="276" w:lineRule="auto"/>
        <w:rPr>
          <w:rStyle w:val="normaltextrun"/>
          <w:rFonts w:ascii="Arial" w:hAnsi="Arial" w:cs="Arial"/>
          <w:color w:val="222222"/>
          <w:sz w:val="20"/>
          <w:szCs w:val="20"/>
        </w:rPr>
      </w:pPr>
      <w:r w:rsidRPr="3F1BDF86">
        <w:rPr>
          <w:rStyle w:val="normaltextrun"/>
          <w:rFonts w:ascii="Arial" w:hAnsi="Arial" w:cs="Arial"/>
          <w:sz w:val="20"/>
          <w:szCs w:val="20"/>
        </w:rPr>
        <w:t xml:space="preserve">Several of the initiatives highlighted above will grow enrollment among the Commonwealth’s neediest students.  Once implemented, </w:t>
      </w:r>
      <w:r w:rsidR="35E79843" w:rsidRPr="3F1BDF86">
        <w:rPr>
          <w:rStyle w:val="normaltextrun"/>
          <w:rFonts w:ascii="Arial" w:hAnsi="Arial" w:cs="Arial"/>
          <w:sz w:val="20"/>
          <w:szCs w:val="20"/>
        </w:rPr>
        <w:t>all</w:t>
      </w:r>
      <w:r w:rsidRPr="3F1BDF86">
        <w:rPr>
          <w:rStyle w:val="normaltextrun"/>
          <w:rFonts w:ascii="Arial" w:hAnsi="Arial" w:cs="Arial"/>
          <w:sz w:val="20"/>
          <w:szCs w:val="20"/>
        </w:rPr>
        <w:t xml:space="preserve"> t</w:t>
      </w:r>
      <w:r w:rsidR="16711048" w:rsidRPr="3F1BDF86">
        <w:rPr>
          <w:rStyle w:val="normaltextrun"/>
          <w:rFonts w:ascii="Arial" w:hAnsi="Arial" w:cs="Arial"/>
          <w:sz w:val="20"/>
          <w:szCs w:val="20"/>
        </w:rPr>
        <w:t xml:space="preserve">hese initiatives will allow us to better “meet students where they are” and to develop more individualized and wholistic pathways </w:t>
      </w:r>
      <w:r w:rsidR="6FF50903" w:rsidRPr="3F1BDF86">
        <w:rPr>
          <w:rStyle w:val="normaltextrun"/>
          <w:rFonts w:ascii="Arial" w:hAnsi="Arial" w:cs="Arial"/>
          <w:sz w:val="20"/>
          <w:szCs w:val="20"/>
        </w:rPr>
        <w:t xml:space="preserve">to improve retention and graduation rates.  </w:t>
      </w:r>
      <w:r w:rsidR="00FD4A8A" w:rsidRPr="3F1BDF86">
        <w:rPr>
          <w:rStyle w:val="normaltextrun"/>
          <w:rFonts w:ascii="Arial" w:hAnsi="Arial" w:cs="Arial"/>
          <w:sz w:val="20"/>
          <w:szCs w:val="20"/>
        </w:rPr>
        <w:t xml:space="preserve"> </w:t>
      </w:r>
    </w:p>
    <w:p w:rsidR="1C55FC58" w:rsidRDefault="1C55FC58" w:rsidP="3F292223">
      <w:pPr>
        <w:pStyle w:val="paragraph"/>
        <w:spacing w:before="0" w:beforeAutospacing="0" w:after="0" w:afterAutospacing="0" w:line="276" w:lineRule="auto"/>
        <w:rPr>
          <w:rStyle w:val="normaltextrun"/>
        </w:rPr>
      </w:pPr>
    </w:p>
    <w:p w:rsidR="00710978" w:rsidRDefault="00710978" w:rsidP="3F292223">
      <w:pPr>
        <w:pStyle w:val="paragraph"/>
        <w:spacing w:before="0" w:beforeAutospacing="0" w:after="0" w:afterAutospacing="0" w:line="276" w:lineRule="auto"/>
        <w:rPr>
          <w:rStyle w:val="normaltextrun"/>
        </w:rPr>
      </w:pPr>
    </w:p>
    <w:p w:rsidR="00FD4A8A" w:rsidRPr="00710978" w:rsidRDefault="00FD4A8A" w:rsidP="00710978">
      <w:pPr>
        <w:spacing w:after="160"/>
        <w:rPr>
          <w:rStyle w:val="normaltextrun"/>
          <w:rFonts w:ascii="Arial" w:eastAsia="Times New Roman" w:hAnsi="Arial" w:cs="Arial"/>
          <w:b/>
          <w:bCs/>
          <w:sz w:val="28"/>
          <w:szCs w:val="28"/>
        </w:rPr>
      </w:pPr>
      <w:r w:rsidRPr="3F292223">
        <w:rPr>
          <w:rStyle w:val="normaltextrun"/>
          <w:rFonts w:ascii="Arial" w:hAnsi="Arial" w:cs="Arial"/>
          <w:b/>
          <w:bCs/>
          <w:sz w:val="24"/>
          <w:szCs w:val="24"/>
        </w:rPr>
        <w:t>Strategy 2 – Promoting and Supporting Graduate Education</w:t>
      </w:r>
    </w:p>
    <w:p w:rsidR="00FD4A8A" w:rsidRPr="00CD56A5" w:rsidRDefault="00FD4A8A" w:rsidP="3F292223">
      <w:pPr>
        <w:pStyle w:val="paragraph"/>
        <w:spacing w:before="0" w:beforeAutospacing="0" w:after="0" w:afterAutospacing="0" w:line="276" w:lineRule="auto"/>
        <w:jc w:val="both"/>
        <w:textAlignment w:val="baseline"/>
        <w:rPr>
          <w:rStyle w:val="eop"/>
          <w:rFonts w:ascii="Arial" w:eastAsiaTheme="majorEastAsia" w:hAnsi="Arial" w:cs="Arial"/>
          <w:sz w:val="20"/>
          <w:szCs w:val="20"/>
        </w:rPr>
      </w:pPr>
      <w:r w:rsidRPr="2A65B77D">
        <w:rPr>
          <w:rStyle w:val="normaltextrun"/>
          <w:rFonts w:ascii="Arial" w:hAnsi="Arial" w:cs="Arial"/>
          <w:sz w:val="20"/>
          <w:szCs w:val="20"/>
        </w:rPr>
        <w:t>Mason</w:t>
      </w:r>
      <w:r w:rsidR="7311B30E" w:rsidRPr="2A65B77D">
        <w:rPr>
          <w:rStyle w:val="normaltextrun"/>
          <w:rFonts w:ascii="Arial" w:hAnsi="Arial" w:cs="Arial"/>
          <w:sz w:val="20"/>
          <w:szCs w:val="20"/>
        </w:rPr>
        <w:t>’s</w:t>
      </w:r>
      <w:r w:rsidRPr="2A65B77D">
        <w:rPr>
          <w:rStyle w:val="normaltextrun"/>
          <w:rFonts w:ascii="Arial" w:hAnsi="Arial" w:cs="Arial"/>
          <w:sz w:val="20"/>
          <w:szCs w:val="20"/>
        </w:rPr>
        <w:t xml:space="preserve"> graduate programs provide Virginia’s economy with a world-class professional workforce in </w:t>
      </w:r>
      <w:r w:rsidR="2BE0F820" w:rsidRPr="2A65B77D">
        <w:rPr>
          <w:rStyle w:val="normaltextrun"/>
          <w:rFonts w:ascii="Arial" w:hAnsi="Arial" w:cs="Arial"/>
          <w:sz w:val="20"/>
          <w:szCs w:val="20"/>
        </w:rPr>
        <w:t>high demand</w:t>
      </w:r>
      <w:r w:rsidRPr="2A65B77D">
        <w:rPr>
          <w:rStyle w:val="normaltextrun"/>
          <w:rFonts w:ascii="Arial" w:hAnsi="Arial" w:cs="Arial"/>
          <w:sz w:val="20"/>
          <w:szCs w:val="20"/>
        </w:rPr>
        <w:t xml:space="preserve"> </w:t>
      </w:r>
      <w:r w:rsidR="41123207" w:rsidRPr="2A65B77D">
        <w:rPr>
          <w:rStyle w:val="normaltextrun"/>
          <w:rFonts w:ascii="Arial" w:hAnsi="Arial" w:cs="Arial"/>
          <w:sz w:val="20"/>
          <w:szCs w:val="20"/>
        </w:rPr>
        <w:t>in</w:t>
      </w:r>
      <w:r w:rsidRPr="2A65B77D">
        <w:rPr>
          <w:rStyle w:val="normaltextrun"/>
          <w:rFonts w:ascii="Arial" w:hAnsi="Arial" w:cs="Arial"/>
          <w:sz w:val="20"/>
          <w:szCs w:val="20"/>
        </w:rPr>
        <w:t xml:space="preserve"> STEM fields such as information technology, cybersecurity, healthcare, business services, education, and the social sciences.  Employers consistently report unfilled vacancies, signaling increased shortages in these areas. Many Mason graduate students also work part-time while completing their degrees, which significantly affect their time to degree. With additional grant support, we can assist these students and in turn provide a timelier path to degree completion that enables graduates to enter the workforce fulltime sooner. Workforce demand and current personnel shortages hamper the pace of our Commonwealth’s economic growth unless investment keeps pace with the need. With Amazon’s arrival to Northern Virginia and the growth and development of the entire private sector in our region, there will be a significant increase in exciting job opportunities.  Consequently, the need for highly trained personnel will become even more apparent.</w:t>
      </w:r>
    </w:p>
    <w:p w:rsidR="00FD4A8A" w:rsidRPr="00CD56A5" w:rsidRDefault="00FD4A8A" w:rsidP="3F292223">
      <w:pPr>
        <w:pStyle w:val="paragraph"/>
        <w:spacing w:before="0" w:beforeAutospacing="0" w:after="0" w:afterAutospacing="0" w:line="276" w:lineRule="auto"/>
        <w:jc w:val="both"/>
        <w:textAlignment w:val="baseline"/>
        <w:rPr>
          <w:rFonts w:ascii="Segoe UI" w:hAnsi="Segoe UI" w:cs="Segoe UI"/>
          <w:sz w:val="18"/>
          <w:szCs w:val="18"/>
        </w:rPr>
      </w:pPr>
    </w:p>
    <w:p w:rsidR="00FD4A8A" w:rsidRPr="00CD56A5" w:rsidRDefault="00FD4A8A" w:rsidP="3F292223">
      <w:pPr>
        <w:pStyle w:val="paragraph"/>
        <w:spacing w:before="0" w:beforeAutospacing="0" w:after="0" w:afterAutospacing="0" w:line="276" w:lineRule="auto"/>
        <w:jc w:val="both"/>
        <w:textAlignment w:val="baseline"/>
        <w:rPr>
          <w:rStyle w:val="normaltextrun"/>
          <w:rFonts w:ascii="Arial" w:hAnsi="Arial" w:cs="Arial"/>
          <w:sz w:val="20"/>
          <w:szCs w:val="20"/>
        </w:rPr>
      </w:pPr>
      <w:r w:rsidRPr="3F292223">
        <w:rPr>
          <w:rStyle w:val="normaltextrun"/>
          <w:rFonts w:ascii="Arial" w:hAnsi="Arial" w:cs="Arial"/>
          <w:sz w:val="20"/>
          <w:szCs w:val="20"/>
        </w:rPr>
        <w:t>Mason has recently examined existing internal and external funding support, identified funding needs and gaps, and proposed several recommendations to enhance graduate education funding mechanisms across the university. Based on these recommendations, two new funding mechanisms have been piloted; one will provide support for graduate students to advance their research to progress in thesis and dissertation requirements towards completion of their degree and the other to provide tuition support for graduate students’ courses that significantly enhance training and education and/or satisfy credit-bearing requirements towards completion of the graduate degree.</w:t>
      </w:r>
    </w:p>
    <w:p w:rsidR="00FD4A8A" w:rsidRPr="00CD56A5" w:rsidRDefault="00FD4A8A" w:rsidP="001519D4">
      <w:pPr>
        <w:pStyle w:val="paragraph"/>
        <w:spacing w:before="0" w:beforeAutospacing="0" w:after="0" w:afterAutospacing="0" w:line="276" w:lineRule="auto"/>
        <w:jc w:val="both"/>
        <w:textAlignment w:val="baseline"/>
        <w:rPr>
          <w:rStyle w:val="normaltextrun"/>
          <w:rFonts w:ascii="Arial" w:hAnsi="Arial" w:cs="Arial"/>
          <w:sz w:val="20"/>
          <w:szCs w:val="20"/>
        </w:rPr>
      </w:pPr>
    </w:p>
    <w:p w:rsidR="00FD4A8A" w:rsidRDefault="00FD4A8A" w:rsidP="3F292223">
      <w:pPr>
        <w:pStyle w:val="paragraph"/>
        <w:spacing w:before="0" w:beforeAutospacing="0" w:after="0" w:afterAutospacing="0" w:line="276" w:lineRule="auto"/>
        <w:jc w:val="both"/>
        <w:textAlignment w:val="baseline"/>
        <w:rPr>
          <w:rStyle w:val="normaltextrun"/>
          <w:rFonts w:ascii="Arial" w:hAnsi="Arial" w:cs="Arial"/>
          <w:sz w:val="20"/>
          <w:szCs w:val="20"/>
        </w:rPr>
      </w:pPr>
      <w:r w:rsidRPr="3F292223">
        <w:rPr>
          <w:rStyle w:val="normaltextrun"/>
          <w:rFonts w:ascii="Arial" w:hAnsi="Arial" w:cs="Arial"/>
          <w:sz w:val="20"/>
          <w:szCs w:val="20"/>
        </w:rPr>
        <w:t>So far, the pilots of these two funding mechanisms have led to more than 500 graduate applicants, but fewer than 100 awards due to funding sources coming primarily from internal resources, generated in part from out-of-state enrollment growth. If Mason wants to directly contribute to accelerating the economic expansion in Virginia while concurrently responding to the current market demand for a diversified workforce, this approach is insufficient to meet the Commonwealth’s employment needs. Additional state resources are needed to support Mason’s existing graduate students and encourage a diverse population of students to enter graduate programs, which is essential for upgrading their professional skills for higher-pay, higher-growth positions.</w:t>
      </w:r>
    </w:p>
    <w:p w:rsidR="00710978" w:rsidRDefault="00710978" w:rsidP="3F292223">
      <w:pPr>
        <w:pStyle w:val="paragraph"/>
        <w:spacing w:before="0" w:beforeAutospacing="0" w:after="0" w:afterAutospacing="0" w:line="276" w:lineRule="auto"/>
        <w:jc w:val="both"/>
        <w:textAlignment w:val="baseline"/>
        <w:rPr>
          <w:rStyle w:val="normaltextrun"/>
          <w:rFonts w:ascii="Arial" w:hAnsi="Arial" w:cs="Arial"/>
          <w:sz w:val="20"/>
          <w:szCs w:val="20"/>
        </w:rPr>
      </w:pPr>
    </w:p>
    <w:p w:rsidR="00710978" w:rsidRPr="00CD56A5" w:rsidRDefault="00710978" w:rsidP="3F292223">
      <w:pPr>
        <w:pStyle w:val="paragraph"/>
        <w:spacing w:before="0" w:beforeAutospacing="0" w:after="0" w:afterAutospacing="0" w:line="276" w:lineRule="auto"/>
        <w:jc w:val="both"/>
        <w:textAlignment w:val="baseline"/>
        <w:rPr>
          <w:rStyle w:val="normaltextrun"/>
          <w:rFonts w:ascii="Arial" w:hAnsi="Arial" w:cs="Arial"/>
          <w:sz w:val="20"/>
          <w:szCs w:val="20"/>
        </w:rPr>
      </w:pPr>
    </w:p>
    <w:p w:rsidR="00FD4A8A" w:rsidRPr="00CD56A5" w:rsidRDefault="00FD4A8A" w:rsidP="001519D4">
      <w:pPr>
        <w:pStyle w:val="paragraph"/>
        <w:spacing w:before="0" w:beforeAutospacing="0" w:after="0" w:afterAutospacing="0" w:line="276" w:lineRule="auto"/>
        <w:jc w:val="both"/>
        <w:textAlignment w:val="baseline"/>
        <w:rPr>
          <w:rStyle w:val="normaltextrun"/>
          <w:rFonts w:ascii="Arial" w:hAnsi="Arial" w:cs="Arial"/>
          <w:sz w:val="20"/>
          <w:szCs w:val="20"/>
        </w:rPr>
      </w:pPr>
    </w:p>
    <w:p w:rsidR="00FD4A8A" w:rsidRDefault="00FD4A8A" w:rsidP="001519D4">
      <w:pPr>
        <w:spacing w:after="0"/>
        <w:jc w:val="both"/>
        <w:textAlignment w:val="baseline"/>
        <w:rPr>
          <w:rFonts w:ascii="Arial" w:eastAsia="Times New Roman" w:hAnsi="Arial" w:cs="Arial"/>
          <w:sz w:val="24"/>
          <w:szCs w:val="24"/>
        </w:rPr>
      </w:pPr>
      <w:r w:rsidRPr="00B37BB9">
        <w:rPr>
          <w:rFonts w:ascii="Arial" w:eastAsia="Times New Roman" w:hAnsi="Arial" w:cs="Arial"/>
          <w:b/>
          <w:bCs/>
          <w:sz w:val="24"/>
          <w:szCs w:val="24"/>
        </w:rPr>
        <w:lastRenderedPageBreak/>
        <w:t>Increase Graduate Student Assistance</w:t>
      </w:r>
      <w:r w:rsidRPr="00B37BB9">
        <w:rPr>
          <w:rFonts w:ascii="Arial" w:eastAsia="Times New Roman" w:hAnsi="Arial" w:cs="Arial"/>
          <w:sz w:val="24"/>
          <w:szCs w:val="24"/>
        </w:rPr>
        <w:t xml:space="preserve"> </w:t>
      </w:r>
    </w:p>
    <w:p w:rsidR="00FD4A8A" w:rsidRPr="00B37BB9" w:rsidRDefault="00FD4A8A" w:rsidP="001519D4">
      <w:pPr>
        <w:spacing w:after="0"/>
        <w:jc w:val="both"/>
        <w:textAlignment w:val="baseline"/>
        <w:rPr>
          <w:rFonts w:ascii="Arial" w:eastAsia="Times New Roman" w:hAnsi="Arial" w:cs="Arial"/>
          <w:sz w:val="24"/>
          <w:szCs w:val="24"/>
        </w:rPr>
      </w:pPr>
      <w:r w:rsidRPr="1C55FC58">
        <w:rPr>
          <w:rFonts w:ascii="Arial" w:eastAsia="Times New Roman" w:hAnsi="Arial" w:cs="Arial"/>
          <w:sz w:val="20"/>
          <w:szCs w:val="20"/>
        </w:rPr>
        <w:t xml:space="preserve">Currently, sources for graduate aid support are primarily from internal resources, generated in part from out-of-state </w:t>
      </w:r>
      <w:r w:rsidR="329DFCE3" w:rsidRPr="1C55FC58">
        <w:rPr>
          <w:rFonts w:ascii="Arial" w:eastAsia="Times New Roman" w:hAnsi="Arial" w:cs="Arial"/>
          <w:sz w:val="20"/>
          <w:szCs w:val="20"/>
        </w:rPr>
        <w:t xml:space="preserve">graduate </w:t>
      </w:r>
      <w:r w:rsidRPr="1C55FC58">
        <w:rPr>
          <w:rFonts w:ascii="Arial" w:eastAsia="Times New Roman" w:hAnsi="Arial" w:cs="Arial"/>
          <w:sz w:val="20"/>
          <w:szCs w:val="20"/>
        </w:rPr>
        <w:t xml:space="preserve">enrollment growth. This approach is insufficient to meet the increasing demands for graduate education. Therefore, additional state sources of funding are desperately needed and will help directly accelerate economic expansion in Virginia.  </w:t>
      </w:r>
    </w:p>
    <w:p w:rsidR="00FD4A8A" w:rsidRPr="00B37BB9" w:rsidRDefault="00FD4A8A" w:rsidP="001519D4">
      <w:pPr>
        <w:spacing w:after="0"/>
        <w:jc w:val="both"/>
        <w:textAlignment w:val="baseline"/>
        <w:rPr>
          <w:rFonts w:ascii="Arial" w:eastAsia="Times New Roman" w:hAnsi="Arial" w:cs="Arial"/>
          <w:sz w:val="24"/>
          <w:szCs w:val="24"/>
        </w:rPr>
      </w:pPr>
      <w:r w:rsidRPr="1C55FC58">
        <w:rPr>
          <w:rFonts w:ascii="Arial" w:eastAsia="Times New Roman" w:hAnsi="Arial" w:cs="Arial"/>
          <w:sz w:val="20"/>
          <w:szCs w:val="20"/>
        </w:rPr>
        <w:t> </w:t>
      </w:r>
    </w:p>
    <w:p w:rsidR="00FD4A8A" w:rsidRPr="00CD56A5" w:rsidRDefault="00FD4A8A" w:rsidP="001519D4">
      <w:pPr>
        <w:jc w:val="both"/>
        <w:textAlignment w:val="baseline"/>
        <w:rPr>
          <w:rFonts w:ascii="Segoe UI" w:eastAsia="Times New Roman" w:hAnsi="Segoe UI" w:cs="Segoe UI"/>
          <w:sz w:val="18"/>
          <w:szCs w:val="18"/>
        </w:rPr>
      </w:pPr>
      <w:r w:rsidRPr="2A65B77D">
        <w:rPr>
          <w:rFonts w:ascii="Arial" w:eastAsia="Times New Roman" w:hAnsi="Arial" w:cs="Arial"/>
          <w:sz w:val="20"/>
          <w:szCs w:val="20"/>
        </w:rPr>
        <w:t xml:space="preserve">Despite Mason’s expansive portfolio of graduate programs and expanding enrollment, Mason’s per-student Commonwealth funding for graduate students falls short of our in-state peers.  Despite the increased demand </w:t>
      </w:r>
      <w:r w:rsidR="4E4E2779" w:rsidRPr="2A65B77D">
        <w:rPr>
          <w:rFonts w:ascii="Arial" w:eastAsia="Times New Roman" w:hAnsi="Arial" w:cs="Arial"/>
          <w:sz w:val="20"/>
          <w:szCs w:val="20"/>
        </w:rPr>
        <w:t xml:space="preserve">for </w:t>
      </w:r>
      <w:r w:rsidRPr="2A65B77D">
        <w:rPr>
          <w:rFonts w:ascii="Arial" w:eastAsia="Times New Roman" w:hAnsi="Arial" w:cs="Arial"/>
          <w:sz w:val="20"/>
          <w:szCs w:val="20"/>
        </w:rPr>
        <w:t>Graduate programs because of the pandemic, this funding disparity makes it challenging for Mason to recruit and attract qualified graduate students with financial need and support them through to graduation.</w:t>
      </w:r>
      <w:r w:rsidR="1C6CE019" w:rsidRPr="2A65B77D">
        <w:rPr>
          <w:rFonts w:ascii="Arial" w:eastAsia="Times New Roman" w:hAnsi="Arial" w:cs="Arial"/>
          <w:sz w:val="20"/>
          <w:szCs w:val="20"/>
        </w:rPr>
        <w:t xml:space="preserve">  We want to reach parity in financial aid resources in terms of per student funding. </w:t>
      </w:r>
    </w:p>
    <w:p w:rsidR="00FD4A8A" w:rsidRPr="00CD56A5" w:rsidRDefault="00FD4A8A" w:rsidP="001519D4">
      <w:pPr>
        <w:jc w:val="both"/>
        <w:textAlignment w:val="baseline"/>
        <w:rPr>
          <w:rFonts w:ascii="Segoe UI" w:eastAsia="Times New Roman" w:hAnsi="Segoe UI" w:cs="Segoe UI"/>
          <w:sz w:val="18"/>
          <w:szCs w:val="18"/>
        </w:rPr>
      </w:pPr>
      <w:r w:rsidRPr="7C4905CB">
        <w:rPr>
          <w:rFonts w:ascii="Arial" w:eastAsia="Times New Roman" w:hAnsi="Arial" w:cs="Arial"/>
          <w:sz w:val="20"/>
          <w:szCs w:val="20"/>
        </w:rPr>
        <w:t xml:space="preserve">The chart below illustrates </w:t>
      </w:r>
      <w:r w:rsidR="32B49C08" w:rsidRPr="7C4905CB">
        <w:rPr>
          <w:rFonts w:ascii="Arial" w:eastAsia="Times New Roman" w:hAnsi="Arial" w:cs="Arial"/>
          <w:sz w:val="20"/>
          <w:szCs w:val="20"/>
        </w:rPr>
        <w:t xml:space="preserve">that Mason’s </w:t>
      </w:r>
      <w:r w:rsidR="5271FB0D" w:rsidRPr="7C4905CB">
        <w:rPr>
          <w:rFonts w:ascii="Arial" w:eastAsia="Times New Roman" w:hAnsi="Arial" w:cs="Arial"/>
          <w:sz w:val="20"/>
          <w:szCs w:val="20"/>
        </w:rPr>
        <w:t>average total annual</w:t>
      </w:r>
      <w:r w:rsidRPr="7C4905CB">
        <w:rPr>
          <w:rFonts w:ascii="Arial" w:eastAsia="Times New Roman" w:hAnsi="Arial" w:cs="Arial"/>
          <w:sz w:val="20"/>
          <w:szCs w:val="20"/>
        </w:rPr>
        <w:t xml:space="preserve"> graduate aid</w:t>
      </w:r>
      <w:r w:rsidR="0345171A" w:rsidRPr="7C4905CB">
        <w:rPr>
          <w:rFonts w:ascii="Arial" w:eastAsia="Times New Roman" w:hAnsi="Arial" w:cs="Arial"/>
          <w:sz w:val="20"/>
          <w:szCs w:val="20"/>
        </w:rPr>
        <w:t xml:space="preserve"> fu</w:t>
      </w:r>
      <w:r w:rsidR="46AD3289" w:rsidRPr="7C4905CB">
        <w:rPr>
          <w:rFonts w:ascii="Arial" w:eastAsia="Times New Roman" w:hAnsi="Arial" w:cs="Arial"/>
          <w:sz w:val="20"/>
          <w:szCs w:val="20"/>
        </w:rPr>
        <w:t xml:space="preserve">nding from the Commonwealth </w:t>
      </w:r>
      <w:r w:rsidR="47785A6D" w:rsidRPr="7C4905CB">
        <w:rPr>
          <w:rFonts w:ascii="Arial" w:eastAsia="Times New Roman" w:hAnsi="Arial" w:cs="Arial"/>
          <w:sz w:val="20"/>
          <w:szCs w:val="20"/>
        </w:rPr>
        <w:t xml:space="preserve">is the lowest </w:t>
      </w:r>
      <w:r w:rsidRPr="7C4905CB">
        <w:rPr>
          <w:rFonts w:ascii="Arial" w:eastAsia="Times New Roman" w:hAnsi="Arial" w:cs="Arial"/>
          <w:sz w:val="20"/>
          <w:szCs w:val="20"/>
        </w:rPr>
        <w:t>in comparison to our doctoral peers. </w:t>
      </w:r>
    </w:p>
    <w:p w:rsidR="00FD4A8A" w:rsidRDefault="00FD4A8A" w:rsidP="001519D4">
      <w:pPr>
        <w:spacing w:after="0"/>
        <w:jc w:val="both"/>
        <w:textAlignment w:val="baseline"/>
        <w:rPr>
          <w:rFonts w:ascii="Segoe UI" w:eastAsia="Times New Roman" w:hAnsi="Segoe UI" w:cs="Segoe UI"/>
          <w:sz w:val="18"/>
          <w:szCs w:val="18"/>
        </w:rPr>
      </w:pPr>
      <w:r>
        <w:rPr>
          <w:noProof/>
        </w:rPr>
        <w:drawing>
          <wp:inline distT="0" distB="0" distL="0" distR="0" wp14:anchorId="1CA2ADA0" wp14:editId="248E5026">
            <wp:extent cx="5915025" cy="2743199"/>
            <wp:effectExtent l="0" t="0" r="0" b="635"/>
            <wp:docPr id="7" name="Picture 7" descr="C:\Users\rstewa4\AppData\Local\Microsoft\Windows\INetCache\Content.MSO\6973E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5915025" cy="2743199"/>
                    </a:xfrm>
                    <a:prstGeom prst="rect">
                      <a:avLst/>
                    </a:prstGeom>
                  </pic:spPr>
                </pic:pic>
              </a:graphicData>
            </a:graphic>
          </wp:inline>
        </w:drawing>
      </w:r>
      <w:r w:rsidRPr="3D8A206B">
        <w:rPr>
          <w:rFonts w:ascii="Times New Roman" w:eastAsia="Times New Roman" w:hAnsi="Times New Roman" w:cs="Times New Roman"/>
        </w:rPr>
        <w:t> </w:t>
      </w:r>
      <w:r w:rsidRPr="3D8A206B">
        <w:rPr>
          <w:rFonts w:ascii="Arial" w:eastAsia="Times New Roman" w:hAnsi="Arial" w:cs="Arial"/>
          <w:sz w:val="20"/>
          <w:szCs w:val="20"/>
        </w:rPr>
        <w:t> </w:t>
      </w:r>
    </w:p>
    <w:p w:rsidR="00FD4A8A" w:rsidRDefault="00FD4A8A" w:rsidP="001519D4">
      <w:pPr>
        <w:pStyle w:val="paragraph"/>
        <w:spacing w:before="0" w:beforeAutospacing="0" w:after="0" w:afterAutospacing="0" w:line="276" w:lineRule="auto"/>
        <w:jc w:val="both"/>
        <w:textAlignment w:val="baseline"/>
        <w:rPr>
          <w:rStyle w:val="normaltextrun"/>
          <w:rFonts w:ascii="Arial" w:hAnsi="Arial" w:cs="Arial"/>
          <w:color w:val="222222"/>
          <w:sz w:val="20"/>
          <w:szCs w:val="20"/>
        </w:rPr>
      </w:pPr>
    </w:p>
    <w:p w:rsidR="00FD4A8A" w:rsidRDefault="00FD4A8A" w:rsidP="001519D4">
      <w:pPr>
        <w:pStyle w:val="paragraph"/>
        <w:spacing w:before="0" w:beforeAutospacing="0" w:after="0" w:afterAutospacing="0" w:line="276" w:lineRule="auto"/>
        <w:jc w:val="both"/>
        <w:textAlignment w:val="baseline"/>
        <w:rPr>
          <w:rStyle w:val="eop"/>
          <w:rFonts w:ascii="Arial" w:eastAsiaTheme="majorEastAsia" w:hAnsi="Arial" w:cs="Arial"/>
          <w:color w:val="222222"/>
          <w:sz w:val="20"/>
          <w:szCs w:val="20"/>
        </w:rPr>
      </w:pPr>
      <w:r w:rsidRPr="3F1BDF86">
        <w:rPr>
          <w:rStyle w:val="normaltextrun"/>
          <w:rFonts w:ascii="Arial" w:hAnsi="Arial" w:cs="Arial"/>
          <w:color w:val="222222"/>
          <w:sz w:val="20"/>
          <w:szCs w:val="20"/>
        </w:rPr>
        <w:t xml:space="preserve">In order to obtain parity of per-graduate-student funding with other Virginia R1 institutions, we request an additional $5.3 million in graduate aid from the Commonwealth to support graduate student recruitment, retention, and degree completion through scholarships, fellowships and other financial aid grants.  We are requesting this funding augmentation over two </w:t>
      </w:r>
      <w:r w:rsidR="63051276" w:rsidRPr="3F1BDF86">
        <w:rPr>
          <w:rStyle w:val="normaltextrun"/>
          <w:rFonts w:ascii="Arial" w:hAnsi="Arial" w:cs="Arial"/>
          <w:color w:val="222222"/>
          <w:sz w:val="20"/>
          <w:szCs w:val="20"/>
        </w:rPr>
        <w:t>years, or</w:t>
      </w:r>
      <w:r w:rsidR="5DA2F8B9" w:rsidRPr="3F1BDF86">
        <w:rPr>
          <w:rStyle w:val="normaltextrun"/>
          <w:rFonts w:ascii="Arial" w:hAnsi="Arial" w:cs="Arial"/>
          <w:color w:val="222222"/>
          <w:sz w:val="20"/>
          <w:szCs w:val="20"/>
        </w:rPr>
        <w:t xml:space="preserve"> $2.65M per year for </w:t>
      </w:r>
      <w:r w:rsidRPr="3F1BDF86">
        <w:rPr>
          <w:rStyle w:val="normaltextrun"/>
          <w:rFonts w:ascii="Arial" w:hAnsi="Arial" w:cs="Arial"/>
          <w:color w:val="222222"/>
          <w:sz w:val="20"/>
          <w:szCs w:val="20"/>
        </w:rPr>
        <w:t>FY23 and FY24.</w:t>
      </w:r>
    </w:p>
    <w:p w:rsidR="00FD4A8A" w:rsidRDefault="00FD4A8A" w:rsidP="001519D4">
      <w:pPr>
        <w:pStyle w:val="paragraph"/>
        <w:spacing w:before="0" w:beforeAutospacing="0" w:after="0" w:afterAutospacing="0" w:line="276" w:lineRule="auto"/>
        <w:jc w:val="both"/>
        <w:textAlignment w:val="baseline"/>
        <w:rPr>
          <w:rFonts w:ascii="Segoe UI" w:hAnsi="Segoe UI" w:cs="Segoe UI"/>
          <w:sz w:val="18"/>
          <w:szCs w:val="18"/>
        </w:rPr>
      </w:pPr>
    </w:p>
    <w:p w:rsidR="00FD4A8A" w:rsidRPr="00B37BB9" w:rsidRDefault="00FD4A8A" w:rsidP="001519D4">
      <w:pPr>
        <w:pStyle w:val="paragraph"/>
        <w:spacing w:before="0" w:beforeAutospacing="0" w:after="0" w:afterAutospacing="0" w:line="276" w:lineRule="auto"/>
        <w:jc w:val="both"/>
        <w:textAlignment w:val="baseline"/>
        <w:rPr>
          <w:rStyle w:val="normaltextrun"/>
          <w:rFonts w:ascii="Arial" w:hAnsi="Arial" w:cs="Arial"/>
          <w:b/>
        </w:rPr>
      </w:pPr>
      <w:r w:rsidRPr="00B37BB9">
        <w:rPr>
          <w:rStyle w:val="normaltextrun"/>
          <w:rFonts w:ascii="Arial" w:hAnsi="Arial" w:cs="Arial"/>
          <w:b/>
        </w:rPr>
        <w:t>Reinvent Graduate Education</w:t>
      </w:r>
    </w:p>
    <w:p w:rsidR="00FD4A8A" w:rsidRPr="00CD56A5" w:rsidRDefault="00FD4A8A" w:rsidP="001519D4">
      <w:pPr>
        <w:pStyle w:val="paragraph"/>
        <w:spacing w:before="0" w:beforeAutospacing="0" w:after="0" w:afterAutospacing="0" w:line="276" w:lineRule="auto"/>
        <w:jc w:val="both"/>
        <w:textAlignment w:val="baseline"/>
        <w:rPr>
          <w:rStyle w:val="normaltextrun"/>
          <w:rFonts w:ascii="Arial" w:hAnsi="Arial" w:cs="Arial"/>
          <w:sz w:val="20"/>
          <w:szCs w:val="20"/>
        </w:rPr>
      </w:pPr>
      <w:r w:rsidRPr="00CD56A5">
        <w:rPr>
          <w:rStyle w:val="normaltextrun"/>
          <w:rFonts w:ascii="Arial" w:hAnsi="Arial" w:cs="Arial"/>
          <w:sz w:val="20"/>
          <w:szCs w:val="20"/>
        </w:rPr>
        <w:t>In addition, with more than 10,800 students enrolled in graduate programs and many more having completed their master’s or doctoral degrees, Mason has become a significant producer of advanced degrees and contributor to a specialized workforce in Virginia and beyond. However, despite our ongoing successes, Mason has been impacted by rapid and significant growth, which has led to significant challenges that could compromise the continued success of our initiatives that advance learning, support research, and promote scholarly study and professional development opportunities. Such challenges ultimately can affect graduate students’ achievement of their personal and career goals.</w:t>
      </w:r>
    </w:p>
    <w:p w:rsidR="00FD4A8A" w:rsidRPr="00CD56A5" w:rsidRDefault="00FD4A8A" w:rsidP="001519D4">
      <w:pPr>
        <w:pStyle w:val="paragraph"/>
        <w:spacing w:before="0" w:beforeAutospacing="0" w:after="0" w:afterAutospacing="0" w:line="276" w:lineRule="auto"/>
        <w:jc w:val="both"/>
        <w:textAlignment w:val="baseline"/>
        <w:rPr>
          <w:rStyle w:val="normaltextrun"/>
          <w:rFonts w:ascii="Arial" w:hAnsi="Arial" w:cs="Arial"/>
          <w:sz w:val="20"/>
          <w:szCs w:val="20"/>
        </w:rPr>
      </w:pPr>
    </w:p>
    <w:p w:rsidR="00FD4A8A" w:rsidRPr="00CD56A5" w:rsidRDefault="00FD4A8A" w:rsidP="001519D4">
      <w:pPr>
        <w:pStyle w:val="paragraph"/>
        <w:spacing w:before="0" w:beforeAutospacing="0" w:after="0" w:afterAutospacing="0" w:line="276" w:lineRule="auto"/>
        <w:jc w:val="both"/>
        <w:textAlignment w:val="baseline"/>
        <w:rPr>
          <w:rStyle w:val="normaltextrun"/>
          <w:rFonts w:ascii="Arial" w:hAnsi="Arial" w:cs="Arial"/>
          <w:sz w:val="20"/>
          <w:szCs w:val="20"/>
        </w:rPr>
      </w:pPr>
      <w:r w:rsidRPr="00CD56A5">
        <w:rPr>
          <w:rStyle w:val="normaltextrun"/>
          <w:rFonts w:ascii="Arial" w:hAnsi="Arial" w:cs="Arial"/>
          <w:sz w:val="20"/>
          <w:szCs w:val="20"/>
        </w:rPr>
        <w:lastRenderedPageBreak/>
        <w:t>In order to enhance graduate education effectiveness and efficiency, cross-disciplinary and experiential learning, and career and professional development, a graduate education task force was formed recently. The Task Force was charged with examining the current state of graduate education at Mason and identifying strategies and inventive approaches that will facilitate consistent and equitable expectations, enhance opportunities for interdisciplinarity both within and across academic units and strengthen both operations and structures that support graduate students.</w:t>
      </w:r>
    </w:p>
    <w:p w:rsidR="00FD4A8A" w:rsidRPr="00CD56A5" w:rsidRDefault="00FD4A8A" w:rsidP="001519D4">
      <w:pPr>
        <w:pStyle w:val="paragraph"/>
        <w:spacing w:before="0" w:beforeAutospacing="0" w:after="0" w:afterAutospacing="0" w:line="276" w:lineRule="auto"/>
        <w:jc w:val="both"/>
        <w:textAlignment w:val="baseline"/>
        <w:rPr>
          <w:rStyle w:val="normaltextrun"/>
          <w:rFonts w:ascii="Arial" w:hAnsi="Arial" w:cs="Arial"/>
          <w:sz w:val="20"/>
          <w:szCs w:val="20"/>
        </w:rPr>
      </w:pPr>
    </w:p>
    <w:p w:rsidR="00FD4A8A" w:rsidRPr="00CD56A5" w:rsidRDefault="00FD4A8A" w:rsidP="001519D4">
      <w:pPr>
        <w:pStyle w:val="paragraph"/>
        <w:spacing w:before="0" w:beforeAutospacing="0" w:after="0" w:afterAutospacing="0" w:line="276" w:lineRule="auto"/>
        <w:jc w:val="both"/>
        <w:textAlignment w:val="baseline"/>
        <w:rPr>
          <w:rStyle w:val="normaltextrun"/>
          <w:rFonts w:ascii="Arial" w:hAnsi="Arial" w:cs="Arial"/>
          <w:sz w:val="20"/>
          <w:szCs w:val="20"/>
        </w:rPr>
      </w:pPr>
      <w:r w:rsidRPr="00CD56A5">
        <w:rPr>
          <w:rStyle w:val="normaltextrun"/>
          <w:rFonts w:ascii="Arial" w:hAnsi="Arial" w:cs="Arial"/>
          <w:sz w:val="20"/>
          <w:szCs w:val="20"/>
        </w:rPr>
        <w:t>The main goals include:</w:t>
      </w:r>
    </w:p>
    <w:p w:rsidR="00FD4A8A" w:rsidRPr="00CD56A5" w:rsidRDefault="00FD4A8A" w:rsidP="001519D4">
      <w:pPr>
        <w:pStyle w:val="paragraph"/>
        <w:spacing w:before="0" w:beforeAutospacing="0" w:after="0" w:afterAutospacing="0" w:line="276" w:lineRule="auto"/>
        <w:jc w:val="both"/>
        <w:textAlignment w:val="baseline"/>
        <w:rPr>
          <w:rStyle w:val="normaltextrun"/>
          <w:rFonts w:ascii="Arial" w:hAnsi="Arial" w:cs="Arial"/>
          <w:sz w:val="20"/>
          <w:szCs w:val="20"/>
        </w:rPr>
      </w:pPr>
    </w:p>
    <w:p w:rsidR="00FD4A8A" w:rsidRPr="00CD56A5" w:rsidRDefault="00FD4A8A" w:rsidP="2A65B77D">
      <w:pPr>
        <w:pStyle w:val="paragraph"/>
        <w:numPr>
          <w:ilvl w:val="0"/>
          <w:numId w:val="11"/>
        </w:numPr>
        <w:spacing w:before="0" w:beforeAutospacing="0" w:after="0" w:afterAutospacing="0" w:line="276" w:lineRule="auto"/>
        <w:jc w:val="both"/>
        <w:textAlignment w:val="baseline"/>
        <w:rPr>
          <w:rStyle w:val="normaltextrun"/>
          <w:rFonts w:ascii="Arial" w:hAnsi="Arial" w:cs="Arial"/>
          <w:sz w:val="20"/>
          <w:szCs w:val="20"/>
        </w:rPr>
      </w:pPr>
      <w:r w:rsidRPr="2A65B77D">
        <w:rPr>
          <w:rStyle w:val="normaltextrun"/>
          <w:rFonts w:ascii="Arial" w:hAnsi="Arial" w:cs="Arial"/>
          <w:sz w:val="20"/>
          <w:szCs w:val="20"/>
        </w:rPr>
        <w:t>Identify</w:t>
      </w:r>
      <w:r w:rsidR="5BD277FB" w:rsidRPr="2A65B77D">
        <w:rPr>
          <w:rStyle w:val="normaltextrun"/>
          <w:rFonts w:ascii="Arial" w:hAnsi="Arial" w:cs="Arial"/>
          <w:sz w:val="20"/>
          <w:szCs w:val="20"/>
        </w:rPr>
        <w:t xml:space="preserve"> best practices a</w:t>
      </w:r>
      <w:r w:rsidRPr="2A65B77D">
        <w:rPr>
          <w:rStyle w:val="normaltextrun"/>
          <w:rFonts w:ascii="Arial" w:hAnsi="Arial" w:cs="Arial"/>
          <w:sz w:val="20"/>
          <w:szCs w:val="20"/>
        </w:rPr>
        <w:t>nd review Mason’s current graduate education and opportunities and associated challenges.</w:t>
      </w:r>
    </w:p>
    <w:p w:rsidR="00FD4A8A" w:rsidRPr="00CD56A5" w:rsidRDefault="00FD4A8A" w:rsidP="001519D4">
      <w:pPr>
        <w:pStyle w:val="paragraph"/>
        <w:numPr>
          <w:ilvl w:val="0"/>
          <w:numId w:val="11"/>
        </w:numPr>
        <w:spacing w:before="0" w:beforeAutospacing="0" w:after="0" w:afterAutospacing="0" w:line="276" w:lineRule="auto"/>
        <w:jc w:val="both"/>
        <w:textAlignment w:val="baseline"/>
        <w:rPr>
          <w:rStyle w:val="normaltextrun"/>
          <w:rFonts w:ascii="Arial" w:hAnsi="Arial" w:cs="Arial"/>
          <w:sz w:val="20"/>
          <w:szCs w:val="20"/>
        </w:rPr>
      </w:pPr>
      <w:r w:rsidRPr="00CD56A5">
        <w:rPr>
          <w:rStyle w:val="normaltextrun"/>
          <w:rFonts w:ascii="Arial" w:hAnsi="Arial" w:cs="Arial"/>
          <w:sz w:val="20"/>
          <w:szCs w:val="20"/>
        </w:rPr>
        <w:t>Identify and consider R1 institutions’ models and identified practices, review and consider strategic solutions to help to overcome challenges.</w:t>
      </w:r>
    </w:p>
    <w:p w:rsidR="00FD4A8A" w:rsidRPr="00CD56A5" w:rsidRDefault="00FD4A8A" w:rsidP="001519D4">
      <w:pPr>
        <w:pStyle w:val="paragraph"/>
        <w:numPr>
          <w:ilvl w:val="0"/>
          <w:numId w:val="11"/>
        </w:numPr>
        <w:spacing w:before="0" w:beforeAutospacing="0" w:after="0" w:afterAutospacing="0" w:line="276" w:lineRule="auto"/>
        <w:jc w:val="both"/>
        <w:textAlignment w:val="baseline"/>
        <w:rPr>
          <w:rStyle w:val="normaltextrun"/>
          <w:rFonts w:ascii="Arial" w:hAnsi="Arial" w:cs="Arial"/>
          <w:sz w:val="20"/>
          <w:szCs w:val="20"/>
        </w:rPr>
      </w:pPr>
      <w:r w:rsidRPr="00CD56A5">
        <w:rPr>
          <w:rStyle w:val="normaltextrun"/>
          <w:rFonts w:ascii="Arial" w:hAnsi="Arial" w:cs="Arial"/>
          <w:sz w:val="20"/>
          <w:szCs w:val="20"/>
        </w:rPr>
        <w:t>Suggest operational and structural enhancements that will facilitate the implementation of the opportunistic solutions.</w:t>
      </w:r>
    </w:p>
    <w:p w:rsidR="00FD4A8A" w:rsidRPr="00CD56A5" w:rsidRDefault="00FD4A8A" w:rsidP="001519D4">
      <w:pPr>
        <w:pStyle w:val="paragraph"/>
        <w:numPr>
          <w:ilvl w:val="0"/>
          <w:numId w:val="11"/>
        </w:numPr>
        <w:spacing w:before="0" w:beforeAutospacing="0" w:after="0" w:afterAutospacing="0" w:line="276" w:lineRule="auto"/>
        <w:jc w:val="both"/>
        <w:textAlignment w:val="baseline"/>
        <w:rPr>
          <w:rStyle w:val="normaltextrun"/>
          <w:rFonts w:ascii="Arial" w:hAnsi="Arial" w:cs="Arial"/>
          <w:sz w:val="20"/>
          <w:szCs w:val="20"/>
        </w:rPr>
      </w:pPr>
      <w:r w:rsidRPr="00CD56A5">
        <w:rPr>
          <w:rStyle w:val="normaltextrun"/>
          <w:rFonts w:ascii="Arial" w:hAnsi="Arial" w:cs="Arial"/>
          <w:sz w:val="20"/>
          <w:szCs w:val="20"/>
        </w:rPr>
        <w:t>Provide recommendations with respect to structures that support graduate education and graduate students to best align with the University’s mission, vision, overall structure, strategic objectives, and funding allocations, including the prospective formation of a Graduate School at Mason.</w:t>
      </w:r>
    </w:p>
    <w:p w:rsidR="00FD4A8A" w:rsidRPr="00CD56A5" w:rsidRDefault="00FD4A8A" w:rsidP="001519D4">
      <w:pPr>
        <w:pStyle w:val="paragraph"/>
        <w:spacing w:before="0" w:beforeAutospacing="0" w:after="0" w:afterAutospacing="0" w:line="276" w:lineRule="auto"/>
        <w:jc w:val="both"/>
        <w:textAlignment w:val="baseline"/>
        <w:rPr>
          <w:rStyle w:val="normaltextrun"/>
          <w:rFonts w:ascii="Arial" w:hAnsi="Arial" w:cs="Arial"/>
          <w:sz w:val="20"/>
          <w:szCs w:val="20"/>
        </w:rPr>
      </w:pPr>
    </w:p>
    <w:p w:rsidR="00FD4A8A" w:rsidRPr="00CD56A5" w:rsidRDefault="00FD4A8A" w:rsidP="14F97F2D">
      <w:pPr>
        <w:pStyle w:val="paragraph"/>
        <w:spacing w:before="0" w:beforeAutospacing="0" w:after="0" w:afterAutospacing="0" w:line="276" w:lineRule="auto"/>
        <w:jc w:val="both"/>
        <w:textAlignment w:val="baseline"/>
        <w:rPr>
          <w:rFonts w:ascii="Arial" w:hAnsi="Arial" w:cs="Arial"/>
          <w:sz w:val="20"/>
          <w:szCs w:val="20"/>
        </w:rPr>
      </w:pPr>
      <w:r w:rsidRPr="14F97F2D">
        <w:rPr>
          <w:rStyle w:val="normaltextrun"/>
          <w:rFonts w:ascii="Arial" w:hAnsi="Arial" w:cs="Arial"/>
          <w:sz w:val="20"/>
          <w:szCs w:val="20"/>
        </w:rPr>
        <w:t xml:space="preserve">To attain these initiatives, Mason will need an additional $1.7 million in annual funding to support graduate </w:t>
      </w:r>
      <w:r w:rsidR="69674813" w:rsidRPr="14F97F2D">
        <w:rPr>
          <w:rStyle w:val="normaltextrun"/>
          <w:rFonts w:ascii="Arial" w:hAnsi="Arial" w:cs="Arial"/>
          <w:sz w:val="20"/>
          <w:szCs w:val="20"/>
        </w:rPr>
        <w:t>student interdisciplinary</w:t>
      </w:r>
      <w:r w:rsidRPr="14F97F2D">
        <w:rPr>
          <w:rStyle w:val="normaltextrun"/>
          <w:rFonts w:ascii="Arial" w:hAnsi="Arial" w:cs="Arial"/>
          <w:sz w:val="20"/>
          <w:szCs w:val="20"/>
        </w:rPr>
        <w:t xml:space="preserve"> and experiential learning as well as advanced career and professional development.  We request that the Commonwealth provide a 50 percent cost-share over the next two years, or $850,000 per year so that we may achieve these objectives.</w:t>
      </w:r>
      <w:r w:rsidRPr="14F97F2D">
        <w:rPr>
          <w:rStyle w:val="eop"/>
          <w:rFonts w:ascii="Arial" w:eastAsiaTheme="majorEastAsia" w:hAnsi="Arial" w:cs="Arial"/>
          <w:sz w:val="20"/>
          <w:szCs w:val="20"/>
        </w:rPr>
        <w:t> </w:t>
      </w:r>
    </w:p>
    <w:p w:rsidR="00FD4A8A" w:rsidRPr="00CD56A5" w:rsidRDefault="00FD4A8A" w:rsidP="001519D4">
      <w:pPr>
        <w:rPr>
          <w:rFonts w:ascii="Arial" w:eastAsia="Times New Roman" w:hAnsi="Arial" w:cs="Arial"/>
          <w:sz w:val="20"/>
          <w:szCs w:val="20"/>
        </w:rPr>
      </w:pPr>
    </w:p>
    <w:p w:rsidR="00FD4A8A" w:rsidRPr="00CD56A5" w:rsidRDefault="00FD4A8A" w:rsidP="001519D4">
      <w:pPr>
        <w:pStyle w:val="paragraph"/>
        <w:spacing w:before="0" w:beforeAutospacing="0" w:after="0" w:afterAutospacing="0" w:line="276" w:lineRule="auto"/>
        <w:textAlignment w:val="baseline"/>
        <w:rPr>
          <w:rStyle w:val="eop"/>
          <w:rFonts w:ascii="Arial" w:eastAsiaTheme="majorEastAsia" w:hAnsi="Arial" w:cs="Arial"/>
          <w:sz w:val="20"/>
          <w:szCs w:val="20"/>
        </w:rPr>
      </w:pPr>
      <w:r w:rsidRPr="7C4905CB">
        <w:rPr>
          <w:rStyle w:val="eop"/>
          <w:rFonts w:ascii="Arial" w:eastAsiaTheme="majorEastAsia" w:hAnsi="Arial" w:cs="Arial"/>
          <w:sz w:val="20"/>
          <w:szCs w:val="20"/>
        </w:rPr>
        <w:t xml:space="preserve">The chart below shows </w:t>
      </w:r>
      <w:r w:rsidR="7B53DE8E" w:rsidRPr="7C4905CB">
        <w:rPr>
          <w:rStyle w:val="eop"/>
          <w:rFonts w:ascii="Arial" w:eastAsiaTheme="majorEastAsia" w:hAnsi="Arial" w:cs="Arial"/>
          <w:sz w:val="20"/>
          <w:szCs w:val="20"/>
        </w:rPr>
        <w:t xml:space="preserve">that, </w:t>
      </w:r>
      <w:r w:rsidR="4F4CFCC6" w:rsidRPr="7C4905CB">
        <w:rPr>
          <w:rStyle w:val="eop"/>
          <w:rFonts w:ascii="Arial" w:eastAsiaTheme="majorEastAsia" w:hAnsi="Arial" w:cs="Arial"/>
          <w:sz w:val="20"/>
          <w:szCs w:val="20"/>
        </w:rPr>
        <w:t xml:space="preserve">although Mason consistently confers a higher </w:t>
      </w:r>
      <w:r w:rsidRPr="7C4905CB">
        <w:rPr>
          <w:rStyle w:val="eop"/>
          <w:rFonts w:ascii="Arial" w:eastAsiaTheme="majorEastAsia" w:hAnsi="Arial" w:cs="Arial"/>
          <w:sz w:val="20"/>
          <w:szCs w:val="20"/>
        </w:rPr>
        <w:t xml:space="preserve">number of graduate degrees </w:t>
      </w:r>
      <w:r w:rsidR="06844466" w:rsidRPr="7C4905CB">
        <w:rPr>
          <w:rStyle w:val="eop"/>
          <w:rFonts w:ascii="Arial" w:eastAsiaTheme="majorEastAsia" w:hAnsi="Arial" w:cs="Arial"/>
          <w:sz w:val="20"/>
          <w:szCs w:val="20"/>
        </w:rPr>
        <w:t>i</w:t>
      </w:r>
      <w:r w:rsidR="33922D5C" w:rsidRPr="7C4905CB">
        <w:rPr>
          <w:rStyle w:val="eop"/>
          <w:rFonts w:ascii="Arial" w:eastAsiaTheme="majorEastAsia" w:hAnsi="Arial" w:cs="Arial"/>
          <w:sz w:val="20"/>
          <w:szCs w:val="20"/>
        </w:rPr>
        <w:t>n</w:t>
      </w:r>
      <w:r w:rsidRPr="7C4905CB">
        <w:rPr>
          <w:rStyle w:val="eop"/>
          <w:rFonts w:ascii="Arial" w:eastAsiaTheme="majorEastAsia" w:hAnsi="Arial" w:cs="Arial"/>
          <w:sz w:val="20"/>
          <w:szCs w:val="20"/>
        </w:rPr>
        <w:t xml:space="preserve"> c</w:t>
      </w:r>
      <w:r w:rsidR="52261E5F" w:rsidRPr="7C4905CB">
        <w:rPr>
          <w:rStyle w:val="eop"/>
          <w:rFonts w:ascii="Arial" w:eastAsiaTheme="majorEastAsia" w:hAnsi="Arial" w:cs="Arial"/>
          <w:sz w:val="20"/>
          <w:szCs w:val="20"/>
        </w:rPr>
        <w:t>o</w:t>
      </w:r>
      <w:r w:rsidRPr="7C4905CB">
        <w:rPr>
          <w:rStyle w:val="eop"/>
          <w:rFonts w:ascii="Arial" w:eastAsiaTheme="majorEastAsia" w:hAnsi="Arial" w:cs="Arial"/>
          <w:sz w:val="20"/>
          <w:szCs w:val="20"/>
        </w:rPr>
        <w:t>mparison</w:t>
      </w:r>
      <w:r w:rsidR="28A7A1A5" w:rsidRPr="7C4905CB">
        <w:rPr>
          <w:rStyle w:val="eop"/>
          <w:rFonts w:ascii="Arial" w:eastAsiaTheme="majorEastAsia" w:hAnsi="Arial" w:cs="Arial"/>
          <w:sz w:val="20"/>
          <w:szCs w:val="20"/>
        </w:rPr>
        <w:t xml:space="preserve"> to our Commonwealth peer institutions, we receive less Commonwealth graduate aid</w:t>
      </w:r>
      <w:r w:rsidR="608E295E" w:rsidRPr="7C4905CB">
        <w:rPr>
          <w:rStyle w:val="eop"/>
          <w:rFonts w:ascii="Arial" w:eastAsiaTheme="majorEastAsia" w:hAnsi="Arial" w:cs="Arial"/>
          <w:sz w:val="20"/>
          <w:szCs w:val="20"/>
        </w:rPr>
        <w:t xml:space="preserve"> annually.</w:t>
      </w:r>
    </w:p>
    <w:p w:rsidR="00FD4A8A" w:rsidRDefault="00FD4A8A" w:rsidP="001519D4">
      <w:pPr>
        <w:pStyle w:val="paragraph"/>
        <w:spacing w:before="0" w:beforeAutospacing="0" w:after="0" w:afterAutospacing="0" w:line="276" w:lineRule="auto"/>
        <w:jc w:val="center"/>
        <w:textAlignment w:val="baseline"/>
        <w:rPr>
          <w:rStyle w:val="eop"/>
          <w:rFonts w:eastAsiaTheme="majorEastAsia"/>
        </w:rPr>
      </w:pPr>
    </w:p>
    <w:p w:rsidR="00FD4A8A" w:rsidRDefault="00FD4A8A" w:rsidP="001519D4">
      <w:pPr>
        <w:pStyle w:val="paragraph"/>
        <w:spacing w:before="0" w:beforeAutospacing="0" w:after="0" w:afterAutospacing="0" w:line="276" w:lineRule="auto"/>
        <w:textAlignment w:val="baseline"/>
        <w:rPr>
          <w:rStyle w:val="normaltextrun"/>
          <w:rFonts w:ascii="Arial" w:hAnsi="Arial" w:cs="Arial"/>
          <w:b/>
          <w:bCs/>
          <w:color w:val="FF0000"/>
          <w:sz w:val="28"/>
          <w:szCs w:val="28"/>
        </w:rPr>
      </w:pPr>
      <w:r>
        <w:rPr>
          <w:rFonts w:asciiTheme="minorHAnsi" w:eastAsiaTheme="minorHAnsi" w:hAnsiTheme="minorHAnsi" w:cstheme="minorBidi"/>
          <w:noProof/>
        </w:rPr>
        <w:drawing>
          <wp:inline distT="0" distB="0" distL="0" distR="0" wp14:anchorId="1297681C" wp14:editId="73AC13C9">
            <wp:extent cx="5848350" cy="3205988"/>
            <wp:effectExtent l="0" t="0" r="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1902" t="1651" r="3473" b="4182"/>
                    <a:stretch/>
                  </pic:blipFill>
                  <pic:spPr bwMode="auto">
                    <a:xfrm>
                      <a:off x="0" y="0"/>
                      <a:ext cx="5939810" cy="3256125"/>
                    </a:xfrm>
                    <a:prstGeom prst="rect">
                      <a:avLst/>
                    </a:prstGeom>
                    <a:noFill/>
                    <a:ln>
                      <a:noFill/>
                    </a:ln>
                    <a:extLst>
                      <a:ext uri="{53640926-AAD7-44D8-BBD7-CCE9431645EC}">
                        <a14:shadowObscured xmlns:a14="http://schemas.microsoft.com/office/drawing/2010/main"/>
                      </a:ext>
                    </a:extLst>
                  </pic:spPr>
                </pic:pic>
              </a:graphicData>
            </a:graphic>
          </wp:inline>
        </w:drawing>
      </w:r>
    </w:p>
    <w:p w:rsidR="00FD4A8A" w:rsidRDefault="00FD4A8A" w:rsidP="001519D4">
      <w:pPr>
        <w:pStyle w:val="paragraph"/>
        <w:spacing w:before="0" w:beforeAutospacing="0" w:after="0" w:afterAutospacing="0" w:line="276" w:lineRule="auto"/>
        <w:textAlignment w:val="baseline"/>
        <w:rPr>
          <w:rStyle w:val="normaltextrun"/>
          <w:rFonts w:ascii="Arial" w:hAnsi="Arial" w:cs="Arial"/>
          <w:b/>
          <w:bCs/>
          <w:color w:val="FF0000"/>
          <w:sz w:val="28"/>
          <w:szCs w:val="28"/>
        </w:rPr>
      </w:pPr>
    </w:p>
    <w:p w:rsidR="00FD4A8A" w:rsidRPr="00311F0A" w:rsidRDefault="00FD4A8A" w:rsidP="001519D4">
      <w:pPr>
        <w:spacing w:after="0"/>
        <w:textAlignment w:val="baseline"/>
        <w:rPr>
          <w:rStyle w:val="Heading2Char"/>
          <w:rFonts w:ascii="Segoe UI" w:eastAsia="Times New Roman" w:hAnsi="Segoe UI" w:cs="Segoe UI"/>
          <w:color w:val="auto"/>
          <w:sz w:val="18"/>
          <w:szCs w:val="18"/>
        </w:rPr>
      </w:pPr>
    </w:p>
    <w:p w:rsidR="00FD4A8A" w:rsidRPr="00CD56A5" w:rsidRDefault="00FD4A8A" w:rsidP="001519D4">
      <w:pPr>
        <w:spacing w:after="160"/>
        <w:rPr>
          <w:rStyle w:val="Heading2Char"/>
          <w:rFonts w:ascii="Arial" w:hAnsi="Arial" w:cs="Arial"/>
          <w:b/>
          <w:bCs/>
          <w:color w:val="auto"/>
          <w:sz w:val="24"/>
          <w:szCs w:val="24"/>
        </w:rPr>
      </w:pPr>
      <w:r w:rsidRPr="404534CA">
        <w:rPr>
          <w:rStyle w:val="Heading2Char"/>
          <w:rFonts w:ascii="Arial" w:hAnsi="Arial" w:cs="Arial"/>
          <w:b/>
          <w:bCs/>
          <w:color w:val="auto"/>
          <w:sz w:val="24"/>
          <w:szCs w:val="24"/>
        </w:rPr>
        <w:t xml:space="preserve">Strategy 3. – </w:t>
      </w:r>
      <w:r w:rsidR="7A1373D1" w:rsidRPr="404534CA">
        <w:rPr>
          <w:rStyle w:val="Heading2Char"/>
          <w:rFonts w:ascii="Arial" w:hAnsi="Arial" w:cs="Arial"/>
          <w:b/>
          <w:bCs/>
          <w:color w:val="auto"/>
          <w:sz w:val="24"/>
          <w:szCs w:val="24"/>
        </w:rPr>
        <w:t xml:space="preserve">Addressing </w:t>
      </w:r>
      <w:r w:rsidRPr="404534CA">
        <w:rPr>
          <w:rStyle w:val="Heading2Char"/>
          <w:rFonts w:ascii="Arial" w:hAnsi="Arial" w:cs="Arial"/>
          <w:b/>
          <w:bCs/>
          <w:color w:val="auto"/>
          <w:sz w:val="24"/>
          <w:szCs w:val="24"/>
        </w:rPr>
        <w:t>Faculty &amp; Staff Inequities</w:t>
      </w:r>
      <w:r w:rsidR="4CD91C94" w:rsidRPr="404534CA">
        <w:rPr>
          <w:rStyle w:val="Heading2Char"/>
          <w:rFonts w:ascii="Arial" w:hAnsi="Arial" w:cs="Arial"/>
          <w:b/>
          <w:bCs/>
          <w:color w:val="auto"/>
          <w:sz w:val="24"/>
          <w:szCs w:val="24"/>
        </w:rPr>
        <w:t>: Attracting &amp; Retaining Talent</w:t>
      </w:r>
    </w:p>
    <w:p w:rsidR="00FD4A8A" w:rsidRDefault="00FD4A8A" w:rsidP="001519D4">
      <w:pPr>
        <w:spacing w:after="0"/>
        <w:jc w:val="both"/>
        <w:rPr>
          <w:rStyle w:val="Heading2Char"/>
          <w:rFonts w:ascii="Arial" w:hAnsi="Arial" w:cs="Arial"/>
          <w:b/>
          <w:bCs/>
          <w:color w:val="auto"/>
          <w:sz w:val="24"/>
          <w:szCs w:val="24"/>
        </w:rPr>
      </w:pPr>
      <w:r w:rsidRPr="00CD56A5">
        <w:rPr>
          <w:rStyle w:val="Heading2Char"/>
          <w:rFonts w:ascii="Arial" w:hAnsi="Arial" w:cs="Arial"/>
          <w:b/>
          <w:bCs/>
          <w:color w:val="auto"/>
          <w:sz w:val="24"/>
          <w:szCs w:val="24"/>
        </w:rPr>
        <w:t>Market/Equity Issues</w:t>
      </w:r>
    </w:p>
    <w:p w:rsidR="00FD4A8A" w:rsidRPr="00B37BB9" w:rsidRDefault="00FD4A8A" w:rsidP="001519D4">
      <w:pPr>
        <w:spacing w:after="0"/>
        <w:jc w:val="both"/>
        <w:rPr>
          <w:rFonts w:ascii="Arial" w:eastAsiaTheme="majorEastAsia" w:hAnsi="Arial" w:cs="Arial"/>
          <w:b/>
          <w:bCs/>
          <w:sz w:val="24"/>
          <w:szCs w:val="24"/>
        </w:rPr>
      </w:pPr>
      <w:r w:rsidRPr="3F1BDF86">
        <w:rPr>
          <w:rFonts w:ascii="Arial" w:hAnsi="Arial" w:cs="Arial"/>
          <w:sz w:val="20"/>
          <w:szCs w:val="20"/>
        </w:rPr>
        <w:t xml:space="preserve">Mason’s sustained success as a </w:t>
      </w:r>
      <w:r w:rsidR="66D5C7B5" w:rsidRPr="3F1BDF86">
        <w:rPr>
          <w:rFonts w:ascii="Arial" w:hAnsi="Arial" w:cs="Arial"/>
          <w:sz w:val="20"/>
          <w:szCs w:val="20"/>
        </w:rPr>
        <w:t>nationally ranked</w:t>
      </w:r>
      <w:r w:rsidRPr="3F1BDF86">
        <w:rPr>
          <w:rFonts w:ascii="Arial" w:hAnsi="Arial" w:cs="Arial"/>
          <w:sz w:val="20"/>
          <w:szCs w:val="20"/>
        </w:rPr>
        <w:t xml:space="preserve"> R1 university is directly linked to the talented, dedicated faculty and staff who are committed to and strive for outstanding achievement in education, research, and public service. Their outstanding contributions have brought Mason regional, national and international recognition. However, compensation is a key element in attracting and retaining the brightest and most talented individuals, and Mason’s salary appropriation continues to lag behind the majority of public research institutions in the commonwealth, despite the fact that we operate in a location with the highest cost of living in the Commonwealth.  When comparing Mason’s appropriated salary to its SCHEV peers, Mason is ranked 19</w:t>
      </w:r>
      <w:r w:rsidRPr="3F1BDF86">
        <w:rPr>
          <w:rFonts w:ascii="Arial" w:hAnsi="Arial" w:cs="Arial"/>
          <w:sz w:val="20"/>
          <w:szCs w:val="20"/>
          <w:vertAlign w:val="superscript"/>
        </w:rPr>
        <w:t>th</w:t>
      </w:r>
      <w:r w:rsidRPr="3F1BDF86">
        <w:rPr>
          <w:rFonts w:ascii="Arial" w:hAnsi="Arial" w:cs="Arial"/>
          <w:sz w:val="20"/>
          <w:szCs w:val="20"/>
        </w:rPr>
        <w:t xml:space="preserve"> out of 26 for overall average faculty salary. Mason needs approximately $20 million to reach the 60</w:t>
      </w:r>
      <w:r w:rsidRPr="3F1BDF86">
        <w:rPr>
          <w:rFonts w:ascii="Arial" w:hAnsi="Arial" w:cs="Arial"/>
          <w:sz w:val="20"/>
          <w:szCs w:val="20"/>
          <w:vertAlign w:val="superscript"/>
        </w:rPr>
        <w:t>th</w:t>
      </w:r>
      <w:r w:rsidRPr="3F1BDF86">
        <w:rPr>
          <w:rFonts w:ascii="Arial" w:hAnsi="Arial" w:cs="Arial"/>
          <w:sz w:val="20"/>
          <w:szCs w:val="20"/>
        </w:rPr>
        <w:t xml:space="preserve"> percentile of its SCHEV peers for teaching and research salaries. Staff compensation also has been impacted and continues to be a barrier to our recruitment and retention efforts. Competitive salary increases based on an annual merit and recognition process for contributions and efforts is crucial in keeping pace with market competition and reducing turnover for both faculty and classified staff.  </w:t>
      </w:r>
    </w:p>
    <w:p w:rsidR="00FD4A8A" w:rsidRPr="00CD56A5" w:rsidRDefault="00FD4A8A" w:rsidP="001519D4">
      <w:pPr>
        <w:jc w:val="both"/>
        <w:rPr>
          <w:rFonts w:ascii="Helvetica" w:hAnsi="Helvetica"/>
          <w:sz w:val="18"/>
          <w:szCs w:val="18"/>
        </w:rPr>
      </w:pPr>
      <w:r w:rsidRPr="00CD56A5">
        <w:rPr>
          <w:rFonts w:ascii="Arial" w:hAnsi="Arial" w:cs="Arial"/>
          <w:sz w:val="20"/>
          <w:szCs w:val="20"/>
        </w:rPr>
        <w:t>While Mason’s external recognition for quality of work life speaks to its productive and rewarding work environment, compensation packages remain key to attracting and retaining high-quality faculty and staff. For Mason, compensation includes salary, benefits, startup packages and cost-of-living adjustments. </w:t>
      </w:r>
    </w:p>
    <w:p w:rsidR="00FD4A8A" w:rsidRPr="00CD56A5" w:rsidRDefault="00FD4A8A" w:rsidP="001519D4">
      <w:pPr>
        <w:jc w:val="both"/>
        <w:rPr>
          <w:rFonts w:ascii="Helvetica" w:hAnsi="Helvetica"/>
          <w:sz w:val="18"/>
          <w:szCs w:val="18"/>
        </w:rPr>
      </w:pPr>
      <w:r w:rsidRPr="39E5B9D1">
        <w:rPr>
          <w:rFonts w:ascii="Arial" w:hAnsi="Arial" w:cs="Arial"/>
          <w:sz w:val="20"/>
          <w:szCs w:val="20"/>
        </w:rPr>
        <w:t>In the short term, Mason must manage both increasing competition for faculty and staff talent and significant attrition through faculty retirements. For top-notch talent, Mason competes with universities regionally (e.g., G</w:t>
      </w:r>
      <w:r w:rsidR="49CCD086" w:rsidRPr="39E5B9D1">
        <w:rPr>
          <w:rFonts w:ascii="Arial" w:hAnsi="Arial" w:cs="Arial"/>
          <w:sz w:val="20"/>
          <w:szCs w:val="20"/>
        </w:rPr>
        <w:t xml:space="preserve">eorge </w:t>
      </w:r>
      <w:r w:rsidRPr="39E5B9D1">
        <w:rPr>
          <w:rFonts w:ascii="Arial" w:hAnsi="Arial" w:cs="Arial"/>
          <w:sz w:val="20"/>
          <w:szCs w:val="20"/>
        </w:rPr>
        <w:t>W</w:t>
      </w:r>
      <w:r w:rsidR="29AE1DC3" w:rsidRPr="39E5B9D1">
        <w:rPr>
          <w:rFonts w:ascii="Arial" w:hAnsi="Arial" w:cs="Arial"/>
          <w:sz w:val="20"/>
          <w:szCs w:val="20"/>
        </w:rPr>
        <w:t xml:space="preserve">ashington </w:t>
      </w:r>
      <w:r w:rsidRPr="39E5B9D1">
        <w:rPr>
          <w:rFonts w:ascii="Arial" w:hAnsi="Arial" w:cs="Arial"/>
          <w:sz w:val="20"/>
          <w:szCs w:val="20"/>
        </w:rPr>
        <w:t>U</w:t>
      </w:r>
      <w:r w:rsidR="580E3663" w:rsidRPr="39E5B9D1">
        <w:rPr>
          <w:rFonts w:ascii="Arial" w:hAnsi="Arial" w:cs="Arial"/>
          <w:sz w:val="20"/>
          <w:szCs w:val="20"/>
        </w:rPr>
        <w:t>niversity</w:t>
      </w:r>
      <w:r w:rsidRPr="39E5B9D1">
        <w:rPr>
          <w:rFonts w:ascii="Arial" w:hAnsi="Arial" w:cs="Arial"/>
          <w:sz w:val="20"/>
          <w:szCs w:val="20"/>
        </w:rPr>
        <w:t>, Georgetown, American and University of Maryland) and nationally (e.g., Northeastern, Temple, UCLA), as well as with private companies and government agencies in Northern Virginia. Given our regional location, it is a competitive environment unique among Virginia universities.</w:t>
      </w:r>
    </w:p>
    <w:p w:rsidR="00FD4A8A" w:rsidRDefault="00FD4A8A" w:rsidP="001519D4">
      <w:pPr>
        <w:jc w:val="both"/>
        <w:rPr>
          <w:rFonts w:ascii="Arial" w:hAnsi="Arial" w:cs="Arial"/>
          <w:b/>
          <w:bCs/>
          <w:sz w:val="20"/>
          <w:szCs w:val="20"/>
        </w:rPr>
      </w:pPr>
    </w:p>
    <w:p w:rsidR="00FD4A8A" w:rsidRPr="00B37BB9" w:rsidRDefault="00FD4A8A" w:rsidP="001519D4">
      <w:pPr>
        <w:spacing w:after="0"/>
        <w:jc w:val="both"/>
        <w:rPr>
          <w:rFonts w:ascii="Arial" w:hAnsi="Arial" w:cs="Arial"/>
          <w:b/>
          <w:bCs/>
          <w:sz w:val="24"/>
          <w:szCs w:val="24"/>
        </w:rPr>
      </w:pPr>
      <w:r w:rsidRPr="00B37BB9">
        <w:rPr>
          <w:rFonts w:ascii="Arial" w:hAnsi="Arial" w:cs="Arial"/>
          <w:b/>
          <w:bCs/>
          <w:sz w:val="24"/>
          <w:szCs w:val="24"/>
        </w:rPr>
        <w:t>Faculty Inequity</w:t>
      </w:r>
    </w:p>
    <w:p w:rsidR="00FD4A8A" w:rsidRPr="00CD56A5" w:rsidRDefault="00FD4A8A" w:rsidP="001519D4">
      <w:pPr>
        <w:jc w:val="both"/>
        <w:rPr>
          <w:rFonts w:ascii="Helvetica" w:hAnsi="Helvetica"/>
          <w:sz w:val="18"/>
          <w:szCs w:val="18"/>
        </w:rPr>
      </w:pPr>
      <w:r w:rsidRPr="00CD56A5">
        <w:rPr>
          <w:rFonts w:ascii="Arial" w:hAnsi="Arial" w:cs="Arial"/>
          <w:sz w:val="20"/>
          <w:szCs w:val="20"/>
        </w:rPr>
        <w:t>In the coming decade, Mason anticipates up to a 25 percent turnover in its faculty ranks due to retirements. This will have a profound impact on our ability to maintain our current quality and mix of faculty. First, hiring new faculty talent is subject to intense regional and national competition, and Mason’s current salary levels are significantly below market causing major challenges in recruitment. Second, most faculty retirees will be full or associate professors. In order to maintain an appropriate mix of faculty ranks, we will need to replace many of these open positions at comparable levels.</w:t>
      </w:r>
    </w:p>
    <w:p w:rsidR="00FD4A8A" w:rsidRPr="00CD56A5" w:rsidRDefault="00FD4A8A" w:rsidP="001519D4">
      <w:pPr>
        <w:jc w:val="both"/>
        <w:rPr>
          <w:rFonts w:ascii="Arial" w:hAnsi="Arial" w:cs="Arial"/>
          <w:sz w:val="20"/>
          <w:szCs w:val="20"/>
        </w:rPr>
      </w:pPr>
      <w:r w:rsidRPr="39E5B9D1">
        <w:rPr>
          <w:rFonts w:ascii="Arial" w:hAnsi="Arial" w:cs="Arial"/>
          <w:sz w:val="20"/>
          <w:szCs w:val="20"/>
        </w:rPr>
        <w:t>Over the past year, Mason has developed a compensation philosophy and conducted a faculty equity study in partnership with an external consulting group to assess compensation practices. A project focused on faculty compensation has been initiated and, in partnership with each academic unit, Mason will develop a discipline-based salary structure that will have market competitive ranges. The new structure will provide the tools needed to conduct comprehensive faculty compensation analyses and will provide a framework to address issues such as compression, inversion, internal and external alignment.  We are also working on a staff market/equity analysis to develop a framework for addres</w:t>
      </w:r>
      <w:r w:rsidR="2B5876F8" w:rsidRPr="39E5B9D1">
        <w:rPr>
          <w:rFonts w:ascii="Arial" w:hAnsi="Arial" w:cs="Arial"/>
          <w:sz w:val="20"/>
          <w:szCs w:val="20"/>
        </w:rPr>
        <w:t>sing</w:t>
      </w:r>
      <w:r w:rsidRPr="39E5B9D1">
        <w:rPr>
          <w:rFonts w:ascii="Arial" w:hAnsi="Arial" w:cs="Arial"/>
          <w:sz w:val="20"/>
          <w:szCs w:val="20"/>
        </w:rPr>
        <w:t xml:space="preserve"> salary compression and inequity.</w:t>
      </w:r>
    </w:p>
    <w:p w:rsidR="00FD4A8A" w:rsidRPr="00CD56A5" w:rsidRDefault="00FD4A8A" w:rsidP="001519D4">
      <w:pPr>
        <w:jc w:val="both"/>
        <w:rPr>
          <w:rFonts w:ascii="Arial" w:hAnsi="Arial" w:cs="Arial"/>
          <w:sz w:val="20"/>
          <w:szCs w:val="20"/>
        </w:rPr>
      </w:pPr>
      <w:r w:rsidRPr="4ECEF578">
        <w:rPr>
          <w:rFonts w:ascii="Arial" w:hAnsi="Arial" w:cs="Arial"/>
          <w:sz w:val="20"/>
          <w:szCs w:val="20"/>
        </w:rPr>
        <w:t xml:space="preserve">In FY22, Mason will allocate the state-authorized salary increase of 5 percent on average for teaching and research faculty, administrative and professional faculty, and classified staff and evaluate the effect of the raise relative to our SCHEV peer group and R1 institutions. Compensation studies will be conducted for faculty and staff to look at internal and external alignment, including market analysis. We project that we </w:t>
      </w:r>
      <w:r w:rsidRPr="4ECEF578">
        <w:rPr>
          <w:rFonts w:ascii="Arial" w:hAnsi="Arial" w:cs="Arial"/>
          <w:sz w:val="20"/>
          <w:szCs w:val="20"/>
        </w:rPr>
        <w:lastRenderedPageBreak/>
        <w:t xml:space="preserve">will need to invest an additional $20 million to begin to address the market gap, compression and equity issues for faculty. Our preliminary analysis of the staff market/equity adjustment needed is $26 million.  This is a significant investment and will require a multi-year plan.  We request a 50 percent cost-share from the State to address the $6.6 million faculty market adjustment needed over FY23-FY25, or $3.3 million per year with the balance coming from our non-general fund resources. </w:t>
      </w:r>
    </w:p>
    <w:p w:rsidR="00FD4A8A" w:rsidRDefault="00FD4A8A" w:rsidP="001519D4">
      <w:pPr>
        <w:jc w:val="both"/>
        <w:rPr>
          <w:rFonts w:ascii="Arial" w:hAnsi="Arial" w:cs="Arial"/>
          <w:sz w:val="20"/>
          <w:szCs w:val="20"/>
        </w:rPr>
      </w:pPr>
    </w:p>
    <w:p w:rsidR="00FD4A8A" w:rsidRPr="00B37BB9" w:rsidRDefault="00FD4A8A" w:rsidP="001519D4">
      <w:pPr>
        <w:spacing w:after="0"/>
        <w:jc w:val="both"/>
        <w:rPr>
          <w:rFonts w:ascii="Arial" w:hAnsi="Arial" w:cs="Arial"/>
          <w:b/>
          <w:bCs/>
          <w:sz w:val="24"/>
          <w:szCs w:val="24"/>
        </w:rPr>
      </w:pPr>
      <w:r w:rsidRPr="00B37BB9">
        <w:rPr>
          <w:rFonts w:ascii="Arial" w:hAnsi="Arial" w:cs="Arial"/>
          <w:b/>
          <w:bCs/>
          <w:sz w:val="24"/>
          <w:szCs w:val="24"/>
        </w:rPr>
        <w:t>Staff Inequity</w:t>
      </w:r>
    </w:p>
    <w:p w:rsidR="00FD4A8A" w:rsidRPr="00CD56A5" w:rsidRDefault="00FD4A8A" w:rsidP="001519D4">
      <w:pPr>
        <w:jc w:val="both"/>
        <w:rPr>
          <w:rFonts w:ascii="Arial" w:hAnsi="Arial" w:cs="Arial"/>
          <w:sz w:val="20"/>
          <w:szCs w:val="20"/>
        </w:rPr>
      </w:pPr>
      <w:r w:rsidRPr="00CD56A5">
        <w:rPr>
          <w:rFonts w:ascii="Arial" w:hAnsi="Arial" w:cs="Arial"/>
          <w:sz w:val="20"/>
          <w:szCs w:val="20"/>
        </w:rPr>
        <w:t>Mason has historically operated and continues to operate with a significantly lower level of staff support relative either to other R1 peers or other public institutions in the Commonwealth. The chart below shows a time history of Mason’s staff to faculty ratio compared to the levels reported by the R1 institutions in the United States. The R1 institutions are represented by the quartiles and the median. Note that Mason is in the lower quartile (for reference, approximately at the 14</w:t>
      </w:r>
      <w:r w:rsidRPr="00CD56A5">
        <w:rPr>
          <w:rFonts w:ascii="Arial" w:hAnsi="Arial" w:cs="Arial"/>
          <w:sz w:val="20"/>
          <w:szCs w:val="20"/>
          <w:vertAlign w:val="superscript"/>
        </w:rPr>
        <w:t>th</w:t>
      </w:r>
      <w:r w:rsidRPr="00CD56A5">
        <w:rPr>
          <w:rFonts w:ascii="Arial" w:hAnsi="Arial" w:cs="Arial"/>
          <w:sz w:val="20"/>
          <w:szCs w:val="20"/>
        </w:rPr>
        <w:t xml:space="preserve"> percentile among the R1 institutions).</w:t>
      </w:r>
    </w:p>
    <w:p w:rsidR="00FD4A8A" w:rsidRPr="00CD56A5" w:rsidRDefault="00FD4A8A" w:rsidP="001519D4">
      <w:pPr>
        <w:jc w:val="both"/>
      </w:pPr>
      <w:r>
        <w:rPr>
          <w:noProof/>
        </w:rPr>
        <w:drawing>
          <wp:inline distT="0" distB="0" distL="0" distR="0" wp14:anchorId="6D650EA7" wp14:editId="50AD6D91">
            <wp:extent cx="5662450" cy="4105275"/>
            <wp:effectExtent l="0" t="0" r="0" b="0"/>
            <wp:docPr id="565127101" name="Picture 565127101" descr="Line Graph&#10;Chart shows a time history of Mason’s staff to faculty ratio compared to the RI institutions in the United States. &#10;75th Percentile from 2012 to 2019 is between 4 and 4.3 FT Staff/FT TT Faculty&#10;Median for 2012 to 2019 ranges from 3.3 and 3.4 FT Staff/FT TT Faculty&#10;25th Percentile from 2012 to 2019 ranges from 2.5 to 2.75 FT Staff/FT TT Faculty&#10;Mason numbers for 2012 to 2019 are well below the median and 25th percentile, ranging from 2.1 to 2.4 FT Staff/FT TT Facu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127101"/>
                    <pic:cNvPicPr/>
                  </pic:nvPicPr>
                  <pic:blipFill>
                    <a:blip r:embed="rId13">
                      <a:extLst>
                        <a:ext uri="{28A0092B-C50C-407E-A947-70E740481C1C}">
                          <a14:useLocalDpi xmlns:a14="http://schemas.microsoft.com/office/drawing/2010/main" val="0"/>
                        </a:ext>
                      </a:extLst>
                    </a:blip>
                    <a:stretch>
                      <a:fillRect/>
                    </a:stretch>
                  </pic:blipFill>
                  <pic:spPr>
                    <a:xfrm>
                      <a:off x="0" y="0"/>
                      <a:ext cx="5662450" cy="4105275"/>
                    </a:xfrm>
                    <a:prstGeom prst="rect">
                      <a:avLst/>
                    </a:prstGeom>
                  </pic:spPr>
                </pic:pic>
              </a:graphicData>
            </a:graphic>
          </wp:inline>
        </w:drawing>
      </w:r>
    </w:p>
    <w:p w:rsidR="00FD4A8A" w:rsidRPr="00CD56A5" w:rsidRDefault="00FD4A8A" w:rsidP="001519D4">
      <w:pPr>
        <w:rPr>
          <w:rFonts w:ascii="Arial" w:hAnsi="Arial" w:cs="Arial"/>
          <w:sz w:val="20"/>
          <w:szCs w:val="20"/>
        </w:rPr>
      </w:pPr>
      <w:r w:rsidRPr="00CD56A5">
        <w:rPr>
          <w:rFonts w:ascii="Arial" w:hAnsi="Arial" w:cs="Arial"/>
          <w:sz w:val="20"/>
          <w:szCs w:val="20"/>
        </w:rPr>
        <w:t xml:space="preserve">The pattern of relatively lower levels of staff support is also manifested when compared to other Virginia public institutions. The charts below depict the relative size of Mason’s staff compared to other Virginia public institutions.  On the left, one can see that Mason’s staff is medium sized among the Commonwealth’s institutions. On the right, the chart shows full time, non-instructional staff per full time equivalent student for institutions within the Commonwealth. The combination of a modest staff size and Mason’s large student population means that Mason clearly operates with a much smaller staff as a function of student population. The effect is not strictly a function of scale, as institutions with both much </w:t>
      </w:r>
      <w:r w:rsidRPr="00CD56A5">
        <w:rPr>
          <w:rFonts w:ascii="Arial" w:hAnsi="Arial" w:cs="Arial"/>
          <w:sz w:val="20"/>
          <w:szCs w:val="20"/>
        </w:rPr>
        <w:lastRenderedPageBreak/>
        <w:t>larger and much smaller populations than Mason can be found well to the left of Mason’s position on the chart below right.</w:t>
      </w:r>
    </w:p>
    <w:p w:rsidR="00FD4A8A" w:rsidRDefault="00FD4A8A" w:rsidP="001519D4">
      <w:pPr>
        <w:jc w:val="both"/>
      </w:pPr>
      <w:r>
        <w:rPr>
          <w:noProof/>
        </w:rPr>
        <w:drawing>
          <wp:inline distT="0" distB="0" distL="0" distR="0" wp14:anchorId="0B79EC40" wp14:editId="3D1CD436">
            <wp:extent cx="2926080" cy="2120348"/>
            <wp:effectExtent l="0" t="0" r="0" b="0"/>
            <wp:docPr id="1357066709" name="Picture 1357066709" descr="Bar Graph&#10;FT Non-Instructional Staff, 2019 (IPEDS)&#10;VT 6,000&#10;UV 5,500&#10;VC 3,500&#10;GM 2,800&#10;JM 2,000&#10;WM 1,800&#10;OD 1,500&#10;RU 800&#10;NS 500&#10;LU 400&#10;VS 300&#10;MW 300&#10;VM 3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066709"/>
                    <pic:cNvPicPr/>
                  </pic:nvPicPr>
                  <pic:blipFill>
                    <a:blip r:embed="rId14">
                      <a:extLst>
                        <a:ext uri="{28A0092B-C50C-407E-A947-70E740481C1C}">
                          <a14:useLocalDpi xmlns:a14="http://schemas.microsoft.com/office/drawing/2010/main" val="0"/>
                        </a:ext>
                      </a:extLst>
                    </a:blip>
                    <a:stretch>
                      <a:fillRect/>
                    </a:stretch>
                  </pic:blipFill>
                  <pic:spPr>
                    <a:xfrm>
                      <a:off x="0" y="0"/>
                      <a:ext cx="2926080" cy="2120348"/>
                    </a:xfrm>
                    <a:prstGeom prst="rect">
                      <a:avLst/>
                    </a:prstGeom>
                  </pic:spPr>
                </pic:pic>
              </a:graphicData>
            </a:graphic>
          </wp:inline>
        </w:drawing>
      </w:r>
      <w:r>
        <w:t xml:space="preserve">  </w:t>
      </w:r>
      <w:r>
        <w:rPr>
          <w:noProof/>
        </w:rPr>
        <w:drawing>
          <wp:inline distT="0" distB="0" distL="0" distR="0" wp14:anchorId="5E3EDC31" wp14:editId="41D307F6">
            <wp:extent cx="2926080" cy="2121408"/>
            <wp:effectExtent l="0" t="0" r="0" b="0"/>
            <wp:docPr id="1599137926" name="Picture 1599137926" descr="Bar Graph&#10;FT Non-Instructional Staff per Student FTE, 2019 (IPEDS)&#10;VM .25&#10;UV .23&#10;WM .21&#10;VT .175&#10;LU .13&#10;VC .13&#10;NS .12&#10;MW .11&#10;VS .11&#10;JM .1&#10;RU .1&#10;GM .08&#10;OD.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137926"/>
                    <pic:cNvPicPr/>
                  </pic:nvPicPr>
                  <pic:blipFill>
                    <a:blip r:embed="rId15">
                      <a:extLst>
                        <a:ext uri="{28A0092B-C50C-407E-A947-70E740481C1C}">
                          <a14:useLocalDpi xmlns:a14="http://schemas.microsoft.com/office/drawing/2010/main" val="0"/>
                        </a:ext>
                      </a:extLst>
                    </a:blip>
                    <a:stretch>
                      <a:fillRect/>
                    </a:stretch>
                  </pic:blipFill>
                  <pic:spPr>
                    <a:xfrm>
                      <a:off x="0" y="0"/>
                      <a:ext cx="2926080" cy="2121408"/>
                    </a:xfrm>
                    <a:prstGeom prst="rect">
                      <a:avLst/>
                    </a:prstGeom>
                  </pic:spPr>
                </pic:pic>
              </a:graphicData>
            </a:graphic>
          </wp:inline>
        </w:drawing>
      </w:r>
    </w:p>
    <w:p w:rsidR="00FD4A8A" w:rsidRPr="00CD56A5" w:rsidRDefault="00FD4A8A" w:rsidP="001519D4">
      <w:pPr>
        <w:jc w:val="both"/>
        <w:rPr>
          <w:rFonts w:ascii="Arial" w:hAnsi="Arial" w:cs="Arial"/>
          <w:sz w:val="20"/>
          <w:szCs w:val="20"/>
        </w:rPr>
      </w:pPr>
      <w:r w:rsidRPr="1C55FC58">
        <w:rPr>
          <w:rFonts w:ascii="Arial" w:hAnsi="Arial" w:cs="Arial"/>
          <w:sz w:val="20"/>
          <w:szCs w:val="20"/>
        </w:rPr>
        <w:t xml:space="preserve">There are many initiatives underway to better serve faculty and students at Mason.  Bringing service levels and workload to at least the median among Virginia universities will require a substantial </w:t>
      </w:r>
      <w:r w:rsidR="651352FD" w:rsidRPr="1C55FC58">
        <w:rPr>
          <w:rFonts w:ascii="Arial" w:hAnsi="Arial" w:cs="Arial"/>
          <w:sz w:val="20"/>
          <w:szCs w:val="20"/>
        </w:rPr>
        <w:t>increase in the number</w:t>
      </w:r>
      <w:r w:rsidRPr="1C55FC58">
        <w:rPr>
          <w:rFonts w:ascii="Arial" w:hAnsi="Arial" w:cs="Arial"/>
          <w:sz w:val="20"/>
          <w:szCs w:val="20"/>
        </w:rPr>
        <w:t xml:space="preserve"> of new staff.  The median staff-student FTE ratio on the chart above is approximately 0.122, as compared to Mason’s actual level of about 0.093 - a difference of 0.029.  Applying that factor to Mason’s full-time equivalent student population suggests an increase of about 890 staff.  At Mason’s average staff salary, this suggests a need of roughly $62M.  Clearly this is a larger increase than can practically be accommodated in a single or even a handful of years.  Accordingly, a more modest increase has been suggested as a step toward reducing this gap. </w:t>
      </w:r>
    </w:p>
    <w:p w:rsidR="00FD4A8A" w:rsidRPr="00CD56A5" w:rsidRDefault="00FD4A8A" w:rsidP="001519D4">
      <w:pPr>
        <w:jc w:val="both"/>
      </w:pPr>
      <w:r w:rsidRPr="6C3D3B3A">
        <w:rPr>
          <w:rFonts w:ascii="Arial" w:eastAsia="Arial" w:hAnsi="Arial" w:cs="Arial"/>
          <w:sz w:val="20"/>
          <w:szCs w:val="20"/>
        </w:rPr>
        <w:t xml:space="preserve">Although the staff equity analysis is still being refined, our preliminary analysis of the staff market/equity adjustment needed is $26 million.  We want to begin to make headway on addressing what we know are persistent understaffing and salary market issues.   We plan to invest $2 million per year to address both staff market inequities over FY23-FY25.  We ask the Commonwealth to partner with us in this effort and provide 50 percent of the $2 million investment needed ($1 million per year) over the next three years.  We will fund the balance with non-general fund resources. </w:t>
      </w:r>
    </w:p>
    <w:p w:rsidR="00FD4A8A" w:rsidRPr="00CD56A5" w:rsidRDefault="00FD4A8A" w:rsidP="001519D4">
      <w:pPr>
        <w:jc w:val="both"/>
      </w:pPr>
      <w:r w:rsidRPr="00CD56A5">
        <w:rPr>
          <w:rFonts w:ascii="Arial" w:eastAsia="Arial" w:hAnsi="Arial" w:cs="Arial"/>
          <w:sz w:val="20"/>
          <w:szCs w:val="20"/>
        </w:rPr>
        <w:t>We are requesting a total of $4.33</w:t>
      </w:r>
      <w:r>
        <w:rPr>
          <w:rFonts w:ascii="Arial" w:eastAsia="Arial" w:hAnsi="Arial" w:cs="Arial"/>
          <w:sz w:val="20"/>
          <w:szCs w:val="20"/>
        </w:rPr>
        <w:t xml:space="preserve"> </w:t>
      </w:r>
      <w:r w:rsidRPr="00CD56A5">
        <w:rPr>
          <w:rFonts w:ascii="Arial" w:eastAsia="Arial" w:hAnsi="Arial" w:cs="Arial"/>
          <w:sz w:val="20"/>
          <w:szCs w:val="20"/>
        </w:rPr>
        <w:t>M per year from the Stat</w:t>
      </w:r>
      <w:r>
        <w:rPr>
          <w:rFonts w:ascii="Arial" w:eastAsia="Arial" w:hAnsi="Arial" w:cs="Arial"/>
          <w:sz w:val="20"/>
          <w:szCs w:val="20"/>
        </w:rPr>
        <w:t xml:space="preserve">e, or 50% of the total $8.66M needed, </w:t>
      </w:r>
      <w:r w:rsidRPr="00CD56A5">
        <w:rPr>
          <w:rFonts w:ascii="Arial" w:eastAsia="Arial" w:hAnsi="Arial" w:cs="Arial"/>
          <w:sz w:val="20"/>
          <w:szCs w:val="20"/>
        </w:rPr>
        <w:t xml:space="preserve">to help us address persistent faculty and staff inequities. </w:t>
      </w:r>
    </w:p>
    <w:p w:rsidR="00FD4A8A" w:rsidRPr="00CD56A5" w:rsidRDefault="00FD4A8A" w:rsidP="001519D4">
      <w:pPr>
        <w:jc w:val="both"/>
        <w:rPr>
          <w:rFonts w:ascii="Arial" w:hAnsi="Arial" w:cs="Arial"/>
          <w:sz w:val="20"/>
          <w:szCs w:val="20"/>
        </w:rPr>
      </w:pPr>
      <w:r w:rsidRPr="4ECEF578">
        <w:rPr>
          <w:rFonts w:ascii="Arial" w:eastAsia="Arial" w:hAnsi="Arial" w:cs="Arial"/>
          <w:sz w:val="20"/>
          <w:szCs w:val="20"/>
        </w:rPr>
        <w:t xml:space="preserve">Our new Six-Year Plan reflects an annual salary increase of 3 percent for teaching and research faculty, administrative and professional faculty, and classified staff.  </w:t>
      </w:r>
    </w:p>
    <w:p w:rsidR="00897457" w:rsidRPr="00CD56A5" w:rsidRDefault="00897457" w:rsidP="001519D4">
      <w:pPr>
        <w:jc w:val="both"/>
        <w:rPr>
          <w:rFonts w:ascii="Arial" w:hAnsi="Arial" w:cs="Arial"/>
          <w:sz w:val="20"/>
          <w:szCs w:val="20"/>
        </w:rPr>
      </w:pPr>
    </w:p>
    <w:p w:rsidR="00FD4A8A" w:rsidRPr="00B37BB9" w:rsidRDefault="00FD4A8A" w:rsidP="001519D4">
      <w:pPr>
        <w:spacing w:after="0"/>
        <w:jc w:val="both"/>
        <w:rPr>
          <w:rFonts w:eastAsiaTheme="minorEastAsia"/>
          <w:sz w:val="24"/>
          <w:szCs w:val="24"/>
        </w:rPr>
      </w:pPr>
      <w:r w:rsidRPr="00B37BB9">
        <w:rPr>
          <w:rFonts w:ascii="Arial" w:hAnsi="Arial" w:cs="Arial"/>
          <w:b/>
          <w:bCs/>
          <w:sz w:val="24"/>
          <w:szCs w:val="24"/>
        </w:rPr>
        <w:t>Workforce Planning: Hiring Required to Meet Enrollment Needs &amp; Strategic Priorities</w:t>
      </w:r>
    </w:p>
    <w:p w:rsidR="00FD4A8A" w:rsidRDefault="00FD4A8A" w:rsidP="001519D4">
      <w:pPr>
        <w:jc w:val="both"/>
      </w:pPr>
      <w:r w:rsidRPr="4ECEF578">
        <w:rPr>
          <w:rFonts w:ascii="Arial" w:eastAsia="Arial" w:hAnsi="Arial" w:cs="Arial"/>
          <w:color w:val="222222"/>
          <w:sz w:val="20"/>
          <w:szCs w:val="20"/>
        </w:rPr>
        <w:t xml:space="preserve">Enrollment increases will impact every Mason college and school, although some will likely be affected more than others, and the institution is uniquely poised to find talent at all socioeconomic levels in the Commonwealth, especially those classified as high or moderate need, delivering new productivity to stressed labor markets. For example, impressive enrollment increases in the engineering, science, business, and health fields will continue to drive a growing number of STEM-H offerings. With the support of the commonwealth, the university can expand its educational opportunities, producing a three-fold economic return on investment: 1) preparing a world-class workforce, especially in STEM-H fields; 2) </w:t>
      </w:r>
      <w:r w:rsidRPr="4ECEF578">
        <w:rPr>
          <w:rFonts w:ascii="Arial" w:eastAsia="Arial" w:hAnsi="Arial" w:cs="Arial"/>
          <w:color w:val="222222"/>
          <w:sz w:val="20"/>
          <w:szCs w:val="20"/>
        </w:rPr>
        <w:lastRenderedPageBreak/>
        <w:t xml:space="preserve">enhancing the commonwealth’s competitiveness in research and development, which is essential to success in the knowledge economy; and 3) translating the advances generated by university researchers into products and services that contribute to improved Virginia’s health, wealth, and prosperity.   </w:t>
      </w:r>
    </w:p>
    <w:p w:rsidR="00FD4A8A" w:rsidRPr="00311F0A" w:rsidRDefault="00FD4A8A" w:rsidP="001519D4">
      <w:pPr>
        <w:jc w:val="both"/>
        <w:rPr>
          <w:rFonts w:ascii="Arial" w:hAnsi="Arial" w:cs="Arial"/>
          <w:sz w:val="20"/>
          <w:szCs w:val="20"/>
        </w:rPr>
      </w:pPr>
      <w:r w:rsidRPr="2A65B77D">
        <w:rPr>
          <w:rFonts w:ascii="Arial" w:eastAsia="Calibri" w:hAnsi="Arial" w:cs="Arial"/>
          <w:sz w:val="20"/>
          <w:szCs w:val="20"/>
        </w:rPr>
        <w:t>Mason projects enrollment growth of 1,200 students each year for the next ten years.  This strategic growth will focus on providing access to programs in demand by both students and employers, many STEAM focused.  Mindful of the need to ensure a vibrant and supportive environment that creates opportunities for all parties to thrive, this enrollment growth demands coincident investments in instruction.  Given our dual mission of access and research, maintaining an appropriate student/faculty ratio is critical.  To that end, we anticipate the need to incorporate 400 new faculty lines</w:t>
      </w:r>
      <w:r w:rsidRPr="2A65B77D">
        <w:rPr>
          <w:rFonts w:ascii="Arial" w:eastAsia="Arial" w:hAnsi="Arial" w:cs="Arial"/>
          <w:sz w:val="20"/>
          <w:szCs w:val="20"/>
        </w:rPr>
        <w:t xml:space="preserve"> over the next decade, or about 40 </w:t>
      </w:r>
      <w:r w:rsidR="5AED4D11" w:rsidRPr="2A65B77D">
        <w:rPr>
          <w:rFonts w:ascii="Arial" w:eastAsia="Arial" w:hAnsi="Arial" w:cs="Arial"/>
          <w:sz w:val="20"/>
          <w:szCs w:val="20"/>
        </w:rPr>
        <w:t>additional</w:t>
      </w:r>
      <w:r w:rsidRPr="2A65B77D">
        <w:rPr>
          <w:rFonts w:ascii="Arial" w:eastAsia="Arial" w:hAnsi="Arial" w:cs="Arial"/>
          <w:sz w:val="20"/>
          <w:szCs w:val="20"/>
        </w:rPr>
        <w:t xml:space="preserve"> tenure-track faculty annually.</w:t>
      </w:r>
    </w:p>
    <w:p w:rsidR="00FD4A8A" w:rsidRDefault="13FBCE44" w:rsidP="001519D4">
      <w:pPr>
        <w:jc w:val="both"/>
        <w:rPr>
          <w:rFonts w:ascii="Arial" w:eastAsia="Arial" w:hAnsi="Arial" w:cs="Arial"/>
          <w:sz w:val="20"/>
          <w:szCs w:val="20"/>
        </w:rPr>
      </w:pPr>
      <w:r w:rsidRPr="3F1BDF86">
        <w:rPr>
          <w:rFonts w:ascii="Arial" w:eastAsia="Arial" w:hAnsi="Arial" w:cs="Arial"/>
          <w:sz w:val="20"/>
          <w:szCs w:val="20"/>
        </w:rPr>
        <w:t>These 40 additional tenure-track faculties</w:t>
      </w:r>
      <w:r w:rsidR="00FD4A8A" w:rsidRPr="3F1BDF86">
        <w:rPr>
          <w:rFonts w:ascii="Arial" w:eastAsia="Arial" w:hAnsi="Arial" w:cs="Arial"/>
          <w:sz w:val="20"/>
          <w:szCs w:val="20"/>
        </w:rPr>
        <w:t xml:space="preserve"> will provide a high-quality education experience to a growing student </w:t>
      </w:r>
      <w:r w:rsidR="04CA9CC1" w:rsidRPr="3F1BDF86">
        <w:rPr>
          <w:rFonts w:ascii="Arial" w:eastAsia="Arial" w:hAnsi="Arial" w:cs="Arial"/>
          <w:sz w:val="20"/>
          <w:szCs w:val="20"/>
        </w:rPr>
        <w:t>body and</w:t>
      </w:r>
      <w:r w:rsidR="00FD4A8A" w:rsidRPr="3F1BDF86">
        <w:rPr>
          <w:rFonts w:ascii="Arial" w:eastAsia="Arial" w:hAnsi="Arial" w:cs="Arial"/>
          <w:sz w:val="20"/>
          <w:szCs w:val="20"/>
        </w:rPr>
        <w:t xml:space="preserve"> boost the university’s research and innovation productivity. These new hires will address the Virginia Plan in multiple ways, especially the impactful effect of driving change through investment and innovation. </w:t>
      </w:r>
      <w:r w:rsidR="13C7B592" w:rsidRPr="3F1BDF86">
        <w:rPr>
          <w:rFonts w:ascii="Arial" w:eastAsia="Arial" w:hAnsi="Arial" w:cs="Arial"/>
          <w:sz w:val="20"/>
          <w:szCs w:val="20"/>
        </w:rPr>
        <w:t xml:space="preserve">Of these 40, about 10 new faculty hires annually will be for TTIP hires, funded with our ongoing TTIP State support, within our new College of Engineering &amp; Computing, encompassing the Volgenau School of Engineering and new School of Computing, the College of Science, and other STEM departments across the university, so that we can significantly increase the numbers of career-ready STEM undergraduates and graduates.  </w:t>
      </w:r>
    </w:p>
    <w:p w:rsidR="00FD4A8A" w:rsidRDefault="00FD4A8A" w:rsidP="001519D4">
      <w:pPr>
        <w:jc w:val="both"/>
        <w:rPr>
          <w:rFonts w:ascii="Arial" w:eastAsia="Arial" w:hAnsi="Arial" w:cs="Arial"/>
          <w:sz w:val="20"/>
          <w:szCs w:val="20"/>
        </w:rPr>
      </w:pPr>
      <w:r w:rsidRPr="39E5B9D1">
        <w:rPr>
          <w:rFonts w:ascii="Arial" w:eastAsia="Arial" w:hAnsi="Arial" w:cs="Arial"/>
          <w:sz w:val="20"/>
          <w:szCs w:val="20"/>
        </w:rPr>
        <w:t>Each faculty line is estimated at $150,000 for salaries and fringe benefits. These estimates are in alignment with recent faculty recruitments. We are asking the State to support half the $4.5M annual cost of 30 new faculty hires each year, or $2.25M annually, to meet our growing enrollment needs over the next six years.</w:t>
      </w:r>
    </w:p>
    <w:p w:rsidR="00FD4A8A" w:rsidRPr="00311F0A" w:rsidRDefault="00FD4A8A" w:rsidP="001519D4">
      <w:pPr>
        <w:jc w:val="both"/>
      </w:pPr>
      <w:r w:rsidRPr="00311F0A">
        <w:rPr>
          <w:rFonts w:ascii="Arial" w:eastAsia="Arial" w:hAnsi="Arial" w:cs="Arial"/>
          <w:sz w:val="20"/>
          <w:szCs w:val="20"/>
        </w:rPr>
        <w:t>We also need to address our critical staffing shortage and the need to make strategic hires to support enrollment and our student success initiatives.  We will need to hire in excess of 20 new administrative and classified staff each year, with an average blended salary and fringe benefit cost of approximately $100,000 for each new staff line, or $2M annually.</w:t>
      </w:r>
    </w:p>
    <w:p w:rsidR="00FD4A8A" w:rsidRDefault="00FD4A8A" w:rsidP="001519D4">
      <w:r w:rsidRPr="2A65B77D">
        <w:rPr>
          <w:rFonts w:ascii="Arial" w:eastAsia="Arial" w:hAnsi="Arial" w:cs="Arial"/>
          <w:sz w:val="20"/>
          <w:szCs w:val="20"/>
        </w:rPr>
        <w:t>In total, we are asking the State to partner with Mason and invest half the total annual cost of $6.5M (new faculty hires and new staff hires), or $3.25M each year to achieve these objectives.</w:t>
      </w:r>
    </w:p>
    <w:p w:rsidR="00FD4A8A" w:rsidRDefault="00FD4A8A" w:rsidP="001519D4">
      <w:pPr>
        <w:pStyle w:val="paragraph"/>
        <w:spacing w:before="0" w:beforeAutospacing="0" w:after="0" w:afterAutospacing="0" w:line="276" w:lineRule="auto"/>
        <w:textAlignment w:val="baseline"/>
        <w:rPr>
          <w:rStyle w:val="normaltextrun"/>
          <w:rFonts w:ascii="Arial" w:hAnsi="Arial" w:cs="Arial"/>
          <w:b/>
          <w:bCs/>
          <w:sz w:val="28"/>
          <w:szCs w:val="28"/>
        </w:rPr>
      </w:pPr>
    </w:p>
    <w:p w:rsidR="00FD4A8A" w:rsidRPr="00FD4A8A" w:rsidRDefault="00FD4A8A" w:rsidP="001519D4">
      <w:pPr>
        <w:spacing w:after="160"/>
        <w:rPr>
          <w:rFonts w:ascii="Arial" w:eastAsia="Times New Roman" w:hAnsi="Arial" w:cs="Arial"/>
          <w:b/>
          <w:bCs/>
          <w:sz w:val="24"/>
          <w:szCs w:val="24"/>
        </w:rPr>
      </w:pPr>
      <w:r w:rsidRPr="1F8328FA">
        <w:rPr>
          <w:rStyle w:val="normaltextrun"/>
          <w:rFonts w:ascii="Arial" w:hAnsi="Arial" w:cs="Arial"/>
          <w:b/>
          <w:bCs/>
          <w:sz w:val="24"/>
          <w:szCs w:val="24"/>
        </w:rPr>
        <w:t>Strategy 4 – Develop Infrastructure, Practices &amp; Policies to Support Anti-Racism &amp; Inclusive Excellence Initiatives</w:t>
      </w:r>
      <w:r w:rsidRPr="1F8328FA">
        <w:rPr>
          <w:rStyle w:val="eop"/>
          <w:rFonts w:ascii="Arial" w:eastAsiaTheme="majorEastAsia" w:hAnsi="Arial" w:cs="Arial"/>
          <w:b/>
          <w:bCs/>
          <w:sz w:val="24"/>
          <w:szCs w:val="24"/>
        </w:rPr>
        <w:t> </w:t>
      </w:r>
    </w:p>
    <w:p w:rsidR="00FD4A8A" w:rsidRPr="00CD56A5" w:rsidRDefault="00FD4A8A" w:rsidP="001519D4">
      <w:pPr>
        <w:pStyle w:val="paragraph"/>
        <w:spacing w:before="0" w:beforeAutospacing="0" w:after="0" w:afterAutospacing="0" w:line="276" w:lineRule="auto"/>
        <w:textAlignment w:val="baseline"/>
        <w:rPr>
          <w:rStyle w:val="eop"/>
          <w:rFonts w:ascii="Arial" w:eastAsiaTheme="majorEastAsia" w:hAnsi="Arial" w:cs="Arial"/>
          <w:sz w:val="20"/>
          <w:szCs w:val="20"/>
        </w:rPr>
      </w:pPr>
      <w:r w:rsidRPr="00CD56A5">
        <w:rPr>
          <w:rStyle w:val="normaltextrun"/>
          <w:rFonts w:ascii="Arial" w:hAnsi="Arial" w:cs="Arial"/>
          <w:sz w:val="20"/>
          <w:szCs w:val="20"/>
        </w:rPr>
        <w:t>Mason’s Anti-Racism, Inclusive Excellence (ARIE) Initiative was one of three top priorities that George Mason University President Gregory Washington announced when he began his tenure as Mason’s eighth president on July 1, 2020. His vision for Mason is to become a national exemplar for antiracism and inclusive excellence. Soon after his arrival at our university, he appointed the ARIE Taskforce along with six associated committees and charged them with working to dismantle policies, practices, and traditions of racial bias on campus, while also positioning Mason as a national beacon for the advancement of anti-racism, reconciliation, and healing.  He announced a $5 million investment over a three-year period for the ARIE work.</w:t>
      </w:r>
    </w:p>
    <w:p w:rsidR="00FD4A8A" w:rsidRPr="00CD56A5" w:rsidRDefault="00FD4A8A" w:rsidP="001519D4">
      <w:pPr>
        <w:pStyle w:val="paragraph"/>
        <w:spacing w:before="0" w:beforeAutospacing="0" w:after="0" w:afterAutospacing="0" w:line="276" w:lineRule="auto"/>
        <w:textAlignment w:val="baseline"/>
        <w:rPr>
          <w:rFonts w:ascii="Arial" w:hAnsi="Arial" w:cs="Arial"/>
          <w:sz w:val="20"/>
          <w:szCs w:val="20"/>
        </w:rPr>
      </w:pPr>
    </w:p>
    <w:p w:rsidR="00FD4A8A" w:rsidRPr="00CD56A5" w:rsidRDefault="00FD4A8A" w:rsidP="001519D4">
      <w:pPr>
        <w:pStyle w:val="paragraph"/>
        <w:spacing w:before="0" w:beforeAutospacing="0" w:after="0" w:afterAutospacing="0" w:line="276" w:lineRule="auto"/>
        <w:textAlignment w:val="baseline"/>
        <w:rPr>
          <w:rStyle w:val="normaltextrun"/>
          <w:rFonts w:ascii="Arial" w:hAnsi="Arial" w:cs="Arial"/>
          <w:sz w:val="20"/>
          <w:szCs w:val="20"/>
        </w:rPr>
      </w:pPr>
      <w:r w:rsidRPr="00CD56A5">
        <w:rPr>
          <w:rStyle w:val="normaltextrun"/>
          <w:rFonts w:ascii="Arial" w:hAnsi="Arial" w:cs="Arial"/>
          <w:sz w:val="20"/>
          <w:szCs w:val="20"/>
        </w:rPr>
        <w:t xml:space="preserve">After several months of work, the taskforce and committees submitted 62 recommendations to advance anti-racism and inclusive excellence at Mason. They prioritized the top 15 as a beginning point for implementation. These priorities were presented to and received feedback and broad support from </w:t>
      </w:r>
      <w:r w:rsidRPr="00CD56A5">
        <w:rPr>
          <w:rStyle w:val="normaltextrun"/>
          <w:rFonts w:ascii="Arial" w:hAnsi="Arial" w:cs="Arial"/>
          <w:sz w:val="20"/>
          <w:szCs w:val="20"/>
        </w:rPr>
        <w:lastRenderedPageBreak/>
        <w:t>the Board of Visitors and the entire Mason community. </w:t>
      </w:r>
      <w:r w:rsidRPr="00CD56A5">
        <w:rPr>
          <w:rStyle w:val="normaltextrun"/>
          <w:rFonts w:ascii="Arial" w:hAnsi="Arial" w:cs="Arial"/>
          <w:i/>
          <w:iCs/>
          <w:sz w:val="20"/>
          <w:szCs w:val="20"/>
        </w:rPr>
        <w:t>Please refer to Section L of the Six-Year Plan for detailed recommendations.</w:t>
      </w:r>
    </w:p>
    <w:p w:rsidR="00FD4A8A" w:rsidRPr="00CD56A5" w:rsidRDefault="00FD4A8A" w:rsidP="001519D4">
      <w:pPr>
        <w:pStyle w:val="paragraph"/>
        <w:spacing w:before="0" w:beforeAutospacing="0" w:after="0" w:afterAutospacing="0" w:line="276" w:lineRule="auto"/>
        <w:textAlignment w:val="baseline"/>
        <w:rPr>
          <w:rStyle w:val="normaltextrun"/>
          <w:rFonts w:ascii="Arial" w:hAnsi="Arial" w:cs="Arial"/>
          <w:sz w:val="20"/>
          <w:szCs w:val="20"/>
        </w:rPr>
      </w:pPr>
    </w:p>
    <w:p w:rsidR="00FD4A8A" w:rsidRPr="00CD56A5" w:rsidRDefault="00FD4A8A" w:rsidP="14F97F2D">
      <w:pPr>
        <w:pStyle w:val="paragraph"/>
        <w:spacing w:before="0" w:beforeAutospacing="0" w:after="0" w:afterAutospacing="0" w:line="276" w:lineRule="auto"/>
        <w:textAlignment w:val="baseline"/>
        <w:rPr>
          <w:rStyle w:val="normaltextrun"/>
          <w:rFonts w:ascii="Arial" w:hAnsi="Arial" w:cs="Arial"/>
          <w:sz w:val="20"/>
          <w:szCs w:val="20"/>
        </w:rPr>
      </w:pPr>
      <w:r w:rsidRPr="14F97F2D">
        <w:rPr>
          <w:rStyle w:val="normaltextrun"/>
          <w:rFonts w:ascii="Arial" w:hAnsi="Arial" w:cs="Arial"/>
          <w:sz w:val="20"/>
          <w:szCs w:val="20"/>
        </w:rPr>
        <w:t>The 15 strategies are now in the implementation phase, with 15 senior-level leaders charged with turning the recommendations into action. Implementation of these 15 prioritized recommendations will require an investment of $9.</w:t>
      </w:r>
      <w:r w:rsidR="43461F14" w:rsidRPr="14F97F2D">
        <w:rPr>
          <w:rStyle w:val="normaltextrun"/>
          <w:rFonts w:ascii="Arial" w:hAnsi="Arial" w:cs="Arial"/>
          <w:sz w:val="20"/>
          <w:szCs w:val="20"/>
        </w:rPr>
        <w:t>3</w:t>
      </w:r>
      <w:r w:rsidRPr="14F97F2D">
        <w:rPr>
          <w:rStyle w:val="normaltextrun"/>
          <w:rFonts w:ascii="Arial" w:hAnsi="Arial" w:cs="Arial"/>
          <w:sz w:val="20"/>
          <w:szCs w:val="20"/>
        </w:rPr>
        <w:t xml:space="preserve"> million from FY22 through FY24.</w:t>
      </w:r>
      <w:r w:rsidR="67930920" w:rsidRPr="14F97F2D">
        <w:rPr>
          <w:rStyle w:val="normaltextrun"/>
          <w:rFonts w:ascii="Arial" w:hAnsi="Arial" w:cs="Arial"/>
          <w:sz w:val="20"/>
          <w:szCs w:val="20"/>
        </w:rPr>
        <w:t xml:space="preserve">  Mason has identified strategic reserves to fund the first year’s projected $3.1M of inves</w:t>
      </w:r>
      <w:r w:rsidR="16A79DDD" w:rsidRPr="14F97F2D">
        <w:rPr>
          <w:rStyle w:val="normaltextrun"/>
          <w:rFonts w:ascii="Arial" w:hAnsi="Arial" w:cs="Arial"/>
          <w:sz w:val="20"/>
          <w:szCs w:val="20"/>
        </w:rPr>
        <w:t>t</w:t>
      </w:r>
      <w:r w:rsidR="67930920" w:rsidRPr="14F97F2D">
        <w:rPr>
          <w:rStyle w:val="normaltextrun"/>
          <w:rFonts w:ascii="Arial" w:hAnsi="Arial" w:cs="Arial"/>
          <w:sz w:val="20"/>
          <w:szCs w:val="20"/>
        </w:rPr>
        <w:t xml:space="preserve">ment needed. </w:t>
      </w:r>
      <w:r w:rsidRPr="14F97F2D">
        <w:rPr>
          <w:rStyle w:val="normaltextrun"/>
          <w:rFonts w:ascii="Arial" w:hAnsi="Arial" w:cs="Arial"/>
          <w:sz w:val="20"/>
          <w:szCs w:val="20"/>
        </w:rPr>
        <w:t xml:space="preserve">  We ask the Commonwealth to partner with Mason in funding </w:t>
      </w:r>
      <w:r w:rsidR="02CCFAF0" w:rsidRPr="14F97F2D">
        <w:rPr>
          <w:rStyle w:val="normaltextrun"/>
          <w:rFonts w:ascii="Arial" w:hAnsi="Arial" w:cs="Arial"/>
          <w:sz w:val="20"/>
          <w:szCs w:val="20"/>
        </w:rPr>
        <w:t>the remaining balance of $3.1M per year for FY23 and FY24,</w:t>
      </w:r>
      <w:r w:rsidRPr="14F97F2D">
        <w:rPr>
          <w:rStyle w:val="normaltextrun"/>
          <w:rFonts w:ascii="Arial" w:hAnsi="Arial" w:cs="Arial"/>
          <w:sz w:val="20"/>
          <w:szCs w:val="20"/>
        </w:rPr>
        <w:t xml:space="preserve"> or $1.55 million per year. </w:t>
      </w:r>
    </w:p>
    <w:p w:rsidR="00FD4A8A" w:rsidRPr="00CD56A5" w:rsidRDefault="00FD4A8A" w:rsidP="001519D4">
      <w:pPr>
        <w:pStyle w:val="paragraph"/>
        <w:spacing w:before="0" w:beforeAutospacing="0" w:after="0" w:afterAutospacing="0" w:line="276" w:lineRule="auto"/>
        <w:textAlignment w:val="baseline"/>
        <w:rPr>
          <w:rStyle w:val="normaltextrun"/>
          <w:rFonts w:ascii="Arial" w:hAnsi="Arial" w:cs="Arial"/>
          <w:sz w:val="20"/>
          <w:szCs w:val="20"/>
        </w:rPr>
      </w:pPr>
    </w:p>
    <w:p w:rsidR="00FD4A8A" w:rsidRDefault="00FD4A8A" w:rsidP="001519D4">
      <w:pPr>
        <w:jc w:val="both"/>
        <w:rPr>
          <w:rStyle w:val="Heading2Char"/>
          <w:rFonts w:ascii="Arial" w:hAnsi="Arial" w:cs="Arial"/>
          <w:b/>
          <w:bCs/>
          <w:color w:val="auto"/>
          <w:sz w:val="28"/>
          <w:szCs w:val="28"/>
        </w:rPr>
      </w:pPr>
      <w:r w:rsidRPr="2A65B77D">
        <w:rPr>
          <w:rStyle w:val="normaltextrun"/>
          <w:rFonts w:ascii="Arial" w:hAnsi="Arial" w:cs="Arial"/>
          <w:sz w:val="20"/>
          <w:szCs w:val="20"/>
        </w:rPr>
        <w:t>We still need to make progress on many of the other 47 recommendations over the next six years.  As we evaluate our progress and the impact of the implementation of the first 15 recommendations, we will refine our future investment needs as we seek to transform Mason to become a national exemplar of anti-racism, reconciliation and healing</w:t>
      </w:r>
      <w:r w:rsidR="0030662A" w:rsidRPr="2A65B77D">
        <w:rPr>
          <w:rStyle w:val="normaltextrun"/>
          <w:rFonts w:ascii="Arial" w:hAnsi="Arial" w:cs="Arial"/>
          <w:sz w:val="20"/>
          <w:szCs w:val="20"/>
        </w:rPr>
        <w:t>.</w:t>
      </w:r>
    </w:p>
    <w:p w:rsidR="00E80B9A" w:rsidRDefault="00E80B9A" w:rsidP="00E80B9A">
      <w:pPr>
        <w:spacing w:after="160"/>
        <w:rPr>
          <w:rFonts w:ascii="Arial" w:hAnsi="Arial" w:cs="Arial"/>
          <w:b/>
          <w:bCs/>
        </w:rPr>
      </w:pPr>
    </w:p>
    <w:p w:rsidR="00FD4A8A" w:rsidRPr="00D970FE" w:rsidRDefault="00FD4A8A" w:rsidP="00E80B9A">
      <w:pPr>
        <w:spacing w:after="160"/>
        <w:rPr>
          <w:rFonts w:ascii="Arial" w:eastAsia="Times New Roman" w:hAnsi="Arial" w:cs="Arial"/>
          <w:b/>
          <w:bCs/>
          <w:sz w:val="24"/>
          <w:szCs w:val="24"/>
        </w:rPr>
      </w:pPr>
      <w:r w:rsidRPr="00D970FE">
        <w:rPr>
          <w:rFonts w:ascii="Arial" w:hAnsi="Arial" w:cs="Arial"/>
          <w:b/>
          <w:bCs/>
          <w:sz w:val="24"/>
          <w:szCs w:val="24"/>
        </w:rPr>
        <w:t xml:space="preserve">Strategy 5. Elevate Research </w:t>
      </w:r>
    </w:p>
    <w:p w:rsidR="00FD4A8A" w:rsidRPr="00CD56A5" w:rsidRDefault="00FD4A8A" w:rsidP="001519D4">
      <w:pPr>
        <w:jc w:val="both"/>
        <w:textAlignment w:val="baseline"/>
        <w:rPr>
          <w:rFonts w:ascii="Segoe UI" w:eastAsia="Times New Roman" w:hAnsi="Segoe UI" w:cs="Segoe UI"/>
          <w:sz w:val="18"/>
          <w:szCs w:val="18"/>
        </w:rPr>
      </w:pPr>
      <w:r w:rsidRPr="00CD56A5">
        <w:rPr>
          <w:rFonts w:ascii="Arial" w:eastAsia="Times New Roman" w:hAnsi="Arial" w:cs="Arial"/>
          <w:b/>
          <w:bCs/>
          <w:sz w:val="20"/>
          <w:szCs w:val="20"/>
        </w:rPr>
        <w:t>Elevate Research to Generate New Knowledge for Global Grand Challenges: </w:t>
      </w:r>
      <w:r w:rsidRPr="00CD56A5">
        <w:rPr>
          <w:rFonts w:ascii="Arial" w:eastAsia="Times New Roman" w:hAnsi="Arial" w:cs="Arial"/>
          <w:sz w:val="20"/>
          <w:szCs w:val="20"/>
        </w:rPr>
        <w:t xml:space="preserve">Mason met an institutional goal </w:t>
      </w:r>
      <w:r w:rsidRPr="00B37BB9">
        <w:rPr>
          <w:rFonts w:ascii="Arial" w:eastAsia="Times New Roman" w:hAnsi="Arial" w:cs="Arial"/>
          <w:sz w:val="20"/>
          <w:szCs w:val="20"/>
        </w:rPr>
        <w:t>and entered the</w:t>
      </w:r>
      <w:r w:rsidRPr="00CD56A5">
        <w:rPr>
          <w:rFonts w:ascii="Arial" w:eastAsia="Times New Roman" w:hAnsi="Arial" w:cs="Arial"/>
          <w:sz w:val="20"/>
          <w:szCs w:val="20"/>
        </w:rPr>
        <w:t xml:space="preserve"> upper echelon of U.S. research universities as a Carnegie Research 1 (R1) University in 2016, which was reaffirmed in 2018. This remarkable achievement for an institution less than 50 years old was made possible by the world-class contributions of our faculty, staff, and students in fields such as economics, history, psychology, criminology, engineering, and computing, among others. Mason researchers and scholars continue to produce knowledge and insights that address pressing world problems and reveal promising new futures. Moreover, we integrate the knowledge we create into state-of-the-art education programs to prepare a creative and engaged workforce that will use this knowledge to create economic opportunities and a better quality of life for all. By strengthening our capacity to conduct world-class research and scholarship, Mason serves as an engine for innovation and growth in our region, the commonwealth, and the nation. </w:t>
      </w:r>
    </w:p>
    <w:p w:rsidR="00FD4A8A" w:rsidRPr="00CD56A5" w:rsidRDefault="00FD4A8A" w:rsidP="001519D4">
      <w:pPr>
        <w:jc w:val="both"/>
        <w:textAlignment w:val="baseline"/>
        <w:rPr>
          <w:rFonts w:ascii="Segoe UI" w:eastAsia="Times New Roman" w:hAnsi="Segoe UI" w:cs="Segoe UI"/>
          <w:sz w:val="18"/>
          <w:szCs w:val="18"/>
        </w:rPr>
      </w:pPr>
      <w:r w:rsidRPr="00CD56A5">
        <w:rPr>
          <w:rFonts w:ascii="Arial" w:eastAsia="Times New Roman" w:hAnsi="Arial" w:cs="Arial"/>
          <w:sz w:val="20"/>
          <w:szCs w:val="20"/>
        </w:rPr>
        <w:t xml:space="preserve">We continue to make strategic investments that ensure our long-term continued success—recruiting and retaining eminent tenure-line faculty at all levels of </w:t>
      </w:r>
      <w:r w:rsidR="6315A9AC" w:rsidRPr="00CD56A5">
        <w:rPr>
          <w:rFonts w:ascii="Arial" w:eastAsia="Times New Roman" w:hAnsi="Arial" w:cs="Arial"/>
          <w:sz w:val="20"/>
          <w:szCs w:val="20"/>
        </w:rPr>
        <w:t>seniority and</w:t>
      </w:r>
      <w:r w:rsidRPr="00CD56A5">
        <w:rPr>
          <w:rFonts w:ascii="Arial" w:eastAsia="Times New Roman" w:hAnsi="Arial" w:cs="Arial"/>
          <w:sz w:val="20"/>
          <w:szCs w:val="20"/>
        </w:rPr>
        <w:t xml:space="preserve"> generating more high-quality scholarly outputs and outcomes reported by our faculty in leading publications, journals, international conferences, and other venues</w:t>
      </w:r>
      <w:r w:rsidR="0026199E">
        <w:rPr>
          <w:rFonts w:ascii="Arial" w:eastAsia="Times New Roman" w:hAnsi="Arial" w:cs="Arial"/>
          <w:sz w:val="20"/>
          <w:szCs w:val="20"/>
        </w:rPr>
        <w:t>.</w:t>
      </w:r>
    </w:p>
    <w:p w:rsidR="00FD4A8A" w:rsidRPr="00CD56A5" w:rsidRDefault="00FD4A8A" w:rsidP="001519D4">
      <w:pPr>
        <w:jc w:val="both"/>
        <w:textAlignment w:val="baseline"/>
        <w:rPr>
          <w:rFonts w:ascii="Segoe UI" w:eastAsia="Times New Roman" w:hAnsi="Segoe UI" w:cs="Segoe UI"/>
          <w:sz w:val="18"/>
          <w:szCs w:val="18"/>
        </w:rPr>
      </w:pPr>
      <w:r w:rsidRPr="00CD56A5">
        <w:rPr>
          <w:rFonts w:ascii="Arial" w:eastAsia="Times New Roman" w:hAnsi="Arial" w:cs="Arial"/>
          <w:sz w:val="20"/>
          <w:szCs w:val="20"/>
        </w:rPr>
        <w:t>We also continue to make investments that support our faculty’s efforts to increase sponsored support for our programs, with targeted efforts to stimulate revenue growth from federal and industry sources. In the last two years, we have reported significant growth in R&amp;D expenditures, increasing from $184 million in AY 2019 to $221 million in AY 2020. Given this impressive trajectory of funded research expenditures and recent awards received, we project that we will exceed the goal described in our Strategic Plan of reporting $225 million R&amp;D expenditures before AY 2024.   </w:t>
      </w:r>
    </w:p>
    <w:p w:rsidR="00FD4A8A" w:rsidRPr="00CD56A5" w:rsidRDefault="00FD4A8A" w:rsidP="001519D4">
      <w:pPr>
        <w:jc w:val="both"/>
        <w:textAlignment w:val="baseline"/>
        <w:rPr>
          <w:rFonts w:ascii="Segoe UI" w:eastAsia="Times New Roman" w:hAnsi="Segoe UI" w:cs="Segoe UI"/>
          <w:sz w:val="18"/>
          <w:szCs w:val="18"/>
        </w:rPr>
      </w:pPr>
      <w:r w:rsidRPr="00CD56A5">
        <w:rPr>
          <w:rFonts w:ascii="Arial" w:eastAsia="Times New Roman" w:hAnsi="Arial" w:cs="Arial"/>
          <w:sz w:val="20"/>
          <w:szCs w:val="20"/>
        </w:rPr>
        <w:t xml:space="preserve">For our research and scholarship programs to grow and prosper, we must provide our faculty, staff, and student researchers with access to world-class research infrastructure, including state-of-the-art research labs, facilities, research and computing capacity, equipment and instruments, and an empowering research administration enterprise that minimizes administrative burdens while promoting the ethical and responsible conduct of research and scholarship. Making sustained investments in research infrastructure has been very challenging at Mason largely because most external sponsors require matching funds, and the commonwealth’s HEETF allocation to Mason is significantly lower than allocations at other Virginia R1 institutions. We cannot stress enough how important it is that the administration make an adjustment in </w:t>
      </w:r>
      <w:r w:rsidRPr="00CD56A5">
        <w:rPr>
          <w:rFonts w:ascii="Arial" w:eastAsia="Times New Roman" w:hAnsi="Arial" w:cs="Arial"/>
          <w:sz w:val="20"/>
          <w:szCs w:val="20"/>
        </w:rPr>
        <w:lastRenderedPageBreak/>
        <w:t>Mason’s HEETF allocation for AY 2022 and beyond. We request an additional $5 million per year to support investments in research equipment. </w:t>
      </w:r>
    </w:p>
    <w:p w:rsidR="00FD4A8A" w:rsidRPr="00CD56A5" w:rsidRDefault="00FD4A8A" w:rsidP="001519D4">
      <w:pPr>
        <w:jc w:val="both"/>
        <w:textAlignment w:val="baseline"/>
        <w:rPr>
          <w:rFonts w:ascii="Segoe UI" w:eastAsia="Times New Roman" w:hAnsi="Segoe UI" w:cs="Segoe UI"/>
          <w:sz w:val="18"/>
          <w:szCs w:val="18"/>
        </w:rPr>
      </w:pPr>
      <w:r w:rsidRPr="00CD56A5">
        <w:rPr>
          <w:rFonts w:ascii="Arial" w:eastAsia="Times New Roman" w:hAnsi="Arial" w:cs="Arial"/>
          <w:sz w:val="20"/>
          <w:szCs w:val="20"/>
        </w:rPr>
        <w:t>To further strengthen our performance, we are engaged in several comprehensive campus planning exercises at our SciTech and Arlington Campuses that align and elevate our multidisciplinary research and education programs and initiatives. We are making good progress, with plans to concentrate and expand 1) our wet lab-intensive STEM-H research and education programs at graduate levels on our SciTech Campus, and 2) our professional graduate education and research programs in computing, law, business, and public policy on our Arlington Campus with new programs added to strengthen the tech innovation ecosystem.  </w:t>
      </w:r>
    </w:p>
    <w:p w:rsidR="00FD4A8A" w:rsidRPr="00CD56A5" w:rsidRDefault="00FD4A8A" w:rsidP="001519D4">
      <w:pPr>
        <w:jc w:val="both"/>
        <w:textAlignment w:val="baseline"/>
        <w:rPr>
          <w:rFonts w:ascii="Segoe UI" w:eastAsia="Times New Roman" w:hAnsi="Segoe UI" w:cs="Segoe UI"/>
          <w:sz w:val="18"/>
          <w:szCs w:val="18"/>
        </w:rPr>
      </w:pPr>
      <w:r w:rsidRPr="00CD56A5">
        <w:rPr>
          <w:rFonts w:ascii="Arial" w:eastAsia="Times New Roman" w:hAnsi="Arial" w:cs="Arial"/>
          <w:sz w:val="20"/>
          <w:szCs w:val="20"/>
        </w:rPr>
        <w:t>We continue to seek strategic partnerships with other entities with similar interests. For example, we are working closely with a developer partner and Prince William County on the development of a mixed-use Innovation Town Center adjacent to our SciTech Campus. This development promises to provide much-needed residential options for our faculty, staff, and students immediately adjacent to campus, as well as critical university life amenities. In Arlington, we are working closely with a number of partners—including Arlington Economic Development, Amazon, our academic partners, and others—to develop an innovation district at Virginia Square that will drive economic development and long-term support for a tech innovation ecosystem that promotes economic and social inclusion. </w:t>
      </w:r>
    </w:p>
    <w:p w:rsidR="00FD4A8A" w:rsidRPr="00CD56A5" w:rsidRDefault="00FD4A8A" w:rsidP="001519D4">
      <w:pPr>
        <w:jc w:val="both"/>
        <w:textAlignment w:val="baseline"/>
        <w:rPr>
          <w:rFonts w:ascii="Segoe UI" w:eastAsia="Times New Roman" w:hAnsi="Segoe UI" w:cs="Segoe UI"/>
          <w:sz w:val="18"/>
          <w:szCs w:val="18"/>
        </w:rPr>
      </w:pPr>
      <w:r w:rsidRPr="00CD56A5">
        <w:rPr>
          <w:rFonts w:ascii="Arial" w:eastAsia="Times New Roman" w:hAnsi="Arial" w:cs="Arial"/>
          <w:sz w:val="20"/>
          <w:szCs w:val="20"/>
        </w:rPr>
        <w:t>Finally, to support our increasing research capacity, we are actively engaged in the redesign of Mason’s support for graduate education, with the goal of attracting and supporting a larger and more vibrant graduate student community with a higher proportion of full-time PhD students. </w:t>
      </w:r>
    </w:p>
    <w:p w:rsidR="00FD4A8A" w:rsidRPr="00CD56A5" w:rsidRDefault="00FD4A8A" w:rsidP="001519D4">
      <w:pPr>
        <w:jc w:val="both"/>
        <w:textAlignment w:val="baseline"/>
        <w:rPr>
          <w:rFonts w:ascii="Segoe UI" w:eastAsia="Times New Roman" w:hAnsi="Segoe UI" w:cs="Segoe UI"/>
          <w:sz w:val="18"/>
          <w:szCs w:val="18"/>
        </w:rPr>
      </w:pPr>
      <w:r w:rsidRPr="00CD56A5">
        <w:rPr>
          <w:rFonts w:ascii="Arial" w:eastAsia="Times New Roman" w:hAnsi="Arial" w:cs="Arial"/>
          <w:sz w:val="20"/>
          <w:szCs w:val="20"/>
        </w:rPr>
        <w:t>In addition to elevating the quantity and quality of our research, scholarship, and creative activities, Mason is strengthening the impact</w:t>
      </w:r>
      <w:r w:rsidRPr="00CD56A5">
        <w:rPr>
          <w:rFonts w:ascii="Arial" w:eastAsia="Times New Roman" w:hAnsi="Arial" w:cs="Arial"/>
          <w:i/>
          <w:iCs/>
          <w:sz w:val="20"/>
          <w:szCs w:val="20"/>
        </w:rPr>
        <w:t> </w:t>
      </w:r>
      <w:r w:rsidRPr="00CD56A5">
        <w:rPr>
          <w:rFonts w:ascii="Arial" w:eastAsia="Times New Roman" w:hAnsi="Arial" w:cs="Arial"/>
          <w:sz w:val="20"/>
          <w:szCs w:val="20"/>
        </w:rPr>
        <w:t>of its research outcomes. In the last six years, we have created three new university-wide institutes to support multidisciplinary research, innovation, and economic development initiatives in support of addressing “global grand challenges”. These institutes provide support for our faculty, staff and student researchers and scholars, facilitate the engagement and support of external partners and individuals with similar interests, and strengthen the impact of the outcomes that we generate.  They support our increasing engagement with stakeholders in the communities we serve—local to global—to support the mutually beneficial exchange of knowledge and resources in the context of partnership and reciprocity.  </w:t>
      </w:r>
    </w:p>
    <w:p w:rsidR="00FD4A8A" w:rsidRPr="00CD56A5" w:rsidRDefault="00FD4A8A" w:rsidP="001519D4">
      <w:pPr>
        <w:jc w:val="both"/>
        <w:textAlignment w:val="baseline"/>
        <w:rPr>
          <w:rFonts w:ascii="Segoe UI" w:eastAsia="Times New Roman" w:hAnsi="Segoe UI" w:cs="Segoe UI"/>
          <w:sz w:val="18"/>
          <w:szCs w:val="18"/>
        </w:rPr>
      </w:pPr>
      <w:r w:rsidRPr="3F1BDF86">
        <w:rPr>
          <w:rFonts w:ascii="Arial" w:eastAsia="Times New Roman" w:hAnsi="Arial" w:cs="Arial"/>
          <w:sz w:val="20"/>
          <w:szCs w:val="20"/>
        </w:rPr>
        <w:t>The </w:t>
      </w:r>
      <w:r w:rsidRPr="3F1BDF86">
        <w:rPr>
          <w:rFonts w:ascii="Arial" w:eastAsia="Times New Roman" w:hAnsi="Arial" w:cs="Arial"/>
          <w:b/>
          <w:bCs/>
          <w:i/>
          <w:iCs/>
          <w:sz w:val="20"/>
          <w:szCs w:val="20"/>
        </w:rPr>
        <w:t>Institute for Biohealth Innovation (IBI)</w:t>
      </w:r>
      <w:r w:rsidRPr="3F1BDF86">
        <w:rPr>
          <w:rFonts w:ascii="Arial" w:eastAsia="Times New Roman" w:hAnsi="Arial" w:cs="Arial"/>
          <w:sz w:val="20"/>
          <w:szCs w:val="20"/>
        </w:rPr>
        <w:t>, formed in December 2015, brings together 250+ faculty from across 10 colleges/schools with a mission to address the global grand challenge of advancing human health and wellness at multiple scales. IBI seeds and supports the development of new multidisciplinary research and education programs, attracting additional external funding to enable their implementation and success. IBI supports partnerships with external private- and public-sector organizations, such as the National Institutes for Health, Inova Health System, and the U.S. Department of Justice, providing a one-stop shop for partner organizations who seek access to Mason’s world-class faculty, staff, students, and postdoctoral trainees with relevant expertise. IBI actively supports the translation of research outcomes into impact, including nurturing an emergent biohealth innovation ecosystem that includes support for new venture formation in partnership with other external stakeholders like VA BIO and the Virginia Catalyst. IBI faculty are currently leading partners with VA BIO </w:t>
      </w:r>
      <w:r w:rsidR="5159DD44" w:rsidRPr="3F1BDF86">
        <w:rPr>
          <w:rFonts w:ascii="Arial" w:eastAsia="Times New Roman" w:hAnsi="Arial" w:cs="Arial"/>
          <w:sz w:val="20"/>
          <w:szCs w:val="20"/>
        </w:rPr>
        <w:t>in a</w:t>
      </w:r>
      <w:r w:rsidRPr="3F1BDF86">
        <w:rPr>
          <w:rFonts w:ascii="Arial" w:eastAsia="Times New Roman" w:hAnsi="Arial" w:cs="Arial"/>
          <w:sz w:val="20"/>
          <w:szCs w:val="20"/>
        </w:rPr>
        <w:t> </w:t>
      </w:r>
      <w:r w:rsidR="654638C9" w:rsidRPr="3F1BDF86">
        <w:rPr>
          <w:rFonts w:ascii="Arial" w:eastAsia="Times New Roman" w:hAnsi="Arial" w:cs="Arial"/>
          <w:sz w:val="20"/>
          <w:szCs w:val="20"/>
        </w:rPr>
        <w:t>C</w:t>
      </w:r>
      <w:r w:rsidRPr="3F1BDF86">
        <w:rPr>
          <w:rFonts w:ascii="Arial" w:eastAsia="Times New Roman" w:hAnsi="Arial" w:cs="Arial"/>
          <w:sz w:val="20"/>
          <w:szCs w:val="20"/>
        </w:rPr>
        <w:t>ommonwealth-wide strategy to create and support growth of new life sciences companies in partnership with Virginia’s research universities, health systems, and private-sector entities. </w:t>
      </w:r>
      <w:r w:rsidRPr="3F1BDF86">
        <w:rPr>
          <w:rFonts w:ascii="Arial" w:eastAsia="Times New Roman" w:hAnsi="Arial" w:cs="Arial"/>
          <w:sz w:val="20"/>
          <w:szCs w:val="20"/>
          <w:u w:val="single"/>
        </w:rPr>
        <w:t>ibi.gmu.edu</w:t>
      </w:r>
      <w:r w:rsidRPr="3F1BDF86">
        <w:rPr>
          <w:rFonts w:ascii="Arial" w:eastAsia="Times New Roman" w:hAnsi="Arial" w:cs="Arial"/>
          <w:sz w:val="20"/>
          <w:szCs w:val="20"/>
        </w:rPr>
        <w:t> </w:t>
      </w:r>
    </w:p>
    <w:p w:rsidR="00FD4A8A" w:rsidRPr="00CD56A5" w:rsidRDefault="00FD4A8A" w:rsidP="001519D4">
      <w:pPr>
        <w:jc w:val="both"/>
        <w:textAlignment w:val="baseline"/>
        <w:rPr>
          <w:rFonts w:ascii="Segoe UI" w:eastAsia="Times New Roman" w:hAnsi="Segoe UI" w:cs="Segoe UI"/>
          <w:sz w:val="18"/>
          <w:szCs w:val="18"/>
        </w:rPr>
      </w:pPr>
      <w:r w:rsidRPr="404534CA">
        <w:rPr>
          <w:rFonts w:ascii="Arial" w:eastAsia="Times New Roman" w:hAnsi="Arial" w:cs="Arial"/>
          <w:sz w:val="20"/>
          <w:szCs w:val="20"/>
        </w:rPr>
        <w:t>The </w:t>
      </w:r>
      <w:r w:rsidRPr="404534CA">
        <w:rPr>
          <w:rFonts w:ascii="Arial" w:eastAsia="Times New Roman" w:hAnsi="Arial" w:cs="Arial"/>
          <w:b/>
          <w:bCs/>
          <w:i/>
          <w:iCs/>
          <w:sz w:val="20"/>
          <w:szCs w:val="20"/>
        </w:rPr>
        <w:t>Institute for a Sustainable Earth (ISE)</w:t>
      </w:r>
      <w:r w:rsidRPr="404534CA">
        <w:rPr>
          <w:rFonts w:ascii="Arial" w:eastAsia="Times New Roman" w:hAnsi="Arial" w:cs="Arial"/>
          <w:b/>
          <w:bCs/>
          <w:sz w:val="20"/>
          <w:szCs w:val="20"/>
        </w:rPr>
        <w:t> </w:t>
      </w:r>
      <w:r w:rsidRPr="404534CA">
        <w:rPr>
          <w:rFonts w:ascii="Arial" w:eastAsia="Times New Roman" w:hAnsi="Arial" w:cs="Arial"/>
          <w:sz w:val="20"/>
          <w:szCs w:val="20"/>
        </w:rPr>
        <w:t xml:space="preserve">was launched in February 2019 to advance research and education programs that contribute to the development and support of communities here and around the </w:t>
      </w:r>
      <w:r w:rsidRPr="404534CA">
        <w:rPr>
          <w:rFonts w:ascii="Arial" w:eastAsia="Times New Roman" w:hAnsi="Arial" w:cs="Arial"/>
          <w:sz w:val="20"/>
          <w:szCs w:val="20"/>
        </w:rPr>
        <w:lastRenderedPageBreak/>
        <w:t>world that are just, safe, economically secure, and environmentally sustainable. Mobilized by the challenges of our 21</w:t>
      </w:r>
      <w:r w:rsidRPr="404534CA">
        <w:rPr>
          <w:rFonts w:ascii="Arial" w:eastAsia="Times New Roman" w:hAnsi="Arial" w:cs="Arial"/>
          <w:sz w:val="16"/>
          <w:szCs w:val="16"/>
          <w:vertAlign w:val="superscript"/>
        </w:rPr>
        <w:t>st</w:t>
      </w:r>
      <w:r w:rsidRPr="404534CA">
        <w:rPr>
          <w:rFonts w:ascii="Arial" w:eastAsia="Times New Roman" w:hAnsi="Arial" w:cs="Arial"/>
          <w:sz w:val="20"/>
          <w:szCs w:val="20"/>
        </w:rPr>
        <w:t> century world encompassed in the UN Sustainable Development Goals, or Global Goals, ISE conducts multi- and trans-disciplinary research that impacts society on various topics including, but not limited to, climate change, educational access, peace, justice, and strong institutions, biological, geological and atmospheric research to understand our world and much more. ISE brings together some 500+ faculty from Mason’s 10 colleges/schools. ISE seeds and supports the development of new multidisciplinary research and education programs and projects, attracting additional external funding to enable their implementation and growth. ISE promotes and supports partnerships with external private- and public-sector organizations, such as the United Nations, the U.S. Sustainable Development Solutions Network, and the National Oceanic and Atmospheric Administration, and is one of only three U.S. Global Future Earth sites focused on accelerating transformations to global sustainability through research and innovation. ISE</w:t>
      </w:r>
      <w:r w:rsidRPr="404534CA">
        <w:rPr>
          <w:rFonts w:ascii="Arial" w:eastAsia="Times New Roman" w:hAnsi="Arial" w:cs="Arial"/>
          <w:b/>
          <w:bCs/>
          <w:i/>
          <w:iCs/>
          <w:sz w:val="20"/>
          <w:szCs w:val="20"/>
        </w:rPr>
        <w:t> </w:t>
      </w:r>
      <w:r w:rsidRPr="404534CA">
        <w:rPr>
          <w:rFonts w:ascii="Arial" w:eastAsia="Times New Roman" w:hAnsi="Arial" w:cs="Arial"/>
          <w:sz w:val="20"/>
          <w:szCs w:val="20"/>
        </w:rPr>
        <w:t>actively supports the translational research that will inform the development of new methodologies, technologies, and approaches to make our socio-political, built- and eco-systems more resilient to disruptive, undesirable change and better positioned to thrive in a rapidly changing world. We are requesting $1 million in annual support for ISE, which will support community-engaged projects that enhance the resilience of Virginia communities in the face of the increasing occurrence of extreme weather and socioeconomic disruptions. ise.gmu.edu </w:t>
      </w:r>
    </w:p>
    <w:p w:rsidR="00FD4A8A" w:rsidRPr="00CD56A5" w:rsidRDefault="00FD4A8A" w:rsidP="001519D4">
      <w:pPr>
        <w:jc w:val="both"/>
        <w:textAlignment w:val="baseline"/>
        <w:rPr>
          <w:rFonts w:ascii="Segoe UI" w:eastAsia="Times New Roman" w:hAnsi="Segoe UI" w:cs="Segoe UI"/>
          <w:sz w:val="18"/>
          <w:szCs w:val="18"/>
        </w:rPr>
      </w:pPr>
      <w:r w:rsidRPr="1C55FC58">
        <w:rPr>
          <w:rFonts w:ascii="Arial" w:eastAsia="Times New Roman" w:hAnsi="Arial" w:cs="Arial"/>
          <w:sz w:val="20"/>
          <w:szCs w:val="20"/>
        </w:rPr>
        <w:t>The </w:t>
      </w:r>
      <w:r w:rsidRPr="1C55FC58">
        <w:rPr>
          <w:rFonts w:ascii="Arial" w:eastAsia="Times New Roman" w:hAnsi="Arial" w:cs="Arial"/>
          <w:b/>
          <w:bCs/>
          <w:i/>
          <w:iCs/>
          <w:sz w:val="20"/>
          <w:szCs w:val="20"/>
        </w:rPr>
        <w:t>Institute for Digital InnovAtion (IDIA)</w:t>
      </w:r>
      <w:r w:rsidRPr="1C55FC58">
        <w:rPr>
          <w:rFonts w:ascii="Arial" w:eastAsia="Times New Roman" w:hAnsi="Arial" w:cs="Arial"/>
          <w:sz w:val="20"/>
          <w:szCs w:val="20"/>
        </w:rPr>
        <w:t> was launched in June 2020 with a mission to create and harness the power of advanced computing techniques, technologies, and systems to democratize opportunity and advance economic and cultural prosperity, major global grand challenges. IDIA brings together some 300+ faculty from Mason’s 10 colleges/schools and seeds and supports the development of new multidisciplinary research and education programs, attracting additional external funding to enable their implementation and growth. IDIA promotes partnerships with external private- and public-sector organizations, such as Mitre, Amazon Web Services, Apple, Northrop Grumman, the Department of Defense, and the Department of Homeland Security, providing a one-stop shop for partner organizations like who seek access to Mason’s world-class faculty, staff, students, and postdoctoral trainees. An integral component in our contributions to the commonwealth’s Tech Talent initiative,</w:t>
      </w:r>
      <w:r w:rsidRPr="1C55FC58">
        <w:rPr>
          <w:rFonts w:ascii="Arial" w:eastAsia="Times New Roman" w:hAnsi="Arial" w:cs="Arial"/>
          <w:i/>
          <w:iCs/>
          <w:sz w:val="20"/>
          <w:szCs w:val="20"/>
        </w:rPr>
        <w:t> </w:t>
      </w:r>
      <w:r w:rsidRPr="1C55FC58">
        <w:rPr>
          <w:rFonts w:ascii="Arial" w:eastAsia="Times New Roman" w:hAnsi="Arial" w:cs="Arial"/>
          <w:sz w:val="20"/>
          <w:szCs w:val="20"/>
        </w:rPr>
        <w:t>IDIA</w:t>
      </w:r>
      <w:r w:rsidRPr="1C55FC58">
        <w:rPr>
          <w:rFonts w:ascii="Arial" w:eastAsia="Times New Roman" w:hAnsi="Arial" w:cs="Arial"/>
          <w:b/>
          <w:bCs/>
          <w:i/>
          <w:iCs/>
          <w:sz w:val="20"/>
          <w:szCs w:val="20"/>
        </w:rPr>
        <w:t> </w:t>
      </w:r>
      <w:r w:rsidRPr="1C55FC58">
        <w:rPr>
          <w:rFonts w:ascii="Arial" w:eastAsia="Times New Roman" w:hAnsi="Arial" w:cs="Arial"/>
          <w:sz w:val="20"/>
          <w:szCs w:val="20"/>
        </w:rPr>
        <w:t>will have a significant presence in the new innovation district under development in Arlington’s Virginia Square neighborhood. Led by Mason in partnership with numerous public- and private-sector organizations, including Arlington Economic Development, Arlington Public Schools, Northern Virginia Community College, Marymount University, Booz Allen Hamilton, Amazon Web Services, and many others, the Innovation@Virginia Square initiative will engage and empower a diverse community of Arlington entrepreneurs to strengthen the commonwealth’s innovation economy. We are requesting support of $1.5 million annually to increase the number of successful tech start-ups created and residing in Virginia to grow our innovation economy. </w:t>
      </w:r>
    </w:p>
    <w:p w:rsidR="00FD4A8A" w:rsidRPr="00CD56A5" w:rsidRDefault="00FD4A8A" w:rsidP="001519D4">
      <w:pPr>
        <w:jc w:val="both"/>
        <w:textAlignment w:val="baseline"/>
        <w:rPr>
          <w:rFonts w:ascii="Segoe UI" w:eastAsia="Times New Roman" w:hAnsi="Segoe UI" w:cs="Segoe UI"/>
          <w:sz w:val="18"/>
          <w:szCs w:val="18"/>
        </w:rPr>
      </w:pPr>
      <w:r w:rsidRPr="00CD56A5">
        <w:rPr>
          <w:rFonts w:ascii="Arial" w:eastAsia="Times New Roman" w:hAnsi="Arial" w:cs="Arial"/>
          <w:sz w:val="20"/>
          <w:szCs w:val="20"/>
        </w:rPr>
        <w:t>Implemented as inclusive initiatives that leverage the full complement of our university community’s expertise—including the arts, humanities, and social and behavioral sciences as well as the natural, computing, and engineering sciences—these three Mason institutes promise significant long-term impact from local to global. </w:t>
      </w:r>
    </w:p>
    <w:p w:rsidR="00FD4A8A" w:rsidRPr="00CD56A5" w:rsidRDefault="00FD4A8A" w:rsidP="001519D4">
      <w:pPr>
        <w:rPr>
          <w:rStyle w:val="normaltextrun"/>
          <w:rFonts w:ascii="Arial" w:eastAsia="Times New Roman" w:hAnsi="Arial" w:cs="Arial"/>
          <w:b/>
          <w:bCs/>
          <w:sz w:val="28"/>
          <w:szCs w:val="28"/>
        </w:rPr>
      </w:pPr>
    </w:p>
    <w:p w:rsidR="00FD4A8A" w:rsidRPr="00D970FE" w:rsidRDefault="00FD4A8A" w:rsidP="00D970FE">
      <w:pPr>
        <w:spacing w:after="160"/>
        <w:rPr>
          <w:rFonts w:ascii="Arial" w:eastAsia="Times New Roman" w:hAnsi="Arial" w:cs="Arial"/>
          <w:b/>
          <w:bCs/>
          <w:sz w:val="24"/>
          <w:szCs w:val="24"/>
        </w:rPr>
      </w:pPr>
      <w:r w:rsidRPr="1F8328FA">
        <w:rPr>
          <w:rStyle w:val="normaltextrun"/>
          <w:rFonts w:ascii="Arial" w:hAnsi="Arial" w:cs="Arial"/>
          <w:b/>
          <w:bCs/>
          <w:sz w:val="24"/>
          <w:szCs w:val="24"/>
        </w:rPr>
        <w:t>Strategy 6 – Enrollment: Funding Disparity Support</w:t>
      </w:r>
      <w:r w:rsidRPr="1F8328FA">
        <w:rPr>
          <w:rStyle w:val="eop"/>
          <w:rFonts w:ascii="Arial" w:eastAsiaTheme="majorEastAsia" w:hAnsi="Arial" w:cs="Arial"/>
          <w:sz w:val="24"/>
          <w:szCs w:val="24"/>
        </w:rPr>
        <w:t> </w:t>
      </w:r>
    </w:p>
    <w:p w:rsidR="00FD4A8A" w:rsidRPr="00CD56A5" w:rsidRDefault="00FD4A8A" w:rsidP="001519D4">
      <w:pPr>
        <w:pStyle w:val="paragraph"/>
        <w:spacing w:before="0" w:beforeAutospacing="0" w:after="0" w:afterAutospacing="0" w:line="276" w:lineRule="auto"/>
        <w:jc w:val="both"/>
        <w:textAlignment w:val="baseline"/>
        <w:rPr>
          <w:rStyle w:val="eop"/>
          <w:rFonts w:ascii="Arial" w:eastAsiaTheme="majorEastAsia" w:hAnsi="Arial" w:cs="Arial"/>
          <w:sz w:val="20"/>
          <w:szCs w:val="20"/>
        </w:rPr>
      </w:pPr>
      <w:r w:rsidRPr="18E5944C">
        <w:rPr>
          <w:rStyle w:val="normaltextrun"/>
          <w:rFonts w:ascii="Arial" w:hAnsi="Arial" w:cs="Arial"/>
          <w:sz w:val="20"/>
          <w:szCs w:val="20"/>
        </w:rPr>
        <w:t xml:space="preserve">In addition to supporting new enrollment growth, Mason must address its historic funding disparity from its past enrollment growth. In 2019, we determined that Mason would need an additional $49.2 million in base augmentation in Commonwealth support to be on par with the average Commonwealth support for in-state students with our doctoral peers. The Commonwealth has provided a very generous initial investment of </w:t>
      </w:r>
      <w:r w:rsidRPr="18E5944C">
        <w:rPr>
          <w:rStyle w:val="normaltextrun"/>
          <w:rFonts w:ascii="Arial" w:hAnsi="Arial" w:cs="Arial"/>
          <w:sz w:val="20"/>
          <w:szCs w:val="20"/>
        </w:rPr>
        <w:lastRenderedPageBreak/>
        <w:t>$10 million in FY21 and $21 million in FY22 for enrollment support, with an additional $9M for base operations.  This $31 million investment will enable us to begin to make critical investments in our academic and research mission.  With the $31 million in incremental base support, the state support gap between Mason and its doctoral peers is now $18.2 million. We recognize that this level of support will require a multi-year commitment; therefore, we are requesting that the Commonwealth invest </w:t>
      </w:r>
      <w:r w:rsidR="00EF52B9">
        <w:rPr>
          <w:rStyle w:val="normaltextrun"/>
          <w:rFonts w:ascii="Arial" w:hAnsi="Arial" w:cs="Arial"/>
          <w:sz w:val="20"/>
          <w:szCs w:val="20"/>
        </w:rPr>
        <w:t>$9.1M</w:t>
      </w:r>
      <w:r w:rsidRPr="18E5944C">
        <w:rPr>
          <w:rStyle w:val="normaltextrun"/>
          <w:rFonts w:ascii="Arial" w:hAnsi="Arial" w:cs="Arial"/>
          <w:sz w:val="20"/>
          <w:szCs w:val="20"/>
        </w:rPr>
        <w:t xml:space="preserve"> million per year over the next t</w:t>
      </w:r>
      <w:r w:rsidR="00EF52B9">
        <w:rPr>
          <w:rStyle w:val="normaltextrun"/>
          <w:rFonts w:ascii="Arial" w:hAnsi="Arial" w:cs="Arial"/>
          <w:sz w:val="20"/>
          <w:szCs w:val="20"/>
        </w:rPr>
        <w:t>wo</w:t>
      </w:r>
      <w:r w:rsidRPr="18E5944C">
        <w:rPr>
          <w:rStyle w:val="normaltextrun"/>
          <w:rFonts w:ascii="Arial" w:hAnsi="Arial" w:cs="Arial"/>
          <w:sz w:val="20"/>
          <w:szCs w:val="20"/>
        </w:rPr>
        <w:t> years (FY23-FY2</w:t>
      </w:r>
      <w:r w:rsidR="00EF52B9">
        <w:rPr>
          <w:rStyle w:val="normaltextrun"/>
          <w:rFonts w:ascii="Arial" w:hAnsi="Arial" w:cs="Arial"/>
          <w:sz w:val="20"/>
          <w:szCs w:val="20"/>
        </w:rPr>
        <w:t>4</w:t>
      </w:r>
      <w:r w:rsidRPr="18E5944C">
        <w:rPr>
          <w:rStyle w:val="normaltextrun"/>
          <w:rFonts w:ascii="Arial" w:hAnsi="Arial" w:cs="Arial"/>
          <w:sz w:val="20"/>
          <w:szCs w:val="20"/>
        </w:rPr>
        <w:t>) to meet the instructional and academic support needs of our students. </w:t>
      </w:r>
      <w:r w:rsidRPr="18E5944C">
        <w:rPr>
          <w:rStyle w:val="eop"/>
          <w:rFonts w:ascii="Arial" w:eastAsiaTheme="majorEastAsia" w:hAnsi="Arial" w:cs="Arial"/>
          <w:sz w:val="20"/>
          <w:szCs w:val="20"/>
        </w:rPr>
        <w:t> </w:t>
      </w:r>
    </w:p>
    <w:p w:rsidR="00FD4A8A" w:rsidRPr="00CD56A5" w:rsidRDefault="00FD4A8A" w:rsidP="001519D4">
      <w:pPr>
        <w:pStyle w:val="paragraph"/>
        <w:spacing w:before="0" w:beforeAutospacing="0" w:after="0" w:afterAutospacing="0" w:line="276" w:lineRule="auto"/>
        <w:jc w:val="both"/>
        <w:textAlignment w:val="baseline"/>
        <w:rPr>
          <w:rFonts w:ascii="Segoe UI" w:hAnsi="Segoe UI" w:cs="Segoe UI"/>
          <w:sz w:val="18"/>
          <w:szCs w:val="18"/>
        </w:rPr>
      </w:pPr>
    </w:p>
    <w:p w:rsidR="00FD4A8A" w:rsidRDefault="00FD4A8A" w:rsidP="001519D4">
      <w:pPr>
        <w:pStyle w:val="paragraph"/>
        <w:spacing w:before="0" w:beforeAutospacing="0" w:after="0" w:afterAutospacing="0" w:line="276" w:lineRule="auto"/>
        <w:jc w:val="both"/>
        <w:textAlignment w:val="baseline"/>
      </w:pPr>
      <w:r w:rsidRPr="1F8328FA">
        <w:rPr>
          <w:rFonts w:ascii="Arial" w:hAnsi="Arial" w:cs="Arial"/>
          <w:sz w:val="20"/>
          <w:szCs w:val="20"/>
        </w:rPr>
        <w:t>The funding chart below shows Mason’s funding in comparison to the other five doctoral institutions.</w:t>
      </w:r>
    </w:p>
    <w:p w:rsidR="00FD4A8A" w:rsidRDefault="00FD4A8A" w:rsidP="001519D4">
      <w:pPr>
        <w:pStyle w:val="paragraph"/>
        <w:spacing w:before="0" w:beforeAutospacing="0" w:after="0" w:afterAutospacing="0" w:line="276" w:lineRule="auto"/>
        <w:jc w:val="both"/>
        <w:textAlignment w:val="baseline"/>
      </w:pPr>
    </w:p>
    <w:p w:rsidR="00FD4A8A" w:rsidRDefault="004C0282" w:rsidP="001519D4">
      <w:pPr>
        <w:pStyle w:val="paragraph"/>
        <w:spacing w:before="0" w:beforeAutospacing="0" w:after="0" w:afterAutospacing="0" w:line="276" w:lineRule="auto"/>
        <w:jc w:val="both"/>
        <w:textAlignment w:val="baseline"/>
      </w:pPr>
      <w:r>
        <w:rPr>
          <w:noProof/>
        </w:rPr>
        <w:drawing>
          <wp:inline distT="0" distB="0" distL="0" distR="0" wp14:anchorId="7B7041A7" wp14:editId="3F725D0A">
            <wp:extent cx="5943600" cy="3157855"/>
            <wp:effectExtent l="0" t="0" r="0" b="4445"/>
            <wp:docPr id="1" name="Picture 1" descr="Bar Graph&#10;Shows Mason’s funding in comparison to five doctoral institutions.&#10;Doctoral Institutions Funding Disparities&#10;Mean $21,216&#10;W&amp;M FY22 State Support $11,011 FY22 Tuition &amp; E&amp;G Fees $17,570 Total $28,581&#10;UVA FY22 State Support $10,431 FY22 Tuition &amp; E&amp;G Fees $14,658 Total $25,089&#10;VCU FY22 State Support $9,167 FY22 Tuition &amp; E&amp;G Fees $12,459 Total $21,626&#10;VT FY22 State Support $7,899 FY22 Tuition &amp; E&amp;G Fees $11,931 Total $19,830&#10;GMU FY22 State Support $7,062 FY22 Tuition &amp; E&amp;G Fees $9,510 Total $16,572&#10;ODU FY22 State Support $8,549 FY22 Tuition &amp; E&amp;G Fees $7,047 Total $15,5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157855"/>
                    </a:xfrm>
                    <a:prstGeom prst="rect">
                      <a:avLst/>
                    </a:prstGeom>
                  </pic:spPr>
                </pic:pic>
              </a:graphicData>
            </a:graphic>
          </wp:inline>
        </w:drawing>
      </w:r>
    </w:p>
    <w:p w:rsidR="00FD4A8A" w:rsidRDefault="00FD4A8A" w:rsidP="001519D4">
      <w:pPr>
        <w:pStyle w:val="paragraph"/>
        <w:spacing w:before="0" w:beforeAutospacing="0" w:after="0" w:afterAutospacing="0" w:line="276" w:lineRule="auto"/>
        <w:jc w:val="both"/>
        <w:rPr>
          <w:b/>
          <w:bCs/>
          <w:color w:val="FF0000"/>
        </w:rPr>
      </w:pPr>
    </w:p>
    <w:p w:rsidR="00FD4A8A" w:rsidRPr="00CD56A5" w:rsidRDefault="00FD4A8A" w:rsidP="001519D4">
      <w:pPr>
        <w:pStyle w:val="paragraph"/>
        <w:spacing w:before="0" w:beforeAutospacing="0" w:after="0" w:afterAutospacing="0" w:line="276" w:lineRule="auto"/>
        <w:jc w:val="both"/>
        <w:textAlignment w:val="baseline"/>
        <w:rPr>
          <w:rFonts w:ascii="Arial" w:hAnsi="Arial" w:cs="Arial"/>
          <w:b/>
          <w:bCs/>
        </w:rPr>
      </w:pPr>
      <w:r w:rsidRPr="00CD56A5">
        <w:rPr>
          <w:rFonts w:ascii="Arial" w:hAnsi="Arial" w:cs="Arial"/>
          <w:b/>
          <w:bCs/>
        </w:rPr>
        <w:t>Base Budget Adequacy</w:t>
      </w:r>
    </w:p>
    <w:p w:rsidR="00FD4A8A" w:rsidRPr="00CD56A5" w:rsidRDefault="00FD4A8A" w:rsidP="001519D4">
      <w:pPr>
        <w:pStyle w:val="paragraph"/>
        <w:spacing w:before="0" w:beforeAutospacing="0" w:after="0" w:afterAutospacing="0" w:line="276" w:lineRule="auto"/>
        <w:jc w:val="both"/>
        <w:rPr>
          <w:b/>
          <w:bCs/>
        </w:rPr>
      </w:pPr>
    </w:p>
    <w:p w:rsidR="00FD4A8A" w:rsidRPr="00CD56A5" w:rsidRDefault="00FD4A8A" w:rsidP="001519D4">
      <w:pPr>
        <w:pStyle w:val="paragraph"/>
        <w:spacing w:before="0" w:beforeAutospacing="0" w:after="0" w:afterAutospacing="0" w:line="276" w:lineRule="auto"/>
        <w:jc w:val="both"/>
        <w:textAlignment w:val="baseline"/>
        <w:rPr>
          <w:rFonts w:ascii="Arial" w:hAnsi="Arial" w:cs="Arial"/>
          <w:sz w:val="20"/>
          <w:szCs w:val="20"/>
        </w:rPr>
      </w:pPr>
      <w:r w:rsidRPr="3F1BDF86">
        <w:rPr>
          <w:rFonts w:ascii="Arial" w:hAnsi="Arial" w:cs="Arial"/>
          <w:sz w:val="20"/>
          <w:szCs w:val="20"/>
        </w:rPr>
        <w:t>The State’s funding guidelines for assessing base budget adequacy for VA institutions is an important metric to have in place to evaluate the total resources needed by each institution to achieve its mission.  We have carefully reviewed the State’s Base Budget Adequacy methodology and calculations. Our analysis shows that the current model disadvantages those institutions such as Mason with large student enrollments and a significant percentage of high need students.  Moreover, several of the input variables used to calculate resource needs are outdated.</w:t>
      </w:r>
      <w:r w:rsidR="4EA9F69D" w:rsidRPr="3F1BDF86">
        <w:rPr>
          <w:rFonts w:ascii="Arial" w:hAnsi="Arial" w:cs="Arial"/>
          <w:sz w:val="20"/>
          <w:szCs w:val="20"/>
        </w:rPr>
        <w:t xml:space="preserve"> </w:t>
      </w:r>
      <w:r w:rsidRPr="3F1BDF86">
        <w:rPr>
          <w:rFonts w:ascii="Arial" w:hAnsi="Arial" w:cs="Arial"/>
          <w:sz w:val="20"/>
          <w:szCs w:val="20"/>
        </w:rPr>
        <w:t xml:space="preserve"> We know that the State is revisiting the </w:t>
      </w:r>
      <w:r w:rsidR="4B836624" w:rsidRPr="3F1BDF86">
        <w:rPr>
          <w:rFonts w:ascii="Arial" w:hAnsi="Arial" w:cs="Arial"/>
          <w:sz w:val="20"/>
          <w:szCs w:val="20"/>
        </w:rPr>
        <w:t xml:space="preserve">adequacy </w:t>
      </w:r>
      <w:r w:rsidRPr="3F1BDF86">
        <w:rPr>
          <w:rFonts w:ascii="Arial" w:hAnsi="Arial" w:cs="Arial"/>
          <w:sz w:val="20"/>
          <w:szCs w:val="20"/>
        </w:rPr>
        <w:t xml:space="preserve">model in the next two </w:t>
      </w:r>
      <w:r w:rsidR="3641D368" w:rsidRPr="3F1BDF86">
        <w:rPr>
          <w:rFonts w:ascii="Arial" w:hAnsi="Arial" w:cs="Arial"/>
          <w:sz w:val="20"/>
          <w:szCs w:val="20"/>
        </w:rPr>
        <w:t>years,</w:t>
      </w:r>
      <w:r w:rsidRPr="3F1BDF86">
        <w:rPr>
          <w:rFonts w:ascii="Arial" w:hAnsi="Arial" w:cs="Arial"/>
          <w:sz w:val="20"/>
          <w:szCs w:val="20"/>
        </w:rPr>
        <w:t xml:space="preserve"> and we look forward to providing input on the new model assumptions, methodology and calculation of resource needs.</w:t>
      </w:r>
    </w:p>
    <w:p w:rsidR="00FD4A8A" w:rsidRPr="00CD56A5" w:rsidRDefault="00FD4A8A" w:rsidP="001519D4">
      <w:pPr>
        <w:pStyle w:val="paragraph"/>
        <w:spacing w:before="0" w:beforeAutospacing="0" w:after="0" w:afterAutospacing="0" w:line="276" w:lineRule="auto"/>
        <w:jc w:val="both"/>
        <w:textAlignment w:val="baseline"/>
        <w:rPr>
          <w:rFonts w:ascii="Arial" w:hAnsi="Arial" w:cs="Arial"/>
          <w:b/>
          <w:bCs/>
          <w:sz w:val="28"/>
          <w:szCs w:val="28"/>
        </w:rPr>
      </w:pPr>
    </w:p>
    <w:p w:rsidR="7EB6C112" w:rsidRDefault="7EB6C112" w:rsidP="5C054F19">
      <w:pPr>
        <w:pStyle w:val="paragraph"/>
        <w:spacing w:before="0" w:beforeAutospacing="0" w:after="0" w:afterAutospacing="0" w:line="276" w:lineRule="auto"/>
        <w:jc w:val="both"/>
        <w:rPr>
          <w:rFonts w:ascii="Arial" w:eastAsia="Arial" w:hAnsi="Arial" w:cs="Arial"/>
          <w:sz w:val="19"/>
          <w:szCs w:val="19"/>
        </w:rPr>
      </w:pPr>
      <w:r w:rsidRPr="14F97F2D">
        <w:rPr>
          <w:rFonts w:ascii="Arial" w:eastAsia="Arial" w:hAnsi="Arial" w:cs="Arial"/>
          <w:sz w:val="20"/>
          <w:szCs w:val="20"/>
        </w:rPr>
        <w:t xml:space="preserve">While we recognize that this review of the </w:t>
      </w:r>
      <w:r w:rsidR="6F2F75F3" w:rsidRPr="14F97F2D">
        <w:rPr>
          <w:rFonts w:ascii="Arial" w:eastAsia="Arial" w:hAnsi="Arial" w:cs="Arial"/>
          <w:sz w:val="20"/>
          <w:szCs w:val="20"/>
        </w:rPr>
        <w:t xml:space="preserve">adequacy </w:t>
      </w:r>
      <w:r w:rsidRPr="14F97F2D">
        <w:rPr>
          <w:rFonts w:ascii="Arial" w:eastAsia="Arial" w:hAnsi="Arial" w:cs="Arial"/>
          <w:sz w:val="20"/>
          <w:szCs w:val="20"/>
        </w:rPr>
        <w:t xml:space="preserve">model is coming, </w:t>
      </w:r>
      <w:r w:rsidR="1B028588" w:rsidRPr="14F97F2D">
        <w:rPr>
          <w:rFonts w:ascii="Arial" w:eastAsia="Arial" w:hAnsi="Arial" w:cs="Arial"/>
          <w:sz w:val="20"/>
          <w:szCs w:val="20"/>
        </w:rPr>
        <w:t>the existing model provides a useful comparison relating to this $18.2 mil</w:t>
      </w:r>
      <w:r w:rsidR="16CBB49B" w:rsidRPr="14F97F2D">
        <w:rPr>
          <w:rFonts w:ascii="Arial" w:eastAsia="Arial" w:hAnsi="Arial" w:cs="Arial"/>
          <w:sz w:val="20"/>
          <w:szCs w:val="20"/>
        </w:rPr>
        <w:t>lion gap</w:t>
      </w:r>
      <w:r w:rsidR="6ECD8F24" w:rsidRPr="14F97F2D">
        <w:rPr>
          <w:rFonts w:ascii="Arial" w:eastAsia="Arial" w:hAnsi="Arial" w:cs="Arial"/>
          <w:sz w:val="20"/>
          <w:szCs w:val="20"/>
        </w:rPr>
        <w:t>, particularly given that the model in its current instantiation is sometimes used as an argument against</w:t>
      </w:r>
      <w:r w:rsidR="0A84AA5A" w:rsidRPr="14F97F2D">
        <w:rPr>
          <w:rFonts w:ascii="Arial" w:eastAsia="Arial" w:hAnsi="Arial" w:cs="Arial"/>
          <w:sz w:val="20"/>
          <w:szCs w:val="20"/>
        </w:rPr>
        <w:t xml:space="preserve"> the </w:t>
      </w:r>
      <w:r w:rsidR="6588D59D" w:rsidRPr="14F97F2D">
        <w:rPr>
          <w:rFonts w:ascii="Arial" w:eastAsia="Arial" w:hAnsi="Arial" w:cs="Arial"/>
          <w:sz w:val="20"/>
          <w:szCs w:val="20"/>
        </w:rPr>
        <w:t>existence</w:t>
      </w:r>
      <w:r w:rsidR="0A84AA5A" w:rsidRPr="14F97F2D">
        <w:rPr>
          <w:rFonts w:ascii="Arial" w:eastAsia="Arial" w:hAnsi="Arial" w:cs="Arial"/>
          <w:sz w:val="20"/>
          <w:szCs w:val="20"/>
        </w:rPr>
        <w:t xml:space="preserve"> of this</w:t>
      </w:r>
      <w:r w:rsidR="6ECD8F24" w:rsidRPr="14F97F2D">
        <w:rPr>
          <w:rFonts w:ascii="Arial" w:eastAsia="Arial" w:hAnsi="Arial" w:cs="Arial"/>
          <w:sz w:val="20"/>
          <w:szCs w:val="20"/>
        </w:rPr>
        <w:t xml:space="preserve"> very gap</w:t>
      </w:r>
      <w:r w:rsidR="6C1050CB" w:rsidRPr="14F97F2D">
        <w:rPr>
          <w:rFonts w:ascii="Arial" w:eastAsia="Arial" w:hAnsi="Arial" w:cs="Arial"/>
          <w:sz w:val="20"/>
          <w:szCs w:val="20"/>
        </w:rPr>
        <w:t xml:space="preserve"> as the current calculation shows Mason funded at a level above the base adequacy level</w:t>
      </w:r>
      <w:r w:rsidR="6ECD8F24" w:rsidRPr="14F97F2D">
        <w:rPr>
          <w:rFonts w:ascii="Arial" w:eastAsia="Arial" w:hAnsi="Arial" w:cs="Arial"/>
          <w:sz w:val="20"/>
          <w:szCs w:val="20"/>
        </w:rPr>
        <w:t xml:space="preserve">. </w:t>
      </w:r>
      <w:r w:rsidR="16CBB49B" w:rsidRPr="14F97F2D">
        <w:rPr>
          <w:rFonts w:ascii="Arial" w:eastAsia="Arial" w:hAnsi="Arial" w:cs="Arial"/>
          <w:sz w:val="20"/>
          <w:szCs w:val="20"/>
        </w:rPr>
        <w:t xml:space="preserve">The adequacy model relies on a number of inputs and assumptions, </w:t>
      </w:r>
      <w:r w:rsidR="5F806099" w:rsidRPr="14F97F2D">
        <w:rPr>
          <w:rFonts w:ascii="Arial" w:eastAsia="Arial" w:hAnsi="Arial" w:cs="Arial"/>
          <w:sz w:val="20"/>
          <w:szCs w:val="20"/>
        </w:rPr>
        <w:t>including sets of</w:t>
      </w:r>
      <w:r w:rsidR="16CBB49B" w:rsidRPr="14F97F2D">
        <w:rPr>
          <w:rFonts w:ascii="Arial" w:eastAsia="Arial" w:hAnsi="Arial" w:cs="Arial"/>
          <w:sz w:val="20"/>
          <w:szCs w:val="20"/>
        </w:rPr>
        <w:t xml:space="preserve"> cost factors developed from regressi</w:t>
      </w:r>
      <w:r w:rsidR="77FDFBDA" w:rsidRPr="14F97F2D">
        <w:rPr>
          <w:rFonts w:ascii="Arial" w:eastAsia="Arial" w:hAnsi="Arial" w:cs="Arial"/>
          <w:sz w:val="20"/>
          <w:szCs w:val="20"/>
        </w:rPr>
        <w:t>on analyses</w:t>
      </w:r>
      <w:r w:rsidR="7CB1F0D0" w:rsidRPr="14F97F2D">
        <w:rPr>
          <w:rFonts w:ascii="Arial" w:eastAsia="Arial" w:hAnsi="Arial" w:cs="Arial"/>
          <w:sz w:val="20"/>
          <w:szCs w:val="20"/>
        </w:rPr>
        <w:t xml:space="preserve">. These factors require substantial effort to update using statistical methods and </w:t>
      </w:r>
      <w:r w:rsidR="205E79A4" w:rsidRPr="14F97F2D">
        <w:rPr>
          <w:rFonts w:ascii="Arial" w:eastAsia="Arial" w:hAnsi="Arial" w:cs="Arial"/>
          <w:sz w:val="20"/>
          <w:szCs w:val="20"/>
        </w:rPr>
        <w:t xml:space="preserve">data drawn from authoritative </w:t>
      </w:r>
      <w:r w:rsidR="7CB1F0D0" w:rsidRPr="14F97F2D">
        <w:rPr>
          <w:rFonts w:ascii="Arial" w:eastAsia="Arial" w:hAnsi="Arial" w:cs="Arial"/>
          <w:sz w:val="20"/>
          <w:szCs w:val="20"/>
        </w:rPr>
        <w:t xml:space="preserve">databases, such as </w:t>
      </w:r>
      <w:r w:rsidR="7CB1F0D0" w:rsidRPr="14F97F2D">
        <w:rPr>
          <w:rFonts w:ascii="Arial" w:eastAsia="Arial" w:hAnsi="Arial" w:cs="Arial"/>
          <w:sz w:val="20"/>
          <w:szCs w:val="20"/>
        </w:rPr>
        <w:lastRenderedPageBreak/>
        <w:t xml:space="preserve">the </w:t>
      </w:r>
      <w:r w:rsidR="63E03703" w:rsidRPr="14F97F2D">
        <w:rPr>
          <w:rFonts w:ascii="Arial" w:eastAsia="Arial" w:hAnsi="Arial" w:cs="Arial"/>
          <w:sz w:val="20"/>
          <w:szCs w:val="20"/>
        </w:rPr>
        <w:t>Integrated Postsecondary Education Data System (IPEDS). Such analyses may not be repeated regularly</w:t>
      </w:r>
      <w:r w:rsidR="539EE792" w:rsidRPr="14F97F2D">
        <w:rPr>
          <w:rFonts w:ascii="Arial" w:eastAsia="Arial" w:hAnsi="Arial" w:cs="Arial"/>
          <w:sz w:val="20"/>
          <w:szCs w:val="20"/>
        </w:rPr>
        <w:t xml:space="preserve"> as a practical matter</w:t>
      </w:r>
      <w:r w:rsidR="63E03703" w:rsidRPr="14F97F2D">
        <w:rPr>
          <w:rFonts w:ascii="Arial" w:eastAsia="Arial" w:hAnsi="Arial" w:cs="Arial"/>
          <w:sz w:val="20"/>
          <w:szCs w:val="20"/>
        </w:rPr>
        <w:t>.  Howe</w:t>
      </w:r>
      <w:r w:rsidR="056B55BF" w:rsidRPr="14F97F2D">
        <w:rPr>
          <w:rFonts w:ascii="Arial" w:eastAsia="Arial" w:hAnsi="Arial" w:cs="Arial"/>
          <w:sz w:val="20"/>
          <w:szCs w:val="20"/>
        </w:rPr>
        <w:t xml:space="preserve">ver, some variables used as input to the model can be readily updated to reflect current conditions.  </w:t>
      </w:r>
      <w:r w:rsidR="718AF51F" w:rsidRPr="14F97F2D">
        <w:rPr>
          <w:rFonts w:ascii="Arial" w:eastAsia="Arial" w:hAnsi="Arial" w:cs="Arial"/>
          <w:sz w:val="20"/>
          <w:szCs w:val="20"/>
        </w:rPr>
        <w:t xml:space="preserve">Three specific examples include average faculty salary (where $92,168 is used, </w:t>
      </w:r>
      <w:r w:rsidR="6E508D60" w:rsidRPr="14F97F2D">
        <w:rPr>
          <w:rFonts w:ascii="Arial" w:eastAsia="Arial" w:hAnsi="Arial" w:cs="Arial"/>
          <w:sz w:val="20"/>
          <w:szCs w:val="20"/>
        </w:rPr>
        <w:t xml:space="preserve">as compared to actual of $106,580), benefits rate (20.56% used, as compared to actual of </w:t>
      </w:r>
      <w:r w:rsidR="74B723C4" w:rsidRPr="14F97F2D">
        <w:rPr>
          <w:rFonts w:ascii="Arial" w:eastAsia="Arial" w:hAnsi="Arial" w:cs="Arial"/>
          <w:sz w:val="20"/>
          <w:szCs w:val="20"/>
        </w:rPr>
        <w:t xml:space="preserve">32%), and a </w:t>
      </w:r>
      <w:r w:rsidR="1D95D14B" w:rsidRPr="14F97F2D">
        <w:rPr>
          <w:rFonts w:ascii="Arial" w:eastAsia="Arial" w:hAnsi="Arial" w:cs="Arial"/>
          <w:sz w:val="20"/>
          <w:szCs w:val="20"/>
        </w:rPr>
        <w:t>cost-of-living</w:t>
      </w:r>
      <w:r w:rsidR="74B723C4" w:rsidRPr="14F97F2D">
        <w:rPr>
          <w:rFonts w:ascii="Arial" w:eastAsia="Arial" w:hAnsi="Arial" w:cs="Arial"/>
          <w:sz w:val="20"/>
          <w:szCs w:val="20"/>
        </w:rPr>
        <w:t xml:space="preserve"> adjustment (COLA) of 8.57% for northern Virginia.  The salary number is based on the 2003 average, inflated via </w:t>
      </w:r>
      <w:r w:rsidR="56B192E0" w:rsidRPr="14F97F2D">
        <w:rPr>
          <w:rFonts w:ascii="Arial" w:eastAsia="Arial" w:hAnsi="Arial" w:cs="Arial"/>
          <w:sz w:val="20"/>
          <w:szCs w:val="20"/>
        </w:rPr>
        <w:t xml:space="preserve">subsequent appropriations – which misses changes in the market.  The benefits number </w:t>
      </w:r>
      <w:r w:rsidR="778FBCBB" w:rsidRPr="14F97F2D">
        <w:rPr>
          <w:rFonts w:ascii="Arial" w:eastAsia="Arial" w:hAnsi="Arial" w:cs="Arial"/>
          <w:sz w:val="20"/>
          <w:szCs w:val="20"/>
        </w:rPr>
        <w:t xml:space="preserve">purports to describe </w:t>
      </w:r>
      <w:r w:rsidR="7BFC5AE9" w:rsidRPr="14F97F2D">
        <w:rPr>
          <w:rFonts w:ascii="Arial" w:eastAsia="Arial" w:hAnsi="Arial" w:cs="Arial"/>
          <w:sz w:val="20"/>
          <w:szCs w:val="20"/>
        </w:rPr>
        <w:t>actual benefits</w:t>
      </w:r>
      <w:r w:rsidR="5910805F" w:rsidRPr="14F97F2D">
        <w:rPr>
          <w:rFonts w:ascii="Arial" w:eastAsia="Arial" w:hAnsi="Arial" w:cs="Arial"/>
          <w:sz w:val="20"/>
          <w:szCs w:val="20"/>
        </w:rPr>
        <w:t xml:space="preserve"> out of direct </w:t>
      </w:r>
      <w:r w:rsidR="7B99D759" w:rsidRPr="14F97F2D">
        <w:rPr>
          <w:rFonts w:ascii="Arial" w:eastAsia="Arial" w:hAnsi="Arial" w:cs="Arial"/>
          <w:sz w:val="20"/>
          <w:szCs w:val="20"/>
        </w:rPr>
        <w:t>expenses but</w:t>
      </w:r>
      <w:r w:rsidR="5910805F" w:rsidRPr="14F97F2D">
        <w:rPr>
          <w:rFonts w:ascii="Arial" w:eastAsia="Arial" w:hAnsi="Arial" w:cs="Arial"/>
          <w:sz w:val="20"/>
          <w:szCs w:val="20"/>
        </w:rPr>
        <w:t xml:space="preserve"> is misapplied solely to salary expenses</w:t>
      </w:r>
      <w:r w:rsidR="7BFC5AE9" w:rsidRPr="14F97F2D">
        <w:rPr>
          <w:rFonts w:ascii="Arial" w:eastAsia="Arial" w:hAnsi="Arial" w:cs="Arial"/>
          <w:sz w:val="20"/>
          <w:szCs w:val="20"/>
        </w:rPr>
        <w:t xml:space="preserve">. The COLA </w:t>
      </w:r>
      <w:r w:rsidR="2AAE059F" w:rsidRPr="14F97F2D">
        <w:rPr>
          <w:rFonts w:ascii="Arial" w:eastAsia="Arial" w:hAnsi="Arial" w:cs="Arial"/>
          <w:sz w:val="20"/>
          <w:szCs w:val="20"/>
        </w:rPr>
        <w:t>factor</w:t>
      </w:r>
      <w:r w:rsidR="7BFC5AE9" w:rsidRPr="14F97F2D">
        <w:rPr>
          <w:rFonts w:ascii="Arial" w:eastAsia="Arial" w:hAnsi="Arial" w:cs="Arial"/>
          <w:sz w:val="20"/>
          <w:szCs w:val="20"/>
        </w:rPr>
        <w:t xml:space="preserve"> reportedly derived from a 1988 salary differential for the state polic</w:t>
      </w:r>
      <w:r w:rsidR="30BA53DB" w:rsidRPr="14F97F2D">
        <w:rPr>
          <w:rFonts w:ascii="Arial" w:eastAsia="Arial" w:hAnsi="Arial" w:cs="Arial"/>
          <w:sz w:val="20"/>
          <w:szCs w:val="20"/>
        </w:rPr>
        <w:t xml:space="preserve">e.  All three values can be easily updated in the existing model.  Actuals are readily available for the salary and benefits values.  For the COLA, </w:t>
      </w:r>
      <w:r w:rsidR="041E13F6" w:rsidRPr="14F97F2D">
        <w:rPr>
          <w:rFonts w:ascii="Arial" w:eastAsia="Arial" w:hAnsi="Arial" w:cs="Arial"/>
          <w:sz w:val="20"/>
          <w:szCs w:val="20"/>
        </w:rPr>
        <w:t xml:space="preserve">we recognize that estimates vary </w:t>
      </w:r>
      <w:r w:rsidR="3ADDEC36" w:rsidRPr="14F97F2D">
        <w:rPr>
          <w:rFonts w:ascii="Arial" w:eastAsia="Arial" w:hAnsi="Arial" w:cs="Arial"/>
          <w:sz w:val="20"/>
          <w:szCs w:val="20"/>
        </w:rPr>
        <w:t>dramatically</w:t>
      </w:r>
      <w:r w:rsidR="041E13F6" w:rsidRPr="14F97F2D">
        <w:rPr>
          <w:rFonts w:ascii="Arial" w:eastAsia="Arial" w:hAnsi="Arial" w:cs="Arial"/>
          <w:sz w:val="20"/>
          <w:szCs w:val="20"/>
        </w:rPr>
        <w:t xml:space="preserve"> and range up to as high as 50-60% higher.  </w:t>
      </w:r>
      <w:r w:rsidR="1E12DC25" w:rsidRPr="14F97F2D">
        <w:rPr>
          <w:rFonts w:ascii="Arial" w:eastAsia="Arial" w:hAnsi="Arial" w:cs="Arial"/>
          <w:sz w:val="20"/>
          <w:szCs w:val="20"/>
        </w:rPr>
        <w:t>Enter</w:t>
      </w:r>
      <w:r w:rsidR="041E13F6" w:rsidRPr="14F97F2D">
        <w:rPr>
          <w:rFonts w:ascii="Arial" w:eastAsia="Arial" w:hAnsi="Arial" w:cs="Arial"/>
          <w:sz w:val="20"/>
          <w:szCs w:val="20"/>
        </w:rPr>
        <w:t>ing a modest value</w:t>
      </w:r>
      <w:r w:rsidR="30979A3F" w:rsidRPr="14F97F2D">
        <w:rPr>
          <w:rFonts w:ascii="Arial" w:eastAsia="Arial" w:hAnsi="Arial" w:cs="Arial"/>
          <w:sz w:val="20"/>
          <w:szCs w:val="20"/>
        </w:rPr>
        <w:t xml:space="preserve"> for the COLA of 17% or roughly twice the 1988 era number, along with the actual salary and benefits values</w:t>
      </w:r>
      <w:r w:rsidR="3496EA7C" w:rsidRPr="14F97F2D">
        <w:rPr>
          <w:rFonts w:ascii="Arial" w:eastAsia="Arial" w:hAnsi="Arial" w:cs="Arial"/>
          <w:sz w:val="20"/>
          <w:szCs w:val="20"/>
        </w:rPr>
        <w:t>, and leaving all other factors constant, Mason’s base adequacy level drops to appro</w:t>
      </w:r>
      <w:r w:rsidR="318A950B" w:rsidRPr="14F97F2D">
        <w:rPr>
          <w:rFonts w:ascii="Arial" w:eastAsia="Arial" w:hAnsi="Arial" w:cs="Arial"/>
          <w:sz w:val="20"/>
          <w:szCs w:val="20"/>
        </w:rPr>
        <w:t xml:space="preserve">ximately 97%.  This 3% gap compared to the base adequacy level, when </w:t>
      </w:r>
      <w:r w:rsidR="0F1B2216" w:rsidRPr="14F97F2D">
        <w:rPr>
          <w:rFonts w:ascii="Arial" w:eastAsia="Arial" w:hAnsi="Arial" w:cs="Arial"/>
          <w:sz w:val="20"/>
          <w:szCs w:val="20"/>
        </w:rPr>
        <w:t>applied</w:t>
      </w:r>
      <w:r w:rsidR="318A950B" w:rsidRPr="14F97F2D">
        <w:rPr>
          <w:rFonts w:ascii="Arial" w:eastAsia="Arial" w:hAnsi="Arial" w:cs="Arial"/>
          <w:sz w:val="20"/>
          <w:szCs w:val="20"/>
        </w:rPr>
        <w:t xml:space="preserve"> to a total need of approximately $600 million, </w:t>
      </w:r>
      <w:r w:rsidR="320EC72D" w:rsidRPr="14F97F2D">
        <w:rPr>
          <w:rFonts w:ascii="Arial" w:eastAsia="Arial" w:hAnsi="Arial" w:cs="Arial"/>
          <w:sz w:val="20"/>
          <w:szCs w:val="20"/>
        </w:rPr>
        <w:t>coincidentally leads to approximately $18 million</w:t>
      </w:r>
      <w:r w:rsidR="486B06A9" w:rsidRPr="14F97F2D">
        <w:rPr>
          <w:rFonts w:ascii="Arial" w:eastAsia="Arial" w:hAnsi="Arial" w:cs="Arial"/>
          <w:sz w:val="20"/>
          <w:szCs w:val="20"/>
        </w:rPr>
        <w:t xml:space="preserve"> and provides confirmation of this level of funding disparity</w:t>
      </w:r>
      <w:r w:rsidR="486B06A9" w:rsidRPr="14F97F2D">
        <w:rPr>
          <w:rFonts w:ascii="Arial" w:eastAsia="Arial" w:hAnsi="Arial" w:cs="Arial"/>
          <w:sz w:val="19"/>
          <w:szCs w:val="19"/>
        </w:rPr>
        <w:t xml:space="preserve">. </w:t>
      </w:r>
    </w:p>
    <w:p w:rsidR="06D4660E" w:rsidRDefault="06D4660E" w:rsidP="001519D4">
      <w:pPr>
        <w:pStyle w:val="paragraph"/>
        <w:spacing w:before="0" w:beforeAutospacing="0" w:after="0" w:afterAutospacing="0" w:line="276" w:lineRule="auto"/>
        <w:jc w:val="both"/>
        <w:rPr>
          <w:b/>
          <w:bCs/>
        </w:rPr>
      </w:pPr>
    </w:p>
    <w:p w:rsidR="00D970FE" w:rsidRDefault="00D970FE" w:rsidP="001519D4">
      <w:pPr>
        <w:pStyle w:val="paragraph"/>
        <w:spacing w:before="0" w:beforeAutospacing="0" w:after="0" w:afterAutospacing="0" w:line="276" w:lineRule="auto"/>
        <w:jc w:val="both"/>
        <w:rPr>
          <w:b/>
          <w:bCs/>
        </w:rPr>
      </w:pPr>
    </w:p>
    <w:p w:rsidR="00FD4A8A" w:rsidRPr="00FD4A8A" w:rsidRDefault="00FD4A8A" w:rsidP="001519D4">
      <w:pPr>
        <w:spacing w:after="160"/>
        <w:rPr>
          <w:rStyle w:val="eop"/>
          <w:rFonts w:ascii="Arial" w:hAnsi="Arial" w:cs="Arial"/>
          <w:b/>
          <w:bCs/>
          <w:sz w:val="28"/>
          <w:szCs w:val="28"/>
        </w:rPr>
      </w:pPr>
      <w:r w:rsidRPr="1F8328FA">
        <w:rPr>
          <w:rStyle w:val="normaltextrun"/>
          <w:rFonts w:ascii="Arial" w:hAnsi="Arial" w:cs="Arial"/>
          <w:b/>
          <w:bCs/>
          <w:sz w:val="24"/>
          <w:szCs w:val="24"/>
        </w:rPr>
        <w:t>Strategy 7 – Expand Economic Development</w:t>
      </w:r>
      <w:r w:rsidRPr="1F8328FA">
        <w:rPr>
          <w:rStyle w:val="eop"/>
          <w:rFonts w:ascii="Arial" w:eastAsiaTheme="majorEastAsia" w:hAnsi="Arial" w:cs="Arial"/>
          <w:sz w:val="24"/>
          <w:szCs w:val="24"/>
        </w:rPr>
        <w:t> </w:t>
      </w:r>
    </w:p>
    <w:p w:rsidR="00FD4A8A" w:rsidRPr="00CD56A5" w:rsidRDefault="00FD4A8A" w:rsidP="001519D4">
      <w:pPr>
        <w:rPr>
          <w:rFonts w:ascii="Arial" w:hAnsi="Arial" w:cs="Arial"/>
          <w:sz w:val="20"/>
          <w:szCs w:val="20"/>
        </w:rPr>
      </w:pPr>
      <w:r w:rsidRPr="3F1BDF86">
        <w:rPr>
          <w:rFonts w:ascii="Arial" w:hAnsi="Arial" w:cs="Arial"/>
          <w:sz w:val="20"/>
          <w:szCs w:val="20"/>
        </w:rPr>
        <w:t xml:space="preserve">Mason Enterprise work in the important domain of economic development consists </w:t>
      </w:r>
      <w:r w:rsidR="7F437EDA" w:rsidRPr="3F1BDF86">
        <w:rPr>
          <w:rFonts w:ascii="Arial" w:hAnsi="Arial" w:cs="Arial"/>
          <w:sz w:val="20"/>
          <w:szCs w:val="20"/>
        </w:rPr>
        <w:t>of</w:t>
      </w:r>
      <w:r w:rsidRPr="3F1BDF86">
        <w:rPr>
          <w:rFonts w:ascii="Arial" w:hAnsi="Arial" w:cs="Arial"/>
          <w:sz w:val="20"/>
          <w:szCs w:val="20"/>
        </w:rPr>
        <w:t xml:space="preserve"> 1) State and federal programs that support small business and entrepreneurship in the Commonwealth, 2) the Mason Office of Technology Transfer, 3) the entrepreneurship-focused experiential programming inside and outside Mason, 4) the MIX maker space on the Fairfax campus, and 5) four economic and business incubators across Northern Virginia (Mason Enterprise Centers).</w:t>
      </w:r>
    </w:p>
    <w:p w:rsidR="00FD4A8A" w:rsidRPr="00CD56A5" w:rsidRDefault="00FD4A8A" w:rsidP="001519D4">
      <w:pPr>
        <w:rPr>
          <w:rFonts w:ascii="Arial" w:hAnsi="Arial" w:cs="Arial"/>
          <w:sz w:val="20"/>
          <w:szCs w:val="20"/>
        </w:rPr>
      </w:pPr>
      <w:r w:rsidRPr="14F97F2D">
        <w:rPr>
          <w:rFonts w:ascii="Arial" w:hAnsi="Arial" w:cs="Arial"/>
          <w:sz w:val="20"/>
          <w:szCs w:val="20"/>
        </w:rPr>
        <w:t xml:space="preserve">Last year the Mason Enterprise team, through these interconnected programs, provided 27,000 hours of 1:1 counseling to more than 10,000 small businesses, covering every county in the commonwealth and delivered 859 small business and entrepreneurial training programs to 18,000 Virginia attendees. More than half of the businesses served were owned/led by women and minorities. During the period of COVID, the team’s typical daily work increased 120% and they were responsible for helping to deliver $56M in CARES act funding to small businesses.  Mason’s total impact on small businesses and entrepreneurs last year was $2B in the Commonwealth.  This is possible because of the interaction among Mason Enterprise services and across its relationships with local economic development organizations, incubators, non-profits, service providers, and industry partners. </w:t>
      </w:r>
    </w:p>
    <w:p w:rsidR="00FD4A8A" w:rsidRPr="00CD56A5" w:rsidRDefault="00FD4A8A" w:rsidP="001519D4">
      <w:pPr>
        <w:rPr>
          <w:rFonts w:ascii="Arial" w:hAnsi="Arial" w:cs="Arial"/>
          <w:sz w:val="20"/>
          <w:szCs w:val="20"/>
        </w:rPr>
      </w:pPr>
      <w:r w:rsidRPr="7C4905CB">
        <w:rPr>
          <w:rFonts w:ascii="Arial" w:hAnsi="Arial" w:cs="Arial"/>
          <w:sz w:val="20"/>
          <w:szCs w:val="20"/>
        </w:rPr>
        <w:t xml:space="preserve">Mason supports tech start-ups across Virginia, regardless of location, working in partnership with the universities and local economic development partners, though currently there is only one program Commonwealth-wide that supports this variety of tech entrepreneurs and it is led by Mason. Through this program in FY2020, Mason supported 243 </w:t>
      </w:r>
      <w:r w:rsidR="50EA1E34" w:rsidRPr="7C4905CB">
        <w:rPr>
          <w:rFonts w:ascii="Arial" w:hAnsi="Arial" w:cs="Arial"/>
          <w:sz w:val="20"/>
          <w:szCs w:val="20"/>
        </w:rPr>
        <w:t>early-stage</w:t>
      </w:r>
      <w:r w:rsidRPr="7C4905CB">
        <w:rPr>
          <w:rFonts w:ascii="Arial" w:hAnsi="Arial" w:cs="Arial"/>
          <w:sz w:val="20"/>
          <w:szCs w:val="20"/>
        </w:rPr>
        <w:t xml:space="preserve"> tech businesses with a direct economic impact (investments, new product revenues, etc.) of $11 million.  42% were woman-owned and 38% were minority-owned tech businesses. Mason received $300,000 to run the program (a 36X ROI). In FY2021, the number of companies served will be even larger as the program has gained momentum over its first three years.</w:t>
      </w:r>
    </w:p>
    <w:p w:rsidR="00FD4A8A" w:rsidRPr="00CD56A5" w:rsidRDefault="00FD4A8A" w:rsidP="001519D4">
      <w:pPr>
        <w:rPr>
          <w:rFonts w:ascii="Arial" w:hAnsi="Arial" w:cs="Arial"/>
          <w:sz w:val="20"/>
          <w:szCs w:val="20"/>
        </w:rPr>
      </w:pPr>
      <w:r w:rsidRPr="00CD56A5">
        <w:rPr>
          <w:rFonts w:ascii="Arial" w:hAnsi="Arial" w:cs="Arial"/>
          <w:sz w:val="20"/>
          <w:szCs w:val="20"/>
        </w:rPr>
        <w:t>Mason Enterprise’s strategic plan is to build the foundation of a strong, inclusive entrepreneurial ecosystem, focusing on three core pillars. All of Mason’s activities are designed to increase the diversity of the tech economy in Virginia:</w:t>
      </w:r>
    </w:p>
    <w:p w:rsidR="00FD4A8A" w:rsidRPr="00CD56A5" w:rsidRDefault="00FD4A8A" w:rsidP="001519D4">
      <w:pPr>
        <w:rPr>
          <w:rFonts w:ascii="Arial" w:hAnsi="Arial" w:cs="Arial"/>
          <w:sz w:val="20"/>
          <w:szCs w:val="20"/>
        </w:rPr>
      </w:pPr>
    </w:p>
    <w:p w:rsidR="00FD4A8A" w:rsidRDefault="00FD4A8A" w:rsidP="001519D4">
      <w:r>
        <w:rPr>
          <w:noProof/>
        </w:rPr>
        <w:lastRenderedPageBreak/>
        <w:drawing>
          <wp:inline distT="0" distB="0" distL="0" distR="0" wp14:anchorId="43349AD9" wp14:editId="5C627947">
            <wp:extent cx="5829300" cy="3220439"/>
            <wp:effectExtent l="0" t="0" r="0" b="0"/>
            <wp:docPr id="10" name="Picture 10" descr="Image&#10;Mason Enterprise&#10;Objective: University research and partnerships in collaboration with Public &amp; Private Partnerships with the goal of a High Functioning, Inclusive, and Connected entrepreneurial support ecosystem&#10;Three Pillars:&#10;1) Provide Wrap-around services to researchers to enhance societal impact of translational research.  Services include:&#10;• Faculty Incentives&#10;• Faculty education &amp; mentorship&#10;• Simplify &amp; communicate IP agreements &amp; processes&#10;• Supported by Public and Private Partnerships&#10;2) Connect a suite of World Class programs and services that supports entrepreneurs at any stage. Services include: &#10;• Broad tech counseling &amp; mentorship&#10;• Expand exciting, programmed spaces&#10;• Coordinate entrepreneur programs&#10;3) Establish Mason’s role as a university leader in the knowledge-intensive economy regionally and nationally with:&#10;• Develop deeper industry relationships&#10;• Introducing Mason Enterprise brand&#10;• Fostering relationships with investor group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5829300" cy="3220439"/>
                    </a:xfrm>
                    <a:prstGeom prst="rect">
                      <a:avLst/>
                    </a:prstGeom>
                  </pic:spPr>
                </pic:pic>
              </a:graphicData>
            </a:graphic>
          </wp:inline>
        </w:drawing>
      </w:r>
    </w:p>
    <w:p w:rsidR="00FD4A8A" w:rsidRPr="00C2126B" w:rsidRDefault="00FD4A8A" w:rsidP="001519D4">
      <w:pPr>
        <w:rPr>
          <w:rFonts w:ascii="Arial" w:hAnsi="Arial" w:cs="Arial"/>
          <w:color w:val="000000" w:themeColor="text1"/>
          <w:sz w:val="20"/>
          <w:szCs w:val="20"/>
        </w:rPr>
      </w:pPr>
      <w:r w:rsidRPr="00C2126B">
        <w:rPr>
          <w:rFonts w:ascii="Arial" w:hAnsi="Arial" w:cs="Arial"/>
          <w:color w:val="000000" w:themeColor="text1"/>
          <w:sz w:val="20"/>
          <w:szCs w:val="20"/>
        </w:rPr>
        <w:t xml:space="preserve">Approximately 80% of the funding that Mason Enterprise receives from various public entities goes to non-tech entrepreneurship and small business support.  The strategic plan </w:t>
      </w:r>
      <w:r>
        <w:rPr>
          <w:rFonts w:ascii="Arial" w:hAnsi="Arial" w:cs="Arial"/>
          <w:color w:val="000000" w:themeColor="text1"/>
          <w:sz w:val="20"/>
          <w:szCs w:val="20"/>
        </w:rPr>
        <w:t xml:space="preserve">for these initiatives </w:t>
      </w:r>
      <w:r w:rsidRPr="00C2126B">
        <w:rPr>
          <w:rFonts w:ascii="Arial" w:hAnsi="Arial" w:cs="Arial"/>
          <w:color w:val="000000" w:themeColor="text1"/>
          <w:sz w:val="20"/>
          <w:szCs w:val="20"/>
        </w:rPr>
        <w:t>seeks to leverage the existing support systems and build on the counseling, communications, and tracking systems in place to grow the technology services that support Virginia’s plan to increase its competitiveness, increase economic growth, and create more tech-related companies and jobs.</w:t>
      </w:r>
    </w:p>
    <w:p w:rsidR="00FD4A8A" w:rsidRPr="00C2126B" w:rsidRDefault="00FD4A8A" w:rsidP="001519D4">
      <w:pPr>
        <w:rPr>
          <w:rFonts w:ascii="Arial" w:hAnsi="Arial" w:cs="Arial"/>
          <w:color w:val="000000" w:themeColor="text1"/>
          <w:sz w:val="20"/>
          <w:szCs w:val="20"/>
        </w:rPr>
      </w:pPr>
      <w:r w:rsidRPr="00C2126B">
        <w:rPr>
          <w:rFonts w:ascii="Arial" w:hAnsi="Arial" w:cs="Arial"/>
          <w:color w:val="000000" w:themeColor="text1"/>
          <w:sz w:val="20"/>
          <w:szCs w:val="20"/>
        </w:rPr>
        <w:t xml:space="preserve">From </w:t>
      </w:r>
      <w:r>
        <w:rPr>
          <w:rFonts w:ascii="Arial" w:hAnsi="Arial" w:cs="Arial"/>
          <w:color w:val="000000" w:themeColor="text1"/>
          <w:sz w:val="20"/>
          <w:szCs w:val="20"/>
        </w:rPr>
        <w:t xml:space="preserve">our </w:t>
      </w:r>
      <w:r w:rsidRPr="00C2126B">
        <w:rPr>
          <w:rFonts w:ascii="Arial" w:hAnsi="Arial" w:cs="Arial"/>
          <w:color w:val="000000" w:themeColor="text1"/>
          <w:sz w:val="20"/>
          <w:szCs w:val="20"/>
        </w:rPr>
        <w:t>experience, we know that like every good program, the right person at the helm – typically someone with industry experience and an understanding of university operations to bridge the gap – will want to see at least three years of funding to accept a position.  Similarly, results typically appear in the second year of a tech program.</w:t>
      </w:r>
    </w:p>
    <w:p w:rsidR="00FD4A8A" w:rsidRPr="00C2126B" w:rsidRDefault="00FD4A8A" w:rsidP="001519D4">
      <w:pPr>
        <w:rPr>
          <w:rFonts w:ascii="Arial" w:hAnsi="Arial" w:cs="Arial"/>
          <w:color w:val="000000" w:themeColor="text1"/>
          <w:sz w:val="20"/>
          <w:szCs w:val="20"/>
        </w:rPr>
      </w:pPr>
      <w:r w:rsidRPr="00C2126B">
        <w:rPr>
          <w:rFonts w:ascii="Arial" w:hAnsi="Arial" w:cs="Arial"/>
          <w:color w:val="000000" w:themeColor="text1"/>
          <w:sz w:val="20"/>
          <w:szCs w:val="20"/>
        </w:rPr>
        <w:t>Also, from experience, tech commercialization and entrepreneurship programs have a higher-than typical return for public dollars (usually 10:1 or greater).</w:t>
      </w:r>
    </w:p>
    <w:p w:rsidR="00FD4A8A" w:rsidRPr="00C2126B" w:rsidRDefault="00FD4A8A" w:rsidP="001519D4">
      <w:pPr>
        <w:rPr>
          <w:rFonts w:ascii="Arial" w:hAnsi="Arial" w:cs="Arial"/>
          <w:sz w:val="20"/>
          <w:szCs w:val="20"/>
        </w:rPr>
      </w:pPr>
    </w:p>
    <w:p w:rsidR="00FD4A8A" w:rsidRPr="00BE0BAE" w:rsidRDefault="00FD4A8A" w:rsidP="001519D4">
      <w:pPr>
        <w:rPr>
          <w:rFonts w:ascii="Arial" w:hAnsi="Arial" w:cs="Arial"/>
          <w:b/>
          <w:sz w:val="24"/>
          <w:szCs w:val="24"/>
        </w:rPr>
      </w:pPr>
      <w:r w:rsidRPr="00BE0BAE">
        <w:rPr>
          <w:rFonts w:ascii="Arial" w:hAnsi="Arial" w:cs="Arial"/>
          <w:b/>
          <w:sz w:val="24"/>
          <w:szCs w:val="24"/>
        </w:rPr>
        <w:t xml:space="preserve">Budget </w:t>
      </w:r>
    </w:p>
    <w:tbl>
      <w:tblPr>
        <w:tblStyle w:val="TableGrid"/>
        <w:tblW w:w="0" w:type="auto"/>
        <w:tblLook w:val="04A0" w:firstRow="1" w:lastRow="0" w:firstColumn="1" w:lastColumn="0" w:noHBand="0" w:noVBand="1"/>
        <w:tblCaption w:val="Budget"/>
      </w:tblPr>
      <w:tblGrid>
        <w:gridCol w:w="2695"/>
        <w:gridCol w:w="2970"/>
        <w:gridCol w:w="1800"/>
        <w:gridCol w:w="1885"/>
      </w:tblGrid>
      <w:tr w:rsidR="00FD4A8A" w:rsidRPr="00C2126B" w:rsidTr="002D4DCA">
        <w:trPr>
          <w:tblHeader/>
        </w:trPr>
        <w:tc>
          <w:tcPr>
            <w:tcW w:w="2695" w:type="dxa"/>
          </w:tcPr>
          <w:p w:rsidR="00FD4A8A" w:rsidRPr="00C2126B" w:rsidRDefault="00FD4A8A" w:rsidP="001519D4">
            <w:pPr>
              <w:spacing w:line="276" w:lineRule="auto"/>
              <w:rPr>
                <w:rFonts w:ascii="Arial" w:hAnsi="Arial" w:cs="Arial"/>
                <w:sz w:val="20"/>
                <w:szCs w:val="20"/>
              </w:rPr>
            </w:pPr>
            <w:r w:rsidRPr="00C2126B">
              <w:rPr>
                <w:rFonts w:ascii="Arial" w:hAnsi="Arial" w:cs="Arial"/>
                <w:sz w:val="20"/>
                <w:szCs w:val="20"/>
              </w:rPr>
              <w:t>Pillar</w:t>
            </w:r>
          </w:p>
        </w:tc>
        <w:tc>
          <w:tcPr>
            <w:tcW w:w="2970" w:type="dxa"/>
          </w:tcPr>
          <w:p w:rsidR="00FD4A8A" w:rsidRPr="00C2126B" w:rsidRDefault="00FD4A8A" w:rsidP="001519D4">
            <w:pPr>
              <w:spacing w:line="276" w:lineRule="auto"/>
              <w:rPr>
                <w:rFonts w:ascii="Arial" w:hAnsi="Arial" w:cs="Arial"/>
                <w:sz w:val="20"/>
                <w:szCs w:val="20"/>
              </w:rPr>
            </w:pPr>
            <w:r w:rsidRPr="00C2126B">
              <w:rPr>
                <w:rFonts w:ascii="Arial" w:hAnsi="Arial" w:cs="Arial"/>
                <w:sz w:val="20"/>
                <w:szCs w:val="20"/>
              </w:rPr>
              <w:t>Program activity</w:t>
            </w:r>
          </w:p>
        </w:tc>
        <w:tc>
          <w:tcPr>
            <w:tcW w:w="1800" w:type="dxa"/>
          </w:tcPr>
          <w:p w:rsidR="00FD4A8A" w:rsidRPr="00C2126B" w:rsidRDefault="00FD4A8A" w:rsidP="001519D4">
            <w:pPr>
              <w:spacing w:line="276" w:lineRule="auto"/>
              <w:rPr>
                <w:rFonts w:ascii="Arial" w:hAnsi="Arial" w:cs="Arial"/>
                <w:sz w:val="20"/>
                <w:szCs w:val="20"/>
              </w:rPr>
            </w:pPr>
            <w:r w:rsidRPr="00C2126B">
              <w:rPr>
                <w:rFonts w:ascii="Arial" w:hAnsi="Arial" w:cs="Arial"/>
                <w:sz w:val="20"/>
                <w:szCs w:val="20"/>
              </w:rPr>
              <w:t>Annual Cost</w:t>
            </w:r>
          </w:p>
        </w:tc>
        <w:tc>
          <w:tcPr>
            <w:tcW w:w="1885" w:type="dxa"/>
          </w:tcPr>
          <w:p w:rsidR="00FD4A8A" w:rsidRPr="00C2126B" w:rsidRDefault="00FD4A8A" w:rsidP="001519D4">
            <w:pPr>
              <w:spacing w:line="276" w:lineRule="auto"/>
              <w:rPr>
                <w:rFonts w:ascii="Arial" w:hAnsi="Arial" w:cs="Arial"/>
                <w:sz w:val="20"/>
                <w:szCs w:val="20"/>
              </w:rPr>
            </w:pPr>
            <w:r w:rsidRPr="00C2126B">
              <w:rPr>
                <w:rFonts w:ascii="Arial" w:hAnsi="Arial" w:cs="Arial"/>
                <w:sz w:val="20"/>
                <w:szCs w:val="20"/>
              </w:rPr>
              <w:t>6-year cost, 50%</w:t>
            </w:r>
          </w:p>
        </w:tc>
      </w:tr>
      <w:tr w:rsidR="00FD4A8A" w:rsidRPr="00C2126B" w:rsidTr="001B3FD5">
        <w:tc>
          <w:tcPr>
            <w:tcW w:w="2695" w:type="dxa"/>
          </w:tcPr>
          <w:p w:rsidR="00FD4A8A" w:rsidRPr="00C2126B" w:rsidRDefault="00FD4A8A" w:rsidP="001519D4">
            <w:pPr>
              <w:spacing w:line="276" w:lineRule="auto"/>
              <w:rPr>
                <w:rFonts w:ascii="Arial" w:hAnsi="Arial" w:cs="Arial"/>
                <w:sz w:val="20"/>
                <w:szCs w:val="20"/>
              </w:rPr>
            </w:pPr>
            <w:r w:rsidRPr="00C2126B">
              <w:rPr>
                <w:rFonts w:ascii="Arial" w:hAnsi="Arial" w:cs="Arial"/>
                <w:sz w:val="20"/>
                <w:szCs w:val="20"/>
              </w:rPr>
              <w:t>Provide wrap-around services to researchers, enhance societal impact of translational research</w:t>
            </w:r>
          </w:p>
          <w:p w:rsidR="00FD4A8A" w:rsidRPr="00C2126B" w:rsidRDefault="00FD4A8A" w:rsidP="001519D4">
            <w:pPr>
              <w:spacing w:line="276" w:lineRule="auto"/>
              <w:rPr>
                <w:rFonts w:ascii="Arial" w:hAnsi="Arial" w:cs="Arial"/>
                <w:sz w:val="20"/>
                <w:szCs w:val="20"/>
              </w:rPr>
            </w:pPr>
          </w:p>
          <w:p w:rsidR="00FD4A8A" w:rsidRPr="00C2126B" w:rsidRDefault="00FD4A8A" w:rsidP="001519D4">
            <w:pPr>
              <w:spacing w:line="276" w:lineRule="auto"/>
              <w:rPr>
                <w:rFonts w:ascii="Arial" w:hAnsi="Arial" w:cs="Arial"/>
                <w:sz w:val="20"/>
                <w:szCs w:val="20"/>
              </w:rPr>
            </w:pPr>
            <w:r w:rsidRPr="00C2126B">
              <w:rPr>
                <w:rFonts w:ascii="Arial" w:hAnsi="Arial" w:cs="Arial"/>
                <w:sz w:val="20"/>
                <w:szCs w:val="20"/>
              </w:rPr>
              <w:t>Annual Cost: $1,800,000</w:t>
            </w:r>
          </w:p>
          <w:p w:rsidR="00FD4A8A" w:rsidRPr="00C2126B" w:rsidRDefault="00FD4A8A" w:rsidP="001519D4">
            <w:pPr>
              <w:spacing w:line="276" w:lineRule="auto"/>
              <w:rPr>
                <w:rFonts w:ascii="Arial" w:hAnsi="Arial" w:cs="Arial"/>
                <w:sz w:val="20"/>
                <w:szCs w:val="20"/>
              </w:rPr>
            </w:pPr>
          </w:p>
          <w:p w:rsidR="00FD4A8A" w:rsidRPr="00C2126B" w:rsidRDefault="00FD4A8A" w:rsidP="001519D4">
            <w:pPr>
              <w:spacing w:line="276" w:lineRule="auto"/>
              <w:rPr>
                <w:rFonts w:ascii="Arial" w:hAnsi="Arial" w:cs="Arial"/>
                <w:sz w:val="20"/>
                <w:szCs w:val="20"/>
              </w:rPr>
            </w:pPr>
            <w:r w:rsidRPr="00C2126B">
              <w:rPr>
                <w:rFonts w:ascii="Arial" w:hAnsi="Arial" w:cs="Arial"/>
                <w:sz w:val="20"/>
                <w:szCs w:val="20"/>
              </w:rPr>
              <w:t>Ask:  $5,400,000</w:t>
            </w:r>
          </w:p>
        </w:tc>
        <w:tc>
          <w:tcPr>
            <w:tcW w:w="2970" w:type="dxa"/>
          </w:tcPr>
          <w:p w:rsidR="00FD4A8A" w:rsidRPr="00C2126B" w:rsidRDefault="00FD4A8A" w:rsidP="001519D4">
            <w:pPr>
              <w:spacing w:line="276" w:lineRule="auto"/>
              <w:rPr>
                <w:rFonts w:ascii="Arial" w:hAnsi="Arial" w:cs="Arial"/>
                <w:sz w:val="20"/>
                <w:szCs w:val="20"/>
              </w:rPr>
            </w:pPr>
            <w:r w:rsidRPr="00C2126B">
              <w:rPr>
                <w:rFonts w:ascii="Arial" w:hAnsi="Arial" w:cs="Arial"/>
                <w:sz w:val="20"/>
                <w:szCs w:val="20"/>
              </w:rPr>
              <w:t>Faculty education, mentorship, and product launch</w:t>
            </w:r>
          </w:p>
          <w:p w:rsidR="00FD4A8A" w:rsidRPr="00C2126B" w:rsidRDefault="00FD4A8A" w:rsidP="001519D4">
            <w:pPr>
              <w:spacing w:line="276" w:lineRule="auto"/>
              <w:rPr>
                <w:rFonts w:ascii="Arial" w:hAnsi="Arial" w:cs="Arial"/>
                <w:sz w:val="20"/>
                <w:szCs w:val="20"/>
              </w:rPr>
            </w:pPr>
          </w:p>
          <w:p w:rsidR="00FD4A8A" w:rsidRPr="00C2126B" w:rsidRDefault="00FD4A8A" w:rsidP="001519D4">
            <w:pPr>
              <w:spacing w:line="276" w:lineRule="auto"/>
              <w:rPr>
                <w:rFonts w:ascii="Arial" w:hAnsi="Arial" w:cs="Arial"/>
                <w:sz w:val="20"/>
                <w:szCs w:val="20"/>
              </w:rPr>
            </w:pPr>
            <w:r w:rsidRPr="00C2126B">
              <w:rPr>
                <w:rFonts w:ascii="Arial" w:hAnsi="Arial" w:cs="Arial"/>
                <w:sz w:val="20"/>
                <w:szCs w:val="20"/>
              </w:rPr>
              <w:t>Coulter program for translational research</w:t>
            </w:r>
          </w:p>
          <w:p w:rsidR="00FD4A8A" w:rsidRPr="00C2126B" w:rsidRDefault="00FD4A8A" w:rsidP="001519D4">
            <w:pPr>
              <w:spacing w:line="276" w:lineRule="auto"/>
              <w:rPr>
                <w:rFonts w:ascii="Arial" w:hAnsi="Arial" w:cs="Arial"/>
                <w:sz w:val="20"/>
                <w:szCs w:val="20"/>
              </w:rPr>
            </w:pPr>
          </w:p>
          <w:p w:rsidR="00FD4A8A" w:rsidRPr="00C2126B" w:rsidRDefault="00FD4A8A" w:rsidP="001519D4">
            <w:pPr>
              <w:spacing w:line="276" w:lineRule="auto"/>
              <w:rPr>
                <w:rFonts w:ascii="Arial" w:hAnsi="Arial" w:cs="Arial"/>
                <w:sz w:val="20"/>
                <w:szCs w:val="20"/>
              </w:rPr>
            </w:pPr>
            <w:r w:rsidRPr="00C2126B">
              <w:rPr>
                <w:rFonts w:ascii="Arial" w:hAnsi="Arial" w:cs="Arial"/>
                <w:sz w:val="20"/>
                <w:szCs w:val="20"/>
              </w:rPr>
              <w:t>Translational Research education</w:t>
            </w:r>
          </w:p>
          <w:p w:rsidR="00FD4A8A" w:rsidRPr="00C2126B" w:rsidRDefault="00FD4A8A" w:rsidP="001519D4">
            <w:pPr>
              <w:spacing w:line="276" w:lineRule="auto"/>
              <w:rPr>
                <w:rFonts w:ascii="Arial" w:hAnsi="Arial" w:cs="Arial"/>
                <w:sz w:val="20"/>
                <w:szCs w:val="20"/>
              </w:rPr>
            </w:pPr>
          </w:p>
          <w:p w:rsidR="00FD4A8A" w:rsidRPr="00C2126B" w:rsidRDefault="00FD4A8A" w:rsidP="001519D4">
            <w:pPr>
              <w:spacing w:line="276" w:lineRule="auto"/>
              <w:rPr>
                <w:rFonts w:ascii="Arial" w:hAnsi="Arial" w:cs="Arial"/>
                <w:sz w:val="20"/>
                <w:szCs w:val="20"/>
              </w:rPr>
            </w:pPr>
            <w:r w:rsidRPr="00C2126B">
              <w:rPr>
                <w:rFonts w:ascii="Arial" w:hAnsi="Arial" w:cs="Arial"/>
                <w:sz w:val="20"/>
                <w:szCs w:val="20"/>
              </w:rPr>
              <w:lastRenderedPageBreak/>
              <w:t>Annual event celebrating innovators across Virginia</w:t>
            </w:r>
          </w:p>
        </w:tc>
        <w:tc>
          <w:tcPr>
            <w:tcW w:w="1800" w:type="dxa"/>
          </w:tcPr>
          <w:p w:rsidR="00FD4A8A" w:rsidRPr="00C2126B" w:rsidRDefault="00FD4A8A" w:rsidP="001519D4">
            <w:pPr>
              <w:spacing w:line="276" w:lineRule="auto"/>
              <w:jc w:val="right"/>
              <w:rPr>
                <w:rFonts w:ascii="Arial" w:hAnsi="Arial" w:cs="Arial"/>
                <w:sz w:val="20"/>
                <w:szCs w:val="20"/>
              </w:rPr>
            </w:pPr>
            <w:r w:rsidRPr="00C2126B">
              <w:rPr>
                <w:rFonts w:ascii="Arial" w:hAnsi="Arial" w:cs="Arial"/>
                <w:sz w:val="20"/>
                <w:szCs w:val="20"/>
              </w:rPr>
              <w:lastRenderedPageBreak/>
              <w:t>$400,000</w:t>
            </w: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r w:rsidRPr="00C2126B">
              <w:rPr>
                <w:rFonts w:ascii="Arial" w:hAnsi="Arial" w:cs="Arial"/>
                <w:sz w:val="20"/>
                <w:szCs w:val="20"/>
              </w:rPr>
              <w:t>$1,100,000</w:t>
            </w: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r w:rsidRPr="00C2126B">
              <w:rPr>
                <w:rFonts w:ascii="Arial" w:hAnsi="Arial" w:cs="Arial"/>
                <w:sz w:val="20"/>
                <w:szCs w:val="20"/>
              </w:rPr>
              <w:t>$250,000</w:t>
            </w: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r w:rsidRPr="00C2126B">
              <w:rPr>
                <w:rFonts w:ascii="Arial" w:hAnsi="Arial" w:cs="Arial"/>
                <w:sz w:val="20"/>
                <w:szCs w:val="20"/>
              </w:rPr>
              <w:t>$50,000</w:t>
            </w:r>
          </w:p>
        </w:tc>
        <w:tc>
          <w:tcPr>
            <w:tcW w:w="1885" w:type="dxa"/>
          </w:tcPr>
          <w:p w:rsidR="00FD4A8A" w:rsidRPr="00C2126B" w:rsidRDefault="00FD4A8A" w:rsidP="001519D4">
            <w:pPr>
              <w:spacing w:line="276" w:lineRule="auto"/>
              <w:jc w:val="right"/>
              <w:rPr>
                <w:rFonts w:ascii="Arial" w:hAnsi="Arial" w:cs="Arial"/>
                <w:sz w:val="20"/>
                <w:szCs w:val="20"/>
              </w:rPr>
            </w:pPr>
            <w:r w:rsidRPr="00C2126B">
              <w:rPr>
                <w:rFonts w:ascii="Arial" w:hAnsi="Arial" w:cs="Arial"/>
                <w:sz w:val="20"/>
                <w:szCs w:val="20"/>
              </w:rPr>
              <w:t xml:space="preserve">$1,200,000 </w:t>
            </w: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r w:rsidRPr="00C2126B">
              <w:rPr>
                <w:rFonts w:ascii="Arial" w:hAnsi="Arial" w:cs="Arial"/>
                <w:sz w:val="20"/>
                <w:szCs w:val="20"/>
              </w:rPr>
              <w:t>$3,300,000</w:t>
            </w: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r w:rsidRPr="00C2126B">
              <w:rPr>
                <w:rFonts w:ascii="Arial" w:hAnsi="Arial" w:cs="Arial"/>
                <w:sz w:val="20"/>
                <w:szCs w:val="20"/>
              </w:rPr>
              <w:t>$750,000</w:t>
            </w: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r w:rsidRPr="00C2126B">
              <w:rPr>
                <w:rFonts w:ascii="Arial" w:hAnsi="Arial" w:cs="Arial"/>
                <w:sz w:val="20"/>
                <w:szCs w:val="20"/>
              </w:rPr>
              <w:t>$150,000</w:t>
            </w:r>
          </w:p>
        </w:tc>
      </w:tr>
      <w:tr w:rsidR="00FD4A8A" w:rsidRPr="00C2126B" w:rsidTr="001B3FD5">
        <w:tc>
          <w:tcPr>
            <w:tcW w:w="2695" w:type="dxa"/>
          </w:tcPr>
          <w:p w:rsidR="00FD4A8A" w:rsidRPr="00C2126B" w:rsidRDefault="00FD4A8A" w:rsidP="001519D4">
            <w:pPr>
              <w:spacing w:line="276" w:lineRule="auto"/>
              <w:rPr>
                <w:rFonts w:ascii="Arial" w:hAnsi="Arial" w:cs="Arial"/>
                <w:sz w:val="20"/>
                <w:szCs w:val="20"/>
              </w:rPr>
            </w:pPr>
            <w:r w:rsidRPr="00C2126B">
              <w:rPr>
                <w:rFonts w:ascii="Arial" w:hAnsi="Arial" w:cs="Arial"/>
                <w:sz w:val="20"/>
                <w:szCs w:val="20"/>
              </w:rPr>
              <w:t>Connect World-Class programs and services</w:t>
            </w:r>
          </w:p>
          <w:p w:rsidR="00FD4A8A" w:rsidRPr="00C2126B" w:rsidRDefault="00FD4A8A" w:rsidP="001519D4">
            <w:pPr>
              <w:spacing w:line="276" w:lineRule="auto"/>
              <w:rPr>
                <w:rFonts w:ascii="Arial" w:hAnsi="Arial" w:cs="Arial"/>
                <w:sz w:val="20"/>
                <w:szCs w:val="20"/>
              </w:rPr>
            </w:pPr>
          </w:p>
          <w:p w:rsidR="00FD4A8A" w:rsidRPr="00C2126B" w:rsidRDefault="00FD4A8A" w:rsidP="001519D4">
            <w:pPr>
              <w:spacing w:line="276" w:lineRule="auto"/>
              <w:rPr>
                <w:rFonts w:ascii="Arial" w:hAnsi="Arial" w:cs="Arial"/>
                <w:sz w:val="20"/>
                <w:szCs w:val="20"/>
              </w:rPr>
            </w:pPr>
            <w:r w:rsidRPr="00C2126B">
              <w:rPr>
                <w:rFonts w:ascii="Arial" w:hAnsi="Arial" w:cs="Arial"/>
                <w:sz w:val="20"/>
                <w:szCs w:val="20"/>
              </w:rPr>
              <w:t>Annual Cost: $2,810,000</w:t>
            </w:r>
          </w:p>
          <w:p w:rsidR="00FD4A8A" w:rsidRPr="00C2126B" w:rsidRDefault="00FD4A8A" w:rsidP="001519D4">
            <w:pPr>
              <w:spacing w:line="276" w:lineRule="auto"/>
              <w:rPr>
                <w:rFonts w:ascii="Arial" w:hAnsi="Arial" w:cs="Arial"/>
                <w:sz w:val="20"/>
                <w:szCs w:val="20"/>
              </w:rPr>
            </w:pPr>
          </w:p>
          <w:p w:rsidR="00FD4A8A" w:rsidRPr="00C2126B" w:rsidRDefault="00FD4A8A" w:rsidP="001519D4">
            <w:pPr>
              <w:spacing w:line="276" w:lineRule="auto"/>
              <w:rPr>
                <w:rFonts w:ascii="Arial" w:hAnsi="Arial" w:cs="Arial"/>
                <w:sz w:val="20"/>
                <w:szCs w:val="20"/>
              </w:rPr>
            </w:pPr>
            <w:r w:rsidRPr="00C2126B">
              <w:rPr>
                <w:rFonts w:ascii="Arial" w:hAnsi="Arial" w:cs="Arial"/>
                <w:sz w:val="20"/>
                <w:szCs w:val="20"/>
              </w:rPr>
              <w:t>Ask: $8,430,000</w:t>
            </w:r>
          </w:p>
        </w:tc>
        <w:tc>
          <w:tcPr>
            <w:tcW w:w="2970" w:type="dxa"/>
          </w:tcPr>
          <w:p w:rsidR="00FD4A8A" w:rsidRPr="00C2126B" w:rsidRDefault="00FD4A8A" w:rsidP="001519D4">
            <w:pPr>
              <w:spacing w:line="276" w:lineRule="auto"/>
              <w:rPr>
                <w:rFonts w:ascii="Arial" w:hAnsi="Arial" w:cs="Arial"/>
                <w:sz w:val="20"/>
                <w:szCs w:val="20"/>
              </w:rPr>
            </w:pPr>
            <w:r w:rsidRPr="00C2126B">
              <w:rPr>
                <w:rFonts w:ascii="Arial" w:hAnsi="Arial" w:cs="Arial"/>
                <w:sz w:val="20"/>
                <w:szCs w:val="20"/>
              </w:rPr>
              <w:t>Tech Mentorship Team</w:t>
            </w:r>
          </w:p>
          <w:p w:rsidR="00FD4A8A" w:rsidRPr="00C2126B" w:rsidRDefault="00FD4A8A" w:rsidP="001519D4">
            <w:pPr>
              <w:spacing w:line="276" w:lineRule="auto"/>
              <w:rPr>
                <w:rFonts w:ascii="Arial" w:hAnsi="Arial" w:cs="Arial"/>
                <w:sz w:val="20"/>
                <w:szCs w:val="20"/>
              </w:rPr>
            </w:pPr>
          </w:p>
          <w:p w:rsidR="00FD4A8A" w:rsidRPr="00C2126B" w:rsidRDefault="00FD4A8A" w:rsidP="001519D4">
            <w:pPr>
              <w:spacing w:line="276" w:lineRule="auto"/>
              <w:rPr>
                <w:rFonts w:ascii="Arial" w:hAnsi="Arial" w:cs="Arial"/>
                <w:sz w:val="20"/>
                <w:szCs w:val="20"/>
              </w:rPr>
            </w:pPr>
            <w:r w:rsidRPr="00C2126B">
              <w:rPr>
                <w:rFonts w:ascii="Arial" w:hAnsi="Arial" w:cs="Arial"/>
                <w:sz w:val="20"/>
                <w:szCs w:val="20"/>
              </w:rPr>
              <w:t>Tech Start-up Internship Program</w:t>
            </w:r>
          </w:p>
          <w:p w:rsidR="00FD4A8A" w:rsidRPr="00C2126B" w:rsidRDefault="00FD4A8A" w:rsidP="001519D4">
            <w:pPr>
              <w:spacing w:line="276" w:lineRule="auto"/>
              <w:rPr>
                <w:rFonts w:ascii="Arial" w:hAnsi="Arial" w:cs="Arial"/>
                <w:sz w:val="20"/>
                <w:szCs w:val="20"/>
              </w:rPr>
            </w:pPr>
          </w:p>
          <w:p w:rsidR="00FD4A8A" w:rsidRPr="00C2126B" w:rsidRDefault="00FD4A8A" w:rsidP="001519D4">
            <w:pPr>
              <w:spacing w:line="276" w:lineRule="auto"/>
              <w:rPr>
                <w:rFonts w:ascii="Arial" w:hAnsi="Arial" w:cs="Arial"/>
                <w:sz w:val="20"/>
                <w:szCs w:val="20"/>
              </w:rPr>
            </w:pPr>
            <w:r w:rsidRPr="00C2126B">
              <w:rPr>
                <w:rFonts w:ascii="Arial" w:hAnsi="Arial" w:cs="Arial"/>
                <w:sz w:val="20"/>
                <w:szCs w:val="20"/>
              </w:rPr>
              <w:t>Interdisciplinary tech commercialization programs</w:t>
            </w:r>
          </w:p>
          <w:p w:rsidR="00FD4A8A" w:rsidRPr="00C2126B" w:rsidRDefault="00FD4A8A" w:rsidP="001519D4">
            <w:pPr>
              <w:spacing w:line="276" w:lineRule="auto"/>
              <w:rPr>
                <w:rFonts w:ascii="Arial" w:hAnsi="Arial" w:cs="Arial"/>
                <w:sz w:val="20"/>
                <w:szCs w:val="20"/>
              </w:rPr>
            </w:pPr>
          </w:p>
          <w:p w:rsidR="00FD4A8A" w:rsidRPr="00C2126B" w:rsidRDefault="00FD4A8A" w:rsidP="001519D4">
            <w:pPr>
              <w:spacing w:line="276" w:lineRule="auto"/>
              <w:rPr>
                <w:rFonts w:ascii="Arial" w:hAnsi="Arial" w:cs="Arial"/>
                <w:sz w:val="20"/>
                <w:szCs w:val="20"/>
              </w:rPr>
            </w:pPr>
            <w:r w:rsidRPr="00C2126B">
              <w:rPr>
                <w:rFonts w:ascii="Arial" w:hAnsi="Arial" w:cs="Arial"/>
                <w:sz w:val="20"/>
                <w:szCs w:val="20"/>
              </w:rPr>
              <w:t>First Customer Program</w:t>
            </w:r>
          </w:p>
        </w:tc>
        <w:tc>
          <w:tcPr>
            <w:tcW w:w="1800" w:type="dxa"/>
          </w:tcPr>
          <w:p w:rsidR="00FD4A8A" w:rsidRPr="00C2126B" w:rsidRDefault="00FD4A8A" w:rsidP="001519D4">
            <w:pPr>
              <w:spacing w:line="276" w:lineRule="auto"/>
              <w:jc w:val="right"/>
              <w:rPr>
                <w:rFonts w:ascii="Arial" w:hAnsi="Arial" w:cs="Arial"/>
                <w:sz w:val="20"/>
                <w:szCs w:val="20"/>
              </w:rPr>
            </w:pPr>
            <w:r w:rsidRPr="00C2126B">
              <w:rPr>
                <w:rFonts w:ascii="Arial" w:hAnsi="Arial" w:cs="Arial"/>
                <w:sz w:val="20"/>
                <w:szCs w:val="20"/>
              </w:rPr>
              <w:t>$1,100,000</w:t>
            </w: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r w:rsidRPr="00C2126B">
              <w:rPr>
                <w:rFonts w:ascii="Arial" w:hAnsi="Arial" w:cs="Arial"/>
                <w:sz w:val="20"/>
                <w:szCs w:val="20"/>
              </w:rPr>
              <w:t>$1,150,000</w:t>
            </w: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r w:rsidRPr="00C2126B">
              <w:rPr>
                <w:rFonts w:ascii="Arial" w:hAnsi="Arial" w:cs="Arial"/>
                <w:sz w:val="20"/>
                <w:szCs w:val="20"/>
              </w:rPr>
              <w:t>$260,000</w:t>
            </w: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r w:rsidRPr="00C2126B">
              <w:rPr>
                <w:rFonts w:ascii="Arial" w:hAnsi="Arial" w:cs="Arial"/>
                <w:sz w:val="20"/>
                <w:szCs w:val="20"/>
              </w:rPr>
              <w:t>$300,000</w:t>
            </w:r>
          </w:p>
        </w:tc>
        <w:tc>
          <w:tcPr>
            <w:tcW w:w="1885" w:type="dxa"/>
          </w:tcPr>
          <w:p w:rsidR="00FD4A8A" w:rsidRPr="00C2126B" w:rsidRDefault="00FD4A8A" w:rsidP="001519D4">
            <w:pPr>
              <w:spacing w:line="276" w:lineRule="auto"/>
              <w:jc w:val="right"/>
              <w:rPr>
                <w:rFonts w:ascii="Arial" w:hAnsi="Arial" w:cs="Arial"/>
                <w:sz w:val="20"/>
                <w:szCs w:val="20"/>
              </w:rPr>
            </w:pPr>
            <w:r w:rsidRPr="00C2126B">
              <w:rPr>
                <w:rFonts w:ascii="Arial" w:hAnsi="Arial" w:cs="Arial"/>
                <w:sz w:val="20"/>
                <w:szCs w:val="20"/>
              </w:rPr>
              <w:t xml:space="preserve">$3,300,000 </w:t>
            </w: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r w:rsidRPr="00C2126B">
              <w:rPr>
                <w:rFonts w:ascii="Arial" w:hAnsi="Arial" w:cs="Arial"/>
                <w:sz w:val="20"/>
                <w:szCs w:val="20"/>
              </w:rPr>
              <w:t>$3,450,000</w:t>
            </w: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r w:rsidRPr="00C2126B">
              <w:rPr>
                <w:rFonts w:ascii="Arial" w:hAnsi="Arial" w:cs="Arial"/>
                <w:sz w:val="20"/>
                <w:szCs w:val="20"/>
              </w:rPr>
              <w:t>$780,000</w:t>
            </w: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r w:rsidRPr="00C2126B">
              <w:rPr>
                <w:rFonts w:ascii="Arial" w:hAnsi="Arial" w:cs="Arial"/>
                <w:sz w:val="20"/>
                <w:szCs w:val="20"/>
              </w:rPr>
              <w:t>$900,000</w:t>
            </w:r>
          </w:p>
        </w:tc>
      </w:tr>
      <w:tr w:rsidR="00FD4A8A" w:rsidRPr="00C2126B" w:rsidTr="001B3FD5">
        <w:tc>
          <w:tcPr>
            <w:tcW w:w="2695" w:type="dxa"/>
          </w:tcPr>
          <w:p w:rsidR="00FD4A8A" w:rsidRPr="00C2126B" w:rsidRDefault="00FD4A8A" w:rsidP="001519D4">
            <w:pPr>
              <w:spacing w:line="276" w:lineRule="auto"/>
              <w:rPr>
                <w:rFonts w:ascii="Arial" w:hAnsi="Arial" w:cs="Arial"/>
                <w:sz w:val="20"/>
                <w:szCs w:val="20"/>
              </w:rPr>
            </w:pPr>
            <w:r w:rsidRPr="00C2126B">
              <w:rPr>
                <w:rFonts w:ascii="Arial" w:hAnsi="Arial" w:cs="Arial"/>
                <w:sz w:val="20"/>
                <w:szCs w:val="20"/>
              </w:rPr>
              <w:t>Establish role as leader in knowledge economy</w:t>
            </w:r>
          </w:p>
          <w:p w:rsidR="00FD4A8A" w:rsidRPr="00C2126B" w:rsidRDefault="00FD4A8A" w:rsidP="001519D4">
            <w:pPr>
              <w:spacing w:line="276" w:lineRule="auto"/>
              <w:rPr>
                <w:rFonts w:ascii="Arial" w:hAnsi="Arial" w:cs="Arial"/>
                <w:sz w:val="20"/>
                <w:szCs w:val="20"/>
              </w:rPr>
            </w:pPr>
          </w:p>
          <w:p w:rsidR="00FD4A8A" w:rsidRPr="00C2126B" w:rsidRDefault="00FD4A8A" w:rsidP="001519D4">
            <w:pPr>
              <w:spacing w:line="276" w:lineRule="auto"/>
              <w:rPr>
                <w:rFonts w:ascii="Arial" w:hAnsi="Arial" w:cs="Arial"/>
                <w:sz w:val="20"/>
                <w:szCs w:val="20"/>
              </w:rPr>
            </w:pPr>
            <w:r w:rsidRPr="00C2126B">
              <w:rPr>
                <w:rFonts w:ascii="Arial" w:hAnsi="Arial" w:cs="Arial"/>
                <w:sz w:val="20"/>
                <w:szCs w:val="20"/>
              </w:rPr>
              <w:t>Annual Cost: $690,000</w:t>
            </w:r>
          </w:p>
          <w:p w:rsidR="00FD4A8A" w:rsidRPr="00C2126B" w:rsidRDefault="00FD4A8A" w:rsidP="001519D4">
            <w:pPr>
              <w:spacing w:line="276" w:lineRule="auto"/>
              <w:rPr>
                <w:rFonts w:ascii="Arial" w:hAnsi="Arial" w:cs="Arial"/>
                <w:sz w:val="20"/>
                <w:szCs w:val="20"/>
              </w:rPr>
            </w:pPr>
          </w:p>
          <w:p w:rsidR="00FD4A8A" w:rsidRPr="00C2126B" w:rsidRDefault="00FD4A8A" w:rsidP="001519D4">
            <w:pPr>
              <w:spacing w:line="276" w:lineRule="auto"/>
              <w:rPr>
                <w:rFonts w:ascii="Arial" w:hAnsi="Arial" w:cs="Arial"/>
                <w:sz w:val="20"/>
                <w:szCs w:val="20"/>
              </w:rPr>
            </w:pPr>
            <w:r w:rsidRPr="00C2126B">
              <w:rPr>
                <w:rFonts w:ascii="Arial" w:hAnsi="Arial" w:cs="Arial"/>
                <w:sz w:val="20"/>
                <w:szCs w:val="20"/>
              </w:rPr>
              <w:t>Ask: $2,070,000</w:t>
            </w:r>
          </w:p>
        </w:tc>
        <w:tc>
          <w:tcPr>
            <w:tcW w:w="2970" w:type="dxa"/>
          </w:tcPr>
          <w:p w:rsidR="00FD4A8A" w:rsidRPr="00C2126B" w:rsidRDefault="00FD4A8A" w:rsidP="001519D4">
            <w:pPr>
              <w:spacing w:line="276" w:lineRule="auto"/>
              <w:rPr>
                <w:rFonts w:ascii="Arial" w:hAnsi="Arial" w:cs="Arial"/>
                <w:sz w:val="20"/>
                <w:szCs w:val="20"/>
              </w:rPr>
            </w:pPr>
            <w:r w:rsidRPr="00C2126B">
              <w:rPr>
                <w:rFonts w:ascii="Arial" w:hAnsi="Arial" w:cs="Arial"/>
                <w:sz w:val="20"/>
                <w:szCs w:val="20"/>
              </w:rPr>
              <w:t>Establish a Corporate Engagement Center</w:t>
            </w:r>
          </w:p>
          <w:p w:rsidR="00FD4A8A" w:rsidRPr="00C2126B" w:rsidRDefault="00FD4A8A" w:rsidP="001519D4">
            <w:pPr>
              <w:spacing w:line="276" w:lineRule="auto"/>
              <w:rPr>
                <w:rFonts w:ascii="Arial" w:hAnsi="Arial" w:cs="Arial"/>
                <w:sz w:val="20"/>
                <w:szCs w:val="20"/>
              </w:rPr>
            </w:pPr>
          </w:p>
          <w:p w:rsidR="00FD4A8A" w:rsidRPr="00C2126B" w:rsidRDefault="00FD4A8A" w:rsidP="001519D4">
            <w:pPr>
              <w:spacing w:line="276" w:lineRule="auto"/>
              <w:rPr>
                <w:rFonts w:ascii="Arial" w:hAnsi="Arial" w:cs="Arial"/>
                <w:sz w:val="20"/>
                <w:szCs w:val="20"/>
              </w:rPr>
            </w:pPr>
            <w:r w:rsidRPr="00C2126B">
              <w:rPr>
                <w:rFonts w:ascii="Arial" w:hAnsi="Arial" w:cs="Arial"/>
                <w:sz w:val="20"/>
                <w:szCs w:val="20"/>
              </w:rPr>
              <w:t>Investor event to draw capital into the Commonwealth</w:t>
            </w:r>
          </w:p>
          <w:p w:rsidR="00FD4A8A" w:rsidRPr="00C2126B" w:rsidRDefault="00FD4A8A" w:rsidP="001519D4">
            <w:pPr>
              <w:spacing w:line="276" w:lineRule="auto"/>
              <w:rPr>
                <w:rFonts w:ascii="Arial" w:hAnsi="Arial" w:cs="Arial"/>
                <w:sz w:val="20"/>
                <w:szCs w:val="20"/>
              </w:rPr>
            </w:pPr>
          </w:p>
          <w:p w:rsidR="00FD4A8A" w:rsidRPr="00C2126B" w:rsidRDefault="00FD4A8A" w:rsidP="001519D4">
            <w:pPr>
              <w:spacing w:line="276" w:lineRule="auto"/>
              <w:rPr>
                <w:rFonts w:ascii="Arial" w:hAnsi="Arial" w:cs="Arial"/>
                <w:sz w:val="20"/>
                <w:szCs w:val="20"/>
              </w:rPr>
            </w:pPr>
            <w:r w:rsidRPr="00C2126B">
              <w:rPr>
                <w:rFonts w:ascii="Arial" w:hAnsi="Arial" w:cs="Arial"/>
                <w:sz w:val="20"/>
                <w:szCs w:val="20"/>
              </w:rPr>
              <w:t>Convene ecosystem to remove barriers to tech commercialization</w:t>
            </w:r>
          </w:p>
        </w:tc>
        <w:tc>
          <w:tcPr>
            <w:tcW w:w="1800" w:type="dxa"/>
          </w:tcPr>
          <w:p w:rsidR="00FD4A8A" w:rsidRPr="00C2126B" w:rsidRDefault="00FD4A8A" w:rsidP="001519D4">
            <w:pPr>
              <w:spacing w:line="276" w:lineRule="auto"/>
              <w:jc w:val="right"/>
              <w:rPr>
                <w:rFonts w:ascii="Arial" w:hAnsi="Arial" w:cs="Arial"/>
                <w:sz w:val="20"/>
                <w:szCs w:val="20"/>
              </w:rPr>
            </w:pPr>
            <w:r w:rsidRPr="00C2126B">
              <w:rPr>
                <w:rFonts w:ascii="Arial" w:hAnsi="Arial" w:cs="Arial"/>
                <w:sz w:val="20"/>
                <w:szCs w:val="20"/>
              </w:rPr>
              <w:t>$350,000</w:t>
            </w: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r w:rsidRPr="00C2126B">
              <w:rPr>
                <w:rFonts w:ascii="Arial" w:hAnsi="Arial" w:cs="Arial"/>
                <w:sz w:val="20"/>
                <w:szCs w:val="20"/>
              </w:rPr>
              <w:t>$300,000</w:t>
            </w: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r w:rsidRPr="00C2126B">
              <w:rPr>
                <w:rFonts w:ascii="Arial" w:hAnsi="Arial" w:cs="Arial"/>
                <w:sz w:val="20"/>
                <w:szCs w:val="20"/>
              </w:rPr>
              <w:t>$40,000</w:t>
            </w:r>
          </w:p>
        </w:tc>
        <w:tc>
          <w:tcPr>
            <w:tcW w:w="1885" w:type="dxa"/>
          </w:tcPr>
          <w:p w:rsidR="00FD4A8A" w:rsidRPr="00C2126B" w:rsidRDefault="00FD4A8A" w:rsidP="001519D4">
            <w:pPr>
              <w:spacing w:line="276" w:lineRule="auto"/>
              <w:jc w:val="right"/>
              <w:rPr>
                <w:rFonts w:ascii="Arial" w:hAnsi="Arial" w:cs="Arial"/>
                <w:sz w:val="20"/>
                <w:szCs w:val="20"/>
              </w:rPr>
            </w:pPr>
            <w:r w:rsidRPr="00C2126B">
              <w:rPr>
                <w:rFonts w:ascii="Arial" w:hAnsi="Arial" w:cs="Arial"/>
                <w:sz w:val="20"/>
                <w:szCs w:val="20"/>
              </w:rPr>
              <w:t>$1,050,000</w:t>
            </w: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r w:rsidRPr="00C2126B">
              <w:rPr>
                <w:rFonts w:ascii="Arial" w:hAnsi="Arial" w:cs="Arial"/>
                <w:sz w:val="20"/>
                <w:szCs w:val="20"/>
              </w:rPr>
              <w:t>$900,000</w:t>
            </w: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p>
          <w:p w:rsidR="00FD4A8A" w:rsidRPr="00C2126B" w:rsidRDefault="00FD4A8A" w:rsidP="001519D4">
            <w:pPr>
              <w:spacing w:line="276" w:lineRule="auto"/>
              <w:jc w:val="right"/>
              <w:rPr>
                <w:rFonts w:ascii="Arial" w:hAnsi="Arial" w:cs="Arial"/>
                <w:sz w:val="20"/>
                <w:szCs w:val="20"/>
              </w:rPr>
            </w:pPr>
            <w:r w:rsidRPr="00C2126B">
              <w:rPr>
                <w:rFonts w:ascii="Arial" w:hAnsi="Arial" w:cs="Arial"/>
                <w:sz w:val="20"/>
                <w:szCs w:val="20"/>
              </w:rPr>
              <w:t>$120,000</w:t>
            </w:r>
          </w:p>
        </w:tc>
      </w:tr>
      <w:tr w:rsidR="00FD4A8A" w:rsidRPr="00C2126B" w:rsidTr="001B3FD5">
        <w:tc>
          <w:tcPr>
            <w:tcW w:w="2695" w:type="dxa"/>
          </w:tcPr>
          <w:p w:rsidR="00FD4A8A" w:rsidRPr="00C2126B" w:rsidRDefault="00FD4A8A" w:rsidP="001519D4">
            <w:pPr>
              <w:spacing w:line="276" w:lineRule="auto"/>
              <w:rPr>
                <w:rFonts w:ascii="Arial" w:hAnsi="Arial" w:cs="Arial"/>
                <w:sz w:val="20"/>
                <w:szCs w:val="20"/>
              </w:rPr>
            </w:pPr>
          </w:p>
        </w:tc>
        <w:tc>
          <w:tcPr>
            <w:tcW w:w="2970" w:type="dxa"/>
          </w:tcPr>
          <w:p w:rsidR="00FD4A8A" w:rsidRPr="00C2126B" w:rsidRDefault="00FD4A8A" w:rsidP="001519D4">
            <w:pPr>
              <w:spacing w:line="276" w:lineRule="auto"/>
              <w:rPr>
                <w:rFonts w:ascii="Arial" w:hAnsi="Arial" w:cs="Arial"/>
                <w:sz w:val="20"/>
                <w:szCs w:val="20"/>
              </w:rPr>
            </w:pPr>
          </w:p>
        </w:tc>
        <w:tc>
          <w:tcPr>
            <w:tcW w:w="1800" w:type="dxa"/>
          </w:tcPr>
          <w:p w:rsidR="00FD4A8A" w:rsidRPr="00C2126B" w:rsidRDefault="00FD4A8A" w:rsidP="001519D4">
            <w:pPr>
              <w:spacing w:line="276" w:lineRule="auto"/>
              <w:jc w:val="right"/>
              <w:rPr>
                <w:rFonts w:ascii="Arial" w:hAnsi="Arial" w:cs="Arial"/>
                <w:sz w:val="20"/>
                <w:szCs w:val="20"/>
              </w:rPr>
            </w:pPr>
            <w:r w:rsidRPr="00C2126B">
              <w:rPr>
                <w:rFonts w:ascii="Arial" w:hAnsi="Arial" w:cs="Arial"/>
                <w:sz w:val="20"/>
                <w:szCs w:val="20"/>
              </w:rPr>
              <w:t>$5,300,000</w:t>
            </w:r>
          </w:p>
        </w:tc>
        <w:tc>
          <w:tcPr>
            <w:tcW w:w="1885" w:type="dxa"/>
          </w:tcPr>
          <w:p w:rsidR="00FD4A8A" w:rsidRPr="00C2126B" w:rsidRDefault="00FD4A8A" w:rsidP="001519D4">
            <w:pPr>
              <w:spacing w:line="276" w:lineRule="auto"/>
              <w:jc w:val="right"/>
              <w:rPr>
                <w:rFonts w:ascii="Arial" w:hAnsi="Arial" w:cs="Arial"/>
                <w:sz w:val="20"/>
                <w:szCs w:val="20"/>
              </w:rPr>
            </w:pPr>
            <w:r w:rsidRPr="00C2126B">
              <w:rPr>
                <w:rFonts w:ascii="Arial" w:hAnsi="Arial" w:cs="Arial"/>
                <w:sz w:val="20"/>
                <w:szCs w:val="20"/>
              </w:rPr>
              <w:t>$15,900,000</w:t>
            </w:r>
          </w:p>
        </w:tc>
      </w:tr>
    </w:tbl>
    <w:p w:rsidR="00FD4A8A" w:rsidRPr="001B54FF" w:rsidRDefault="00FD4A8A" w:rsidP="001519D4">
      <w:pPr>
        <w:rPr>
          <w:color w:val="FF0000"/>
        </w:rPr>
      </w:pPr>
    </w:p>
    <w:p w:rsidR="00FD4A8A" w:rsidRPr="006E5668" w:rsidRDefault="00FD4A8A" w:rsidP="001519D4">
      <w:pPr>
        <w:pStyle w:val="ListParagraph"/>
        <w:numPr>
          <w:ilvl w:val="0"/>
          <w:numId w:val="13"/>
        </w:numPr>
        <w:spacing w:line="276" w:lineRule="auto"/>
        <w:rPr>
          <w:rFonts w:ascii="Arial" w:hAnsi="Arial" w:cs="Arial"/>
          <w:b/>
          <w:bCs/>
          <w:sz w:val="20"/>
          <w:szCs w:val="20"/>
        </w:rPr>
      </w:pPr>
      <w:r w:rsidRPr="006E5668">
        <w:rPr>
          <w:rFonts w:ascii="Arial" w:hAnsi="Arial" w:cs="Arial"/>
          <w:b/>
          <w:bCs/>
          <w:sz w:val="20"/>
          <w:szCs w:val="20"/>
        </w:rPr>
        <w:t xml:space="preserve">Provide wrap-around services to researchers to enhance societal impact of translational research.    </w:t>
      </w:r>
    </w:p>
    <w:p w:rsidR="00FD4A8A" w:rsidRPr="00C2126B" w:rsidRDefault="00FD4A8A" w:rsidP="001519D4">
      <w:pPr>
        <w:pStyle w:val="ListParagraph"/>
        <w:spacing w:line="276" w:lineRule="auto"/>
        <w:rPr>
          <w:rFonts w:ascii="Arial" w:hAnsi="Arial" w:cs="Arial"/>
          <w:sz w:val="20"/>
          <w:szCs w:val="20"/>
        </w:rPr>
      </w:pPr>
      <w:r w:rsidRPr="00C2126B">
        <w:rPr>
          <w:rFonts w:ascii="Arial" w:hAnsi="Arial" w:cs="Arial"/>
          <w:sz w:val="20"/>
          <w:szCs w:val="20"/>
        </w:rPr>
        <w:t xml:space="preserve">In lay terms, we are focused on ensuring federal research benefits Virginia’s </w:t>
      </w:r>
      <w:r>
        <w:rPr>
          <w:rFonts w:ascii="Arial" w:hAnsi="Arial" w:cs="Arial"/>
          <w:sz w:val="20"/>
          <w:szCs w:val="20"/>
        </w:rPr>
        <w:t>citizens</w:t>
      </w:r>
      <w:r w:rsidRPr="00C2126B">
        <w:rPr>
          <w:rFonts w:ascii="Arial" w:hAnsi="Arial" w:cs="Arial"/>
          <w:sz w:val="20"/>
          <w:szCs w:val="20"/>
        </w:rPr>
        <w:t xml:space="preserve"> and its economy.  Mason’s recent 110% growth in research, combined with 53% growth in invention disclosures - leading up to this year’s record number – means more opportunity to build its lab-to-market activity.  In 2019 NIST commissioned a study of the top 59 public research universities across the country to determine best practices in lab-to-market activities.  Mason intends to adopt these</w:t>
      </w:r>
      <w:r>
        <w:rPr>
          <w:rFonts w:ascii="Arial" w:hAnsi="Arial" w:cs="Arial"/>
          <w:sz w:val="20"/>
          <w:szCs w:val="20"/>
        </w:rPr>
        <w:t xml:space="preserve"> identified</w:t>
      </w:r>
      <w:r w:rsidRPr="00C2126B">
        <w:rPr>
          <w:rFonts w:ascii="Arial" w:hAnsi="Arial" w:cs="Arial"/>
          <w:sz w:val="20"/>
          <w:szCs w:val="20"/>
        </w:rPr>
        <w:t xml:space="preserve"> practices to increase the number of start-up companies and licenses to industry.  In the next couple of years, those activities are:</w:t>
      </w:r>
    </w:p>
    <w:p w:rsidR="00FD4A8A" w:rsidRPr="00C2126B" w:rsidRDefault="00FD4A8A" w:rsidP="001519D4">
      <w:pPr>
        <w:pStyle w:val="ListParagraph"/>
        <w:spacing w:line="276" w:lineRule="auto"/>
        <w:rPr>
          <w:rFonts w:ascii="Arial" w:hAnsi="Arial" w:cs="Arial"/>
          <w:sz w:val="20"/>
          <w:szCs w:val="20"/>
        </w:rPr>
      </w:pPr>
    </w:p>
    <w:p w:rsidR="00FD4A8A" w:rsidRPr="006E5668" w:rsidRDefault="00FD4A8A" w:rsidP="001519D4">
      <w:pPr>
        <w:pStyle w:val="ListParagraph"/>
        <w:spacing w:line="276" w:lineRule="auto"/>
        <w:rPr>
          <w:rFonts w:ascii="Arial" w:hAnsi="Arial" w:cs="Arial"/>
          <w:i/>
          <w:iCs/>
          <w:sz w:val="20"/>
          <w:szCs w:val="20"/>
        </w:rPr>
      </w:pPr>
      <w:r w:rsidRPr="006E5668">
        <w:rPr>
          <w:rFonts w:ascii="Arial" w:hAnsi="Arial" w:cs="Arial"/>
          <w:i/>
          <w:iCs/>
          <w:sz w:val="20"/>
          <w:szCs w:val="20"/>
        </w:rPr>
        <w:t>Faculty Incentives</w:t>
      </w:r>
    </w:p>
    <w:p w:rsidR="00FD4A8A" w:rsidRPr="00C2126B" w:rsidRDefault="00FD4A8A" w:rsidP="001519D4">
      <w:pPr>
        <w:pStyle w:val="ListParagraph"/>
        <w:numPr>
          <w:ilvl w:val="0"/>
          <w:numId w:val="14"/>
        </w:numPr>
        <w:spacing w:line="276" w:lineRule="auto"/>
        <w:rPr>
          <w:rFonts w:ascii="Arial" w:hAnsi="Arial" w:cs="Arial"/>
          <w:sz w:val="20"/>
          <w:szCs w:val="20"/>
        </w:rPr>
      </w:pPr>
      <w:r w:rsidRPr="00C2126B">
        <w:rPr>
          <w:rFonts w:ascii="Arial" w:hAnsi="Arial" w:cs="Arial"/>
          <w:sz w:val="20"/>
          <w:szCs w:val="20"/>
        </w:rPr>
        <w:t>Review innovation &amp; entrepreneurship as an element of promotion &amp; tenure.  Mason is currently following national trends, participating in a national workgroup, and evaluating how to proceed with this culture-shifting policy.</w:t>
      </w:r>
    </w:p>
    <w:p w:rsidR="00FD4A8A" w:rsidRPr="00C2126B" w:rsidRDefault="00FD4A8A" w:rsidP="001519D4">
      <w:pPr>
        <w:pStyle w:val="ListParagraph"/>
        <w:numPr>
          <w:ilvl w:val="0"/>
          <w:numId w:val="14"/>
        </w:numPr>
        <w:spacing w:line="276" w:lineRule="auto"/>
        <w:rPr>
          <w:rFonts w:ascii="Arial" w:hAnsi="Arial" w:cs="Arial"/>
          <w:sz w:val="20"/>
          <w:szCs w:val="20"/>
        </w:rPr>
      </w:pPr>
      <w:r w:rsidRPr="00C2126B">
        <w:rPr>
          <w:rFonts w:ascii="Arial" w:hAnsi="Arial" w:cs="Arial"/>
          <w:sz w:val="20"/>
          <w:szCs w:val="20"/>
        </w:rPr>
        <w:t>An annual innovation award event is in the planning stages for Q1 of 2022, to recognize faculty who are serial innovators</w:t>
      </w:r>
    </w:p>
    <w:p w:rsidR="00FD4A8A" w:rsidRDefault="00FD4A8A" w:rsidP="001519D4">
      <w:pPr>
        <w:pStyle w:val="ListParagraph"/>
        <w:numPr>
          <w:ilvl w:val="0"/>
          <w:numId w:val="14"/>
        </w:numPr>
        <w:spacing w:line="276" w:lineRule="auto"/>
        <w:rPr>
          <w:rFonts w:ascii="Arial" w:hAnsi="Arial" w:cs="Arial"/>
          <w:sz w:val="20"/>
          <w:szCs w:val="20"/>
        </w:rPr>
      </w:pPr>
      <w:r w:rsidRPr="00C2126B">
        <w:rPr>
          <w:rFonts w:ascii="Arial" w:hAnsi="Arial" w:cs="Arial"/>
          <w:sz w:val="20"/>
          <w:szCs w:val="20"/>
        </w:rPr>
        <w:t>In Q3 2022 Mason will explore building a seed fund to fill gaps in federal, private, and state funding internally to facilitate the growth of more tech commercialization and encourage faculty through resources.</w:t>
      </w:r>
    </w:p>
    <w:p w:rsidR="00FD4A8A" w:rsidRDefault="00FD4A8A" w:rsidP="001519D4">
      <w:pPr>
        <w:pStyle w:val="ListParagraph"/>
        <w:numPr>
          <w:ilvl w:val="0"/>
          <w:numId w:val="14"/>
        </w:numPr>
        <w:spacing w:line="276" w:lineRule="auto"/>
        <w:rPr>
          <w:rFonts w:ascii="Arial" w:hAnsi="Arial" w:cs="Arial"/>
          <w:sz w:val="20"/>
          <w:szCs w:val="20"/>
        </w:rPr>
      </w:pPr>
      <w:r w:rsidRPr="00C2126B">
        <w:rPr>
          <w:rFonts w:ascii="Arial" w:hAnsi="Arial" w:cs="Arial"/>
          <w:sz w:val="20"/>
          <w:szCs w:val="20"/>
        </w:rPr>
        <w:t>Mason would like to request a signed letter from the governor, congratulating faculty whose inventions have successfully made it to the market.  This is one step toward fostering a culture of translational research and commercialization with virtually no cost.</w:t>
      </w:r>
    </w:p>
    <w:p w:rsidR="00FD4A8A" w:rsidRDefault="00FD4A8A" w:rsidP="00F97272">
      <w:pPr>
        <w:rPr>
          <w:rFonts w:ascii="Arial" w:hAnsi="Arial" w:cs="Arial"/>
          <w:i/>
          <w:iCs/>
          <w:color w:val="984806" w:themeColor="accent6" w:themeShade="80"/>
          <w:sz w:val="20"/>
          <w:szCs w:val="20"/>
        </w:rPr>
      </w:pPr>
    </w:p>
    <w:p w:rsidR="00FD4A8A" w:rsidRPr="006E5668" w:rsidRDefault="00FD4A8A" w:rsidP="001519D4">
      <w:pPr>
        <w:ind w:left="720"/>
        <w:rPr>
          <w:rFonts w:ascii="Arial" w:hAnsi="Arial" w:cs="Arial"/>
          <w:i/>
          <w:iCs/>
          <w:sz w:val="20"/>
          <w:szCs w:val="20"/>
        </w:rPr>
      </w:pPr>
      <w:r w:rsidRPr="006E5668">
        <w:rPr>
          <w:rFonts w:ascii="Arial" w:hAnsi="Arial" w:cs="Arial"/>
          <w:i/>
          <w:iCs/>
          <w:sz w:val="20"/>
          <w:szCs w:val="20"/>
        </w:rPr>
        <w:lastRenderedPageBreak/>
        <w:t>Fa</w:t>
      </w:r>
      <w:r w:rsidRPr="006E5668">
        <w:rPr>
          <w:rFonts w:ascii="Arial" w:hAnsi="Arial" w:cs="Arial"/>
          <w:sz w:val="20"/>
          <w:szCs w:val="20"/>
        </w:rPr>
        <w:t>c</w:t>
      </w:r>
      <w:r w:rsidRPr="006E5668">
        <w:rPr>
          <w:rFonts w:ascii="Arial" w:hAnsi="Arial" w:cs="Arial"/>
          <w:i/>
          <w:iCs/>
          <w:sz w:val="20"/>
          <w:szCs w:val="20"/>
        </w:rPr>
        <w:t>ulty Education &amp; Mentorship</w:t>
      </w:r>
    </w:p>
    <w:p w:rsidR="00FD4A8A" w:rsidRPr="00C2126B" w:rsidRDefault="00FD4A8A" w:rsidP="001519D4">
      <w:pPr>
        <w:pStyle w:val="ListParagraph"/>
        <w:numPr>
          <w:ilvl w:val="0"/>
          <w:numId w:val="15"/>
        </w:numPr>
        <w:spacing w:line="276" w:lineRule="auto"/>
        <w:rPr>
          <w:rFonts w:ascii="Arial" w:hAnsi="Arial" w:cs="Arial"/>
          <w:sz w:val="20"/>
          <w:szCs w:val="20"/>
        </w:rPr>
      </w:pPr>
      <w:r w:rsidRPr="00C2126B">
        <w:rPr>
          <w:rFonts w:ascii="Arial" w:hAnsi="Arial" w:cs="Arial"/>
          <w:sz w:val="20"/>
          <w:szCs w:val="20"/>
        </w:rPr>
        <w:t>A series of faculty and masters/doctoral student technology commercialization workshops will be launched in Q4 of 2021.  These will augment, but not overlap publicly available information to encourage more SBIR/STTR submissions, increase in invention disclosures, and generate interest in commercialization.</w:t>
      </w:r>
    </w:p>
    <w:p w:rsidR="00FD4A8A" w:rsidRPr="00C2126B" w:rsidRDefault="00FD4A8A" w:rsidP="001519D4">
      <w:pPr>
        <w:pStyle w:val="ListParagraph"/>
        <w:numPr>
          <w:ilvl w:val="0"/>
          <w:numId w:val="15"/>
        </w:numPr>
        <w:spacing w:line="276" w:lineRule="auto"/>
        <w:rPr>
          <w:rFonts w:ascii="Arial" w:hAnsi="Arial" w:cs="Arial"/>
          <w:sz w:val="20"/>
          <w:szCs w:val="20"/>
        </w:rPr>
      </w:pPr>
      <w:r w:rsidRPr="00C2126B">
        <w:rPr>
          <w:rFonts w:ascii="Arial" w:hAnsi="Arial" w:cs="Arial"/>
          <w:sz w:val="20"/>
          <w:szCs w:val="20"/>
        </w:rPr>
        <w:t xml:space="preserve">In Q1 2022 Mason intends to launch a Coulter model program that specifically addresses commercializing technologies in digital innovation.  This successful model has been run for 15 years across the country and derives its success from addressing the gap in prototype development, involving an oversight committee of industry and investment professionals, and dedicated staff to moving technologies forward. Once this has been launched successfully, Mason </w:t>
      </w:r>
      <w:r>
        <w:rPr>
          <w:rFonts w:ascii="Arial" w:hAnsi="Arial" w:cs="Arial"/>
          <w:sz w:val="20"/>
          <w:szCs w:val="20"/>
        </w:rPr>
        <w:t>will</w:t>
      </w:r>
      <w:r w:rsidRPr="00C2126B">
        <w:rPr>
          <w:rFonts w:ascii="Arial" w:hAnsi="Arial" w:cs="Arial"/>
          <w:sz w:val="20"/>
          <w:szCs w:val="20"/>
        </w:rPr>
        <w:t xml:space="preserve"> expand the program for other universities to access.</w:t>
      </w:r>
    </w:p>
    <w:p w:rsidR="00FD4A8A" w:rsidRPr="00C2126B" w:rsidRDefault="00FD4A8A" w:rsidP="001519D4">
      <w:pPr>
        <w:pStyle w:val="ListParagraph"/>
        <w:numPr>
          <w:ilvl w:val="0"/>
          <w:numId w:val="15"/>
        </w:numPr>
        <w:spacing w:line="276" w:lineRule="auto"/>
        <w:rPr>
          <w:rFonts w:ascii="Arial" w:hAnsi="Arial" w:cs="Arial"/>
          <w:sz w:val="20"/>
          <w:szCs w:val="20"/>
        </w:rPr>
      </w:pPr>
      <w:r w:rsidRPr="00C2126B">
        <w:rPr>
          <w:rFonts w:ascii="Arial" w:hAnsi="Arial" w:cs="Arial"/>
          <w:sz w:val="20"/>
          <w:szCs w:val="20"/>
        </w:rPr>
        <w:t>Mason is working with business and engineering faculty to create a translational research curriculum using actual promising research and start-ups as case studies. The purpose is threefold: move technologies forward into the market, provide needed support to faculty and start-ups, and educate students.</w:t>
      </w:r>
    </w:p>
    <w:p w:rsidR="00FD4A8A" w:rsidRPr="00C2126B" w:rsidRDefault="00FD4A8A" w:rsidP="001519D4">
      <w:pPr>
        <w:rPr>
          <w:rFonts w:ascii="Arial" w:hAnsi="Arial" w:cs="Arial"/>
          <w:sz w:val="20"/>
          <w:szCs w:val="20"/>
        </w:rPr>
      </w:pPr>
    </w:p>
    <w:p w:rsidR="00FD4A8A" w:rsidRPr="006E5668" w:rsidRDefault="00FD4A8A" w:rsidP="001519D4">
      <w:pPr>
        <w:ind w:left="720"/>
        <w:rPr>
          <w:rFonts w:ascii="Arial" w:hAnsi="Arial" w:cs="Arial"/>
          <w:i/>
          <w:iCs/>
          <w:sz w:val="20"/>
          <w:szCs w:val="20"/>
        </w:rPr>
      </w:pPr>
      <w:r w:rsidRPr="006E5668">
        <w:rPr>
          <w:rFonts w:ascii="Arial" w:hAnsi="Arial" w:cs="Arial"/>
          <w:i/>
          <w:iCs/>
          <w:sz w:val="20"/>
          <w:szCs w:val="20"/>
        </w:rPr>
        <w:t>Simplify &amp; Communicate Intellectual Property Agreements and Processes</w:t>
      </w:r>
    </w:p>
    <w:p w:rsidR="00FD4A8A" w:rsidRPr="00C2126B" w:rsidRDefault="00FD4A8A" w:rsidP="001519D4">
      <w:pPr>
        <w:pStyle w:val="ListParagraph"/>
        <w:numPr>
          <w:ilvl w:val="0"/>
          <w:numId w:val="15"/>
        </w:numPr>
        <w:spacing w:line="276" w:lineRule="auto"/>
        <w:rPr>
          <w:rFonts w:ascii="Arial" w:hAnsi="Arial" w:cs="Arial"/>
          <w:sz w:val="20"/>
          <w:szCs w:val="20"/>
        </w:rPr>
      </w:pPr>
      <w:r w:rsidRPr="00C2126B">
        <w:rPr>
          <w:rFonts w:ascii="Arial" w:hAnsi="Arial" w:cs="Arial"/>
          <w:sz w:val="20"/>
          <w:szCs w:val="20"/>
        </w:rPr>
        <w:t xml:space="preserve">The </w:t>
      </w:r>
      <w:r>
        <w:rPr>
          <w:rFonts w:ascii="Arial" w:hAnsi="Arial" w:cs="Arial"/>
          <w:sz w:val="20"/>
          <w:szCs w:val="20"/>
        </w:rPr>
        <w:t xml:space="preserve">standard Mason </w:t>
      </w:r>
      <w:r w:rsidRPr="00C2126B">
        <w:rPr>
          <w:rFonts w:ascii="Arial" w:hAnsi="Arial" w:cs="Arial"/>
          <w:sz w:val="20"/>
          <w:szCs w:val="20"/>
        </w:rPr>
        <w:t>IP agreement is being reviewed by faculty and staff, with a</w:t>
      </w:r>
      <w:r>
        <w:rPr>
          <w:rFonts w:ascii="Arial" w:hAnsi="Arial" w:cs="Arial"/>
          <w:sz w:val="20"/>
          <w:szCs w:val="20"/>
        </w:rPr>
        <w:t xml:space="preserve"> revised</w:t>
      </w:r>
      <w:r w:rsidRPr="00C2126B">
        <w:rPr>
          <w:rFonts w:ascii="Arial" w:hAnsi="Arial" w:cs="Arial"/>
          <w:sz w:val="20"/>
          <w:szCs w:val="20"/>
        </w:rPr>
        <w:t xml:space="preserve"> document </w:t>
      </w:r>
      <w:r>
        <w:rPr>
          <w:rFonts w:ascii="Arial" w:hAnsi="Arial" w:cs="Arial"/>
          <w:sz w:val="20"/>
          <w:szCs w:val="20"/>
        </w:rPr>
        <w:t xml:space="preserve">to be </w:t>
      </w:r>
      <w:r w:rsidRPr="00C2126B">
        <w:rPr>
          <w:rFonts w:ascii="Arial" w:hAnsi="Arial" w:cs="Arial"/>
          <w:sz w:val="20"/>
          <w:szCs w:val="20"/>
        </w:rPr>
        <w:t xml:space="preserve">finalized by the end of Q4 of 2021. </w:t>
      </w:r>
      <w:r>
        <w:rPr>
          <w:rFonts w:ascii="Arial" w:hAnsi="Arial" w:cs="Arial"/>
          <w:sz w:val="20"/>
          <w:szCs w:val="20"/>
        </w:rPr>
        <w:t>The</w:t>
      </w:r>
      <w:r w:rsidRPr="00C2126B">
        <w:rPr>
          <w:rFonts w:ascii="Arial" w:hAnsi="Arial" w:cs="Arial"/>
          <w:sz w:val="20"/>
          <w:szCs w:val="20"/>
        </w:rPr>
        <w:t xml:space="preserve"> focus on clearly stated terms t</w:t>
      </w:r>
      <w:r>
        <w:rPr>
          <w:rFonts w:ascii="Arial" w:hAnsi="Arial" w:cs="Arial"/>
          <w:sz w:val="20"/>
          <w:szCs w:val="20"/>
        </w:rPr>
        <w:t>hat will</w:t>
      </w:r>
      <w:r w:rsidRPr="00C2126B">
        <w:rPr>
          <w:rFonts w:ascii="Arial" w:hAnsi="Arial" w:cs="Arial"/>
          <w:sz w:val="20"/>
          <w:szCs w:val="20"/>
        </w:rPr>
        <w:t xml:space="preserve"> facilitate ease of use and understanding.</w:t>
      </w:r>
    </w:p>
    <w:p w:rsidR="00FD4A8A" w:rsidRPr="00C2126B" w:rsidRDefault="00FD4A8A" w:rsidP="001519D4">
      <w:pPr>
        <w:pStyle w:val="ListParagraph"/>
        <w:numPr>
          <w:ilvl w:val="0"/>
          <w:numId w:val="15"/>
        </w:numPr>
        <w:spacing w:line="276" w:lineRule="auto"/>
        <w:rPr>
          <w:rFonts w:ascii="Arial" w:hAnsi="Arial" w:cs="Arial"/>
          <w:sz w:val="20"/>
          <w:szCs w:val="20"/>
        </w:rPr>
      </w:pPr>
      <w:r w:rsidRPr="00C2126B">
        <w:rPr>
          <w:rFonts w:ascii="Arial" w:hAnsi="Arial" w:cs="Arial"/>
          <w:sz w:val="20"/>
          <w:szCs w:val="20"/>
        </w:rPr>
        <w:t>The communication of the IP policy will also be promoted to industry partners to encourage growth of sponsored research. Mason is currently adding staff to foster more industry collaborations.</w:t>
      </w:r>
    </w:p>
    <w:p w:rsidR="00FD4A8A" w:rsidRPr="00C2126B" w:rsidRDefault="00FD4A8A" w:rsidP="001519D4">
      <w:pPr>
        <w:ind w:left="720"/>
        <w:rPr>
          <w:rFonts w:ascii="Arial" w:hAnsi="Arial" w:cs="Arial"/>
          <w:sz w:val="20"/>
          <w:szCs w:val="20"/>
        </w:rPr>
      </w:pPr>
    </w:p>
    <w:p w:rsidR="00FD4A8A" w:rsidRPr="006E5668" w:rsidRDefault="00FD4A8A" w:rsidP="001519D4">
      <w:pPr>
        <w:pStyle w:val="ListParagraph"/>
        <w:spacing w:line="276" w:lineRule="auto"/>
        <w:rPr>
          <w:rFonts w:ascii="Arial" w:hAnsi="Arial" w:cs="Arial"/>
          <w:b/>
          <w:bCs/>
          <w:sz w:val="20"/>
          <w:szCs w:val="20"/>
        </w:rPr>
      </w:pPr>
      <w:r w:rsidRPr="006E5668">
        <w:rPr>
          <w:rFonts w:ascii="Arial" w:hAnsi="Arial" w:cs="Arial"/>
          <w:b/>
          <w:bCs/>
          <w:sz w:val="20"/>
          <w:szCs w:val="20"/>
        </w:rPr>
        <w:t xml:space="preserve">Connect a World-Class Suite of Programs and Services that Support Entrepreneurs  </w:t>
      </w:r>
    </w:p>
    <w:p w:rsidR="00FD4A8A" w:rsidRPr="006E5668" w:rsidRDefault="00FD4A8A" w:rsidP="001519D4">
      <w:pPr>
        <w:ind w:firstLine="720"/>
        <w:rPr>
          <w:rFonts w:ascii="Arial" w:hAnsi="Arial" w:cs="Arial"/>
          <w:i/>
          <w:iCs/>
          <w:sz w:val="20"/>
          <w:szCs w:val="20"/>
        </w:rPr>
      </w:pPr>
      <w:r w:rsidRPr="006E5668">
        <w:rPr>
          <w:rFonts w:ascii="Arial" w:hAnsi="Arial" w:cs="Arial"/>
          <w:i/>
          <w:iCs/>
          <w:sz w:val="20"/>
          <w:szCs w:val="20"/>
        </w:rPr>
        <w:t>Broad Tech Counseling and Advisory Services</w:t>
      </w:r>
    </w:p>
    <w:p w:rsidR="00FD4A8A" w:rsidRPr="00C2126B" w:rsidRDefault="00FD4A8A" w:rsidP="001519D4">
      <w:pPr>
        <w:pStyle w:val="ListParagraph"/>
        <w:numPr>
          <w:ilvl w:val="0"/>
          <w:numId w:val="16"/>
        </w:numPr>
        <w:spacing w:line="276" w:lineRule="auto"/>
        <w:ind w:left="1440"/>
        <w:rPr>
          <w:rFonts w:ascii="Arial" w:hAnsi="Arial" w:cs="Arial"/>
          <w:sz w:val="20"/>
          <w:szCs w:val="20"/>
        </w:rPr>
      </w:pPr>
      <w:r w:rsidRPr="00C2126B">
        <w:rPr>
          <w:rFonts w:ascii="Arial" w:hAnsi="Arial" w:cs="Arial"/>
          <w:sz w:val="20"/>
          <w:szCs w:val="20"/>
        </w:rPr>
        <w:t xml:space="preserve">Twenty states in the U.S. have tech-focused </w:t>
      </w:r>
      <w:r>
        <w:rPr>
          <w:rFonts w:ascii="Arial" w:hAnsi="Arial" w:cs="Arial"/>
          <w:sz w:val="20"/>
          <w:szCs w:val="20"/>
        </w:rPr>
        <w:t>B</w:t>
      </w:r>
      <w:r w:rsidRPr="00C2126B">
        <w:rPr>
          <w:rFonts w:ascii="Arial" w:hAnsi="Arial" w:cs="Arial"/>
          <w:sz w:val="20"/>
          <w:szCs w:val="20"/>
        </w:rPr>
        <w:t xml:space="preserve">usiness </w:t>
      </w:r>
      <w:r>
        <w:rPr>
          <w:rFonts w:ascii="Arial" w:hAnsi="Arial" w:cs="Arial"/>
          <w:sz w:val="20"/>
          <w:szCs w:val="20"/>
        </w:rPr>
        <w:t>A</w:t>
      </w:r>
      <w:r w:rsidRPr="00C2126B">
        <w:rPr>
          <w:rFonts w:ascii="Arial" w:hAnsi="Arial" w:cs="Arial"/>
          <w:sz w:val="20"/>
          <w:szCs w:val="20"/>
        </w:rPr>
        <w:t xml:space="preserve">dvisory </w:t>
      </w:r>
      <w:r>
        <w:rPr>
          <w:rFonts w:ascii="Arial" w:hAnsi="Arial" w:cs="Arial"/>
          <w:sz w:val="20"/>
          <w:szCs w:val="20"/>
        </w:rPr>
        <w:t>T</w:t>
      </w:r>
      <w:r w:rsidRPr="00C2126B">
        <w:rPr>
          <w:rFonts w:ascii="Arial" w:hAnsi="Arial" w:cs="Arial"/>
          <w:sz w:val="20"/>
          <w:szCs w:val="20"/>
        </w:rPr>
        <w:t>eams, but Virginia does not. By Q3 of 2021 Mason plans to launch a tech-focused team to support technology companies in the commonwealth, pending Go Virginia grant support.  With this team, every tech start-up in Virginia will have access to no-cost business advice, introductions to customers, team members, capital, and fundraising support by professionals who have built tech companies in the past.</w:t>
      </w:r>
    </w:p>
    <w:p w:rsidR="00FD4A8A" w:rsidRPr="00E03965" w:rsidRDefault="00FD4A8A" w:rsidP="001519D4">
      <w:pPr>
        <w:ind w:left="1440"/>
        <w:rPr>
          <w:rFonts w:ascii="Arial" w:hAnsi="Arial" w:cs="Arial"/>
          <w:color w:val="000000" w:themeColor="text1"/>
          <w:sz w:val="20"/>
          <w:szCs w:val="20"/>
        </w:rPr>
      </w:pPr>
      <w:r w:rsidRPr="00C2126B">
        <w:rPr>
          <w:rFonts w:ascii="Arial" w:hAnsi="Arial" w:cs="Arial"/>
          <w:color w:val="000000" w:themeColor="text1"/>
          <w:sz w:val="20"/>
          <w:szCs w:val="20"/>
        </w:rPr>
        <w:t xml:space="preserve">We </w:t>
      </w:r>
      <w:r>
        <w:rPr>
          <w:rFonts w:ascii="Arial" w:hAnsi="Arial" w:cs="Arial"/>
          <w:color w:val="000000" w:themeColor="text1"/>
          <w:sz w:val="20"/>
          <w:szCs w:val="20"/>
        </w:rPr>
        <w:t>envision</w:t>
      </w:r>
      <w:r w:rsidRPr="00C2126B">
        <w:rPr>
          <w:rFonts w:ascii="Arial" w:hAnsi="Arial" w:cs="Arial"/>
          <w:color w:val="000000" w:themeColor="text1"/>
          <w:sz w:val="20"/>
          <w:szCs w:val="20"/>
        </w:rPr>
        <w:t xml:space="preserve"> 1</w:t>
      </w:r>
      <w:r>
        <w:rPr>
          <w:rFonts w:ascii="Arial" w:hAnsi="Arial" w:cs="Arial"/>
          <w:color w:val="000000" w:themeColor="text1"/>
          <w:sz w:val="20"/>
          <w:szCs w:val="20"/>
        </w:rPr>
        <w:t>4</w:t>
      </w:r>
      <w:r w:rsidRPr="00C2126B">
        <w:rPr>
          <w:rFonts w:ascii="Arial" w:hAnsi="Arial" w:cs="Arial"/>
          <w:color w:val="000000" w:themeColor="text1"/>
          <w:sz w:val="20"/>
          <w:szCs w:val="20"/>
        </w:rPr>
        <w:t>-1</w:t>
      </w:r>
      <w:r>
        <w:rPr>
          <w:rFonts w:ascii="Arial" w:hAnsi="Arial" w:cs="Arial"/>
          <w:color w:val="000000" w:themeColor="text1"/>
          <w:sz w:val="20"/>
          <w:szCs w:val="20"/>
        </w:rPr>
        <w:t>8</w:t>
      </w:r>
      <w:r w:rsidRPr="00C2126B">
        <w:rPr>
          <w:rFonts w:ascii="Arial" w:hAnsi="Arial" w:cs="Arial"/>
          <w:color w:val="000000" w:themeColor="text1"/>
          <w:sz w:val="20"/>
          <w:szCs w:val="20"/>
        </w:rPr>
        <w:t xml:space="preserve"> months of funding </w:t>
      </w:r>
      <w:r>
        <w:rPr>
          <w:rFonts w:ascii="Arial" w:hAnsi="Arial" w:cs="Arial"/>
          <w:color w:val="000000" w:themeColor="text1"/>
          <w:sz w:val="20"/>
          <w:szCs w:val="20"/>
        </w:rPr>
        <w:t>will</w:t>
      </w:r>
      <w:r w:rsidRPr="00C2126B">
        <w:rPr>
          <w:rFonts w:ascii="Arial" w:hAnsi="Arial" w:cs="Arial"/>
          <w:color w:val="000000" w:themeColor="text1"/>
          <w:sz w:val="20"/>
          <w:szCs w:val="20"/>
        </w:rPr>
        <w:t xml:space="preserve"> launch this program.  A long-term solution is necessary at the state level, as with other states.  Expected ROI, based on other states, is 70:1.</w:t>
      </w:r>
    </w:p>
    <w:p w:rsidR="00FD4A8A" w:rsidRPr="006E5668" w:rsidRDefault="00FD4A8A" w:rsidP="001519D4">
      <w:pPr>
        <w:ind w:left="1080"/>
        <w:rPr>
          <w:rFonts w:ascii="Arial" w:hAnsi="Arial" w:cs="Arial"/>
          <w:i/>
          <w:iCs/>
          <w:sz w:val="20"/>
          <w:szCs w:val="20"/>
        </w:rPr>
      </w:pPr>
      <w:r w:rsidRPr="006E5668">
        <w:rPr>
          <w:rFonts w:ascii="Arial" w:hAnsi="Arial" w:cs="Arial"/>
          <w:i/>
          <w:iCs/>
          <w:sz w:val="20"/>
          <w:szCs w:val="20"/>
        </w:rPr>
        <w:t>Expand Exciting, Programmed Spaces</w:t>
      </w:r>
    </w:p>
    <w:p w:rsidR="00FD4A8A" w:rsidRPr="00C2126B" w:rsidRDefault="00FD4A8A" w:rsidP="001519D4">
      <w:pPr>
        <w:pStyle w:val="ListParagraph"/>
        <w:numPr>
          <w:ilvl w:val="0"/>
          <w:numId w:val="16"/>
        </w:numPr>
        <w:spacing w:line="276" w:lineRule="auto"/>
        <w:ind w:left="1440"/>
        <w:rPr>
          <w:rFonts w:ascii="Arial" w:hAnsi="Arial" w:cs="Arial"/>
          <w:sz w:val="20"/>
          <w:szCs w:val="20"/>
        </w:rPr>
      </w:pPr>
      <w:r w:rsidRPr="00C2126B">
        <w:rPr>
          <w:rFonts w:ascii="Arial" w:hAnsi="Arial" w:cs="Arial"/>
          <w:sz w:val="20"/>
          <w:szCs w:val="20"/>
        </w:rPr>
        <w:t xml:space="preserve">Mason will be opening a fifth incubator (Mason Enterprise Center) to support the new activities growing in Arlington.   Discussions are ongoing with Arlington County to help support the </w:t>
      </w:r>
      <w:r>
        <w:rPr>
          <w:rFonts w:ascii="Arial" w:hAnsi="Arial" w:cs="Arial"/>
          <w:sz w:val="20"/>
          <w:szCs w:val="20"/>
        </w:rPr>
        <w:t xml:space="preserve">new </w:t>
      </w:r>
      <w:r w:rsidRPr="00C2126B">
        <w:rPr>
          <w:rFonts w:ascii="Arial" w:hAnsi="Arial" w:cs="Arial"/>
          <w:sz w:val="20"/>
          <w:szCs w:val="20"/>
        </w:rPr>
        <w:t>incubator and an increased mentorship presence.</w:t>
      </w:r>
    </w:p>
    <w:p w:rsidR="00FD4A8A" w:rsidRPr="00C2126B" w:rsidRDefault="00FD4A8A" w:rsidP="001519D4">
      <w:pPr>
        <w:pStyle w:val="ListParagraph"/>
        <w:numPr>
          <w:ilvl w:val="0"/>
          <w:numId w:val="16"/>
        </w:numPr>
        <w:spacing w:line="276" w:lineRule="auto"/>
        <w:ind w:left="1440"/>
        <w:rPr>
          <w:rFonts w:ascii="Arial" w:hAnsi="Arial" w:cs="Arial"/>
          <w:sz w:val="20"/>
          <w:szCs w:val="20"/>
        </w:rPr>
      </w:pPr>
      <w:r w:rsidRPr="00C2126B">
        <w:rPr>
          <w:rFonts w:ascii="Arial" w:hAnsi="Arial" w:cs="Arial"/>
          <w:sz w:val="20"/>
          <w:szCs w:val="20"/>
        </w:rPr>
        <w:t xml:space="preserve">The maker space </w:t>
      </w:r>
      <w:r>
        <w:rPr>
          <w:rFonts w:ascii="Arial" w:hAnsi="Arial" w:cs="Arial"/>
          <w:sz w:val="20"/>
          <w:szCs w:val="20"/>
        </w:rPr>
        <w:t xml:space="preserve">in Mason’s newly opened Horizon Hall </w:t>
      </w:r>
      <w:r w:rsidRPr="00C2126B">
        <w:rPr>
          <w:rFonts w:ascii="Arial" w:hAnsi="Arial" w:cs="Arial"/>
          <w:sz w:val="20"/>
          <w:szCs w:val="20"/>
        </w:rPr>
        <w:t xml:space="preserve">is a beautiful new location that must be programmed to benefit budding student entrepreneurs and faculty with inter-disciplinary equipment training and entrepreneurship workshops. Anticipated launch is </w:t>
      </w:r>
      <w:r w:rsidRPr="00C2126B">
        <w:rPr>
          <w:rFonts w:ascii="Arial" w:hAnsi="Arial" w:cs="Arial"/>
          <w:sz w:val="20"/>
          <w:szCs w:val="20"/>
        </w:rPr>
        <w:lastRenderedPageBreak/>
        <w:t>Fall 2021. The programs offered in the maker space are available broadly and some will be broadcast.</w:t>
      </w:r>
    </w:p>
    <w:p w:rsidR="00FD4A8A" w:rsidRDefault="00FD4A8A" w:rsidP="00D970FE">
      <w:pPr>
        <w:rPr>
          <w:rFonts w:ascii="Arial" w:hAnsi="Arial" w:cs="Arial"/>
          <w:i/>
          <w:iCs/>
          <w:color w:val="984806" w:themeColor="accent6" w:themeShade="80"/>
          <w:sz w:val="20"/>
          <w:szCs w:val="20"/>
        </w:rPr>
      </w:pPr>
    </w:p>
    <w:p w:rsidR="00FD4A8A" w:rsidRPr="006E5668" w:rsidRDefault="00FD4A8A" w:rsidP="001519D4">
      <w:pPr>
        <w:ind w:left="1080"/>
        <w:rPr>
          <w:rFonts w:ascii="Arial" w:hAnsi="Arial" w:cs="Arial"/>
          <w:i/>
          <w:iCs/>
          <w:sz w:val="20"/>
          <w:szCs w:val="20"/>
        </w:rPr>
      </w:pPr>
      <w:r w:rsidRPr="006E5668">
        <w:rPr>
          <w:rFonts w:ascii="Arial" w:hAnsi="Arial" w:cs="Arial"/>
          <w:i/>
          <w:iCs/>
          <w:sz w:val="20"/>
          <w:szCs w:val="20"/>
        </w:rPr>
        <w:t>Coordinate Entrepreneur Programs Across Mason</w:t>
      </w:r>
    </w:p>
    <w:p w:rsidR="00FD4A8A" w:rsidRPr="00C2126B" w:rsidRDefault="00FD4A8A" w:rsidP="001519D4">
      <w:pPr>
        <w:pStyle w:val="ListParagraph"/>
        <w:numPr>
          <w:ilvl w:val="0"/>
          <w:numId w:val="16"/>
        </w:numPr>
        <w:spacing w:line="276" w:lineRule="auto"/>
        <w:ind w:left="1440"/>
        <w:rPr>
          <w:rFonts w:ascii="Arial" w:hAnsi="Arial" w:cs="Arial"/>
          <w:sz w:val="20"/>
          <w:szCs w:val="20"/>
        </w:rPr>
      </w:pPr>
      <w:r w:rsidRPr="00C2126B">
        <w:rPr>
          <w:rFonts w:ascii="Arial" w:hAnsi="Arial" w:cs="Arial"/>
          <w:sz w:val="20"/>
          <w:szCs w:val="20"/>
        </w:rPr>
        <w:t>Mason has already partnered with other universities and non-profits on cyber internship programs a</w:t>
      </w:r>
      <w:r>
        <w:rPr>
          <w:rFonts w:ascii="Arial" w:hAnsi="Arial" w:cs="Arial"/>
          <w:sz w:val="20"/>
          <w:szCs w:val="20"/>
        </w:rPr>
        <w:t xml:space="preserve">s well as associated </w:t>
      </w:r>
      <w:r w:rsidRPr="00C2126B">
        <w:rPr>
          <w:rFonts w:ascii="Arial" w:hAnsi="Arial" w:cs="Arial"/>
          <w:sz w:val="20"/>
          <w:szCs w:val="20"/>
        </w:rPr>
        <w:t>training and education.  Last semester 147 Mason students applied for 16 open internship positions at cyber security start-ups. Of those who were placed, 70% were women and minorities and more than half received job offers.  Expansion of this program into other technology verticals that support the Commonwealth’s strategic plan will place more students in tech start-ups.</w:t>
      </w:r>
    </w:p>
    <w:p w:rsidR="00FD4A8A" w:rsidRPr="00C2126B" w:rsidRDefault="00FD4A8A" w:rsidP="001519D4">
      <w:pPr>
        <w:pStyle w:val="ListParagraph"/>
        <w:numPr>
          <w:ilvl w:val="0"/>
          <w:numId w:val="16"/>
        </w:numPr>
        <w:spacing w:line="276" w:lineRule="auto"/>
        <w:ind w:left="1440"/>
        <w:rPr>
          <w:rFonts w:ascii="Arial" w:hAnsi="Arial" w:cs="Arial"/>
          <w:sz w:val="20"/>
          <w:szCs w:val="20"/>
        </w:rPr>
      </w:pPr>
      <w:r w:rsidRPr="00C2126B">
        <w:rPr>
          <w:rFonts w:ascii="Arial" w:hAnsi="Arial" w:cs="Arial"/>
          <w:sz w:val="20"/>
          <w:szCs w:val="20"/>
        </w:rPr>
        <w:t xml:space="preserve">Mason is connecting its many external and internal training and education workshops across the Commonwealth so that innovators and entrepreneurs of any age, regardless of affiliation, can participate. </w:t>
      </w:r>
    </w:p>
    <w:p w:rsidR="00FD4A8A" w:rsidRPr="00C2126B" w:rsidRDefault="00FD4A8A" w:rsidP="001519D4">
      <w:pPr>
        <w:pStyle w:val="ListParagraph"/>
        <w:numPr>
          <w:ilvl w:val="0"/>
          <w:numId w:val="16"/>
        </w:numPr>
        <w:spacing w:line="276" w:lineRule="auto"/>
        <w:ind w:left="1440"/>
        <w:rPr>
          <w:rFonts w:ascii="Arial" w:hAnsi="Arial" w:cs="Arial"/>
          <w:sz w:val="20"/>
          <w:szCs w:val="20"/>
        </w:rPr>
      </w:pPr>
      <w:r w:rsidRPr="00C2126B">
        <w:rPr>
          <w:rFonts w:ascii="Arial" w:hAnsi="Arial" w:cs="Arial"/>
          <w:sz w:val="20"/>
          <w:szCs w:val="20"/>
        </w:rPr>
        <w:t xml:space="preserve">Mason intends to replicate a successful “First Customer Program” where masters students – supervised and reviewed by a marketing expert - leverage university research resources to produce Market Strategic Opportunity documents (MSOs) for tech start-ups, scope a specific marketing project, and facilitate a project designed to launch a new product into the market. Start-ups typically can’t afford the library resources available, creating a mutually beneficial program. This program has a high ROI and educates students on the process of new technology product launch. </w:t>
      </w:r>
    </w:p>
    <w:p w:rsidR="00FD4A8A" w:rsidRPr="006E5668" w:rsidRDefault="00FD4A8A" w:rsidP="001519D4">
      <w:pPr>
        <w:pStyle w:val="ListParagraph"/>
        <w:spacing w:line="276" w:lineRule="auto"/>
        <w:ind w:left="1440"/>
        <w:rPr>
          <w:rFonts w:ascii="Arial" w:hAnsi="Arial" w:cs="Arial"/>
          <w:sz w:val="20"/>
          <w:szCs w:val="20"/>
        </w:rPr>
      </w:pPr>
    </w:p>
    <w:p w:rsidR="00FD4A8A" w:rsidRPr="006E5668" w:rsidRDefault="00FD4A8A" w:rsidP="001519D4">
      <w:pPr>
        <w:pStyle w:val="ListParagraph"/>
        <w:numPr>
          <w:ilvl w:val="0"/>
          <w:numId w:val="13"/>
        </w:numPr>
        <w:spacing w:line="276" w:lineRule="auto"/>
        <w:rPr>
          <w:rFonts w:ascii="Arial" w:hAnsi="Arial" w:cs="Arial"/>
          <w:i/>
          <w:iCs/>
          <w:sz w:val="20"/>
          <w:szCs w:val="20"/>
        </w:rPr>
      </w:pPr>
      <w:r w:rsidRPr="006E5668">
        <w:rPr>
          <w:rFonts w:ascii="Arial" w:hAnsi="Arial" w:cs="Arial"/>
          <w:b/>
          <w:bCs/>
          <w:sz w:val="20"/>
          <w:szCs w:val="20"/>
        </w:rPr>
        <w:t xml:space="preserve">Establish Mason’s role as a university leader in the knowledge-intensive economy regionally and nationally through awareness and access to resources.     </w:t>
      </w:r>
    </w:p>
    <w:p w:rsidR="00FD4A8A" w:rsidRPr="006E5668" w:rsidRDefault="00FD4A8A" w:rsidP="001519D4">
      <w:pPr>
        <w:pStyle w:val="ListParagraph"/>
        <w:spacing w:line="276" w:lineRule="auto"/>
        <w:rPr>
          <w:rFonts w:ascii="Arial" w:hAnsi="Arial" w:cs="Arial"/>
          <w:b/>
          <w:bCs/>
          <w:sz w:val="20"/>
          <w:szCs w:val="20"/>
        </w:rPr>
      </w:pPr>
    </w:p>
    <w:p w:rsidR="00FD4A8A" w:rsidRPr="006E5668" w:rsidRDefault="00FD4A8A" w:rsidP="001519D4">
      <w:pPr>
        <w:pStyle w:val="ListParagraph"/>
        <w:spacing w:line="276" w:lineRule="auto"/>
        <w:rPr>
          <w:rFonts w:ascii="Arial" w:hAnsi="Arial" w:cs="Arial"/>
          <w:i/>
          <w:iCs/>
          <w:sz w:val="20"/>
          <w:szCs w:val="20"/>
        </w:rPr>
      </w:pPr>
      <w:r w:rsidRPr="006E5668">
        <w:rPr>
          <w:rFonts w:ascii="Arial" w:hAnsi="Arial" w:cs="Arial"/>
          <w:i/>
          <w:iCs/>
          <w:sz w:val="20"/>
          <w:szCs w:val="20"/>
        </w:rPr>
        <w:t>Develop Deeper Industry Relationships</w:t>
      </w:r>
    </w:p>
    <w:p w:rsidR="00FD4A8A" w:rsidRPr="00C2126B" w:rsidRDefault="00FD4A8A" w:rsidP="001519D4">
      <w:pPr>
        <w:pStyle w:val="ListParagraph"/>
        <w:spacing w:line="276" w:lineRule="auto"/>
        <w:ind w:left="1080"/>
        <w:rPr>
          <w:rFonts w:ascii="Arial" w:hAnsi="Arial" w:cs="Arial"/>
          <w:sz w:val="20"/>
          <w:szCs w:val="20"/>
        </w:rPr>
      </w:pPr>
    </w:p>
    <w:p w:rsidR="00FD4A8A" w:rsidRPr="00C2126B" w:rsidRDefault="00FD4A8A" w:rsidP="001519D4">
      <w:pPr>
        <w:pStyle w:val="ListParagraph"/>
        <w:numPr>
          <w:ilvl w:val="0"/>
          <w:numId w:val="17"/>
        </w:numPr>
        <w:spacing w:line="276" w:lineRule="auto"/>
        <w:ind w:left="1440"/>
        <w:rPr>
          <w:rFonts w:ascii="Arial" w:hAnsi="Arial" w:cs="Arial"/>
          <w:sz w:val="20"/>
          <w:szCs w:val="20"/>
        </w:rPr>
      </w:pPr>
      <w:r w:rsidRPr="7C4905CB">
        <w:rPr>
          <w:rFonts w:ascii="Arial" w:hAnsi="Arial" w:cs="Arial"/>
          <w:sz w:val="20"/>
          <w:szCs w:val="20"/>
        </w:rPr>
        <w:t xml:space="preserve">By the end of Q4 2021 Mason plans to launch a corporate engagement center to more systematically bring university faculty to solve </w:t>
      </w:r>
      <w:r w:rsidR="0C5DF885" w:rsidRPr="7C4905CB">
        <w:rPr>
          <w:rFonts w:ascii="Arial" w:hAnsi="Arial" w:cs="Arial"/>
          <w:sz w:val="20"/>
          <w:szCs w:val="20"/>
        </w:rPr>
        <w:t>problems and</w:t>
      </w:r>
      <w:r w:rsidRPr="7C4905CB">
        <w:rPr>
          <w:rFonts w:ascii="Arial" w:hAnsi="Arial" w:cs="Arial"/>
          <w:sz w:val="20"/>
          <w:szCs w:val="20"/>
        </w:rPr>
        <w:t xml:space="preserve"> deepen interactions with the private sector and faculty innovations.</w:t>
      </w:r>
    </w:p>
    <w:p w:rsidR="00FD4A8A" w:rsidRPr="00C2126B" w:rsidRDefault="00FD4A8A" w:rsidP="001519D4">
      <w:pPr>
        <w:ind w:left="720"/>
        <w:rPr>
          <w:rFonts w:ascii="Arial" w:hAnsi="Arial" w:cs="Arial"/>
          <w:color w:val="FF0000"/>
          <w:sz w:val="20"/>
          <w:szCs w:val="20"/>
        </w:rPr>
      </w:pPr>
    </w:p>
    <w:p w:rsidR="00FD4A8A" w:rsidRPr="006E5668" w:rsidRDefault="00FD4A8A" w:rsidP="001519D4">
      <w:pPr>
        <w:ind w:left="1080"/>
        <w:rPr>
          <w:rFonts w:ascii="Arial" w:hAnsi="Arial" w:cs="Arial"/>
          <w:i/>
          <w:iCs/>
          <w:sz w:val="20"/>
          <w:szCs w:val="20"/>
        </w:rPr>
      </w:pPr>
      <w:r w:rsidRPr="006E5668">
        <w:rPr>
          <w:rFonts w:ascii="Arial" w:hAnsi="Arial" w:cs="Arial"/>
          <w:i/>
          <w:iCs/>
          <w:sz w:val="20"/>
          <w:szCs w:val="20"/>
        </w:rPr>
        <w:t>Introduce Mason Enterprise Brand</w:t>
      </w:r>
    </w:p>
    <w:p w:rsidR="00FD4A8A" w:rsidRPr="00C2126B" w:rsidRDefault="00FD4A8A" w:rsidP="001519D4">
      <w:pPr>
        <w:pStyle w:val="ListParagraph"/>
        <w:numPr>
          <w:ilvl w:val="1"/>
          <w:numId w:val="17"/>
        </w:numPr>
        <w:spacing w:line="276" w:lineRule="auto"/>
        <w:rPr>
          <w:rFonts w:ascii="Arial" w:hAnsi="Arial" w:cs="Arial"/>
          <w:sz w:val="20"/>
          <w:szCs w:val="20"/>
        </w:rPr>
      </w:pPr>
      <w:r w:rsidRPr="00C2126B">
        <w:rPr>
          <w:rFonts w:ascii="Arial" w:hAnsi="Arial" w:cs="Arial"/>
          <w:sz w:val="20"/>
          <w:szCs w:val="20"/>
        </w:rPr>
        <w:t xml:space="preserve">One of the items required under the TTIP funds agreement is the completion of an innovation district plan that identifies how Mason can best impact tech development and economy around Arlington.  It also explores how to pull that work through an innovation corridor </w:t>
      </w:r>
      <w:r>
        <w:rPr>
          <w:rFonts w:ascii="Arial" w:hAnsi="Arial" w:cs="Arial"/>
          <w:sz w:val="20"/>
          <w:szCs w:val="20"/>
        </w:rPr>
        <w:t>connecting with</w:t>
      </w:r>
      <w:r w:rsidRPr="00C2126B">
        <w:rPr>
          <w:rFonts w:ascii="Arial" w:hAnsi="Arial" w:cs="Arial"/>
          <w:sz w:val="20"/>
          <w:szCs w:val="20"/>
        </w:rPr>
        <w:t xml:space="preserve"> all three Mason campuses. This is targeted for completion Q4 2021 and is on schedule.</w:t>
      </w:r>
    </w:p>
    <w:p w:rsidR="00FD4A8A" w:rsidRPr="00C2126B" w:rsidRDefault="00FD4A8A" w:rsidP="001519D4">
      <w:pPr>
        <w:ind w:left="1080"/>
        <w:rPr>
          <w:rFonts w:ascii="Arial" w:hAnsi="Arial" w:cs="Arial"/>
          <w:sz w:val="20"/>
          <w:szCs w:val="20"/>
        </w:rPr>
      </w:pPr>
    </w:p>
    <w:p w:rsidR="00FD4A8A" w:rsidRPr="006E5668" w:rsidRDefault="00FD4A8A" w:rsidP="001519D4">
      <w:pPr>
        <w:ind w:left="1080"/>
        <w:rPr>
          <w:rFonts w:ascii="Arial" w:hAnsi="Arial" w:cs="Arial"/>
          <w:i/>
          <w:iCs/>
          <w:sz w:val="20"/>
          <w:szCs w:val="20"/>
        </w:rPr>
      </w:pPr>
      <w:r w:rsidRPr="006E5668">
        <w:rPr>
          <w:rFonts w:ascii="Arial" w:hAnsi="Arial" w:cs="Arial"/>
          <w:i/>
          <w:iCs/>
          <w:sz w:val="20"/>
          <w:szCs w:val="20"/>
        </w:rPr>
        <w:t>Develop Relationships with Investor Groups</w:t>
      </w:r>
    </w:p>
    <w:p w:rsidR="00FD4A8A" w:rsidRPr="00C2126B" w:rsidRDefault="00FD4A8A" w:rsidP="001519D4">
      <w:pPr>
        <w:pStyle w:val="ListParagraph"/>
        <w:numPr>
          <w:ilvl w:val="1"/>
          <w:numId w:val="17"/>
        </w:numPr>
        <w:spacing w:line="276" w:lineRule="auto"/>
        <w:rPr>
          <w:rFonts w:ascii="Arial" w:hAnsi="Arial" w:cs="Arial"/>
          <w:sz w:val="20"/>
          <w:szCs w:val="20"/>
        </w:rPr>
      </w:pPr>
      <w:r w:rsidRPr="00C2126B">
        <w:rPr>
          <w:rFonts w:ascii="Arial" w:hAnsi="Arial" w:cs="Arial"/>
          <w:sz w:val="20"/>
          <w:szCs w:val="20"/>
        </w:rPr>
        <w:t>Mason is planning an economic development-focused investor event in Q4 2021.  Investors from around the country</w:t>
      </w:r>
      <w:r>
        <w:rPr>
          <w:rFonts w:ascii="Arial" w:hAnsi="Arial" w:cs="Arial"/>
          <w:sz w:val="20"/>
          <w:szCs w:val="20"/>
        </w:rPr>
        <w:t>, together with</w:t>
      </w:r>
      <w:r w:rsidRPr="00C2126B">
        <w:rPr>
          <w:rFonts w:ascii="Arial" w:hAnsi="Arial" w:cs="Arial"/>
          <w:sz w:val="20"/>
          <w:szCs w:val="20"/>
        </w:rPr>
        <w:t xml:space="preserve"> luminaries in the investment sector will be present for an event open to any university and start-up in the Commonwealth to participate.  We are planning for this to be an annual event.</w:t>
      </w:r>
    </w:p>
    <w:p w:rsidR="00FD4A8A" w:rsidRPr="00C2126B" w:rsidRDefault="00FD4A8A" w:rsidP="001519D4">
      <w:pPr>
        <w:pStyle w:val="ListParagraph"/>
        <w:spacing w:line="276" w:lineRule="auto"/>
        <w:ind w:left="1440"/>
        <w:rPr>
          <w:rFonts w:ascii="Arial" w:hAnsi="Arial" w:cs="Arial"/>
          <w:color w:val="FF0000"/>
          <w:sz w:val="20"/>
          <w:szCs w:val="20"/>
        </w:rPr>
      </w:pPr>
    </w:p>
    <w:p w:rsidR="00FD4A8A" w:rsidRPr="00C2126B" w:rsidRDefault="00FD4A8A" w:rsidP="001519D4">
      <w:pPr>
        <w:pStyle w:val="ListParagraph"/>
        <w:spacing w:line="276" w:lineRule="auto"/>
        <w:ind w:left="1440"/>
        <w:rPr>
          <w:rFonts w:ascii="Arial" w:eastAsia="Calibri" w:hAnsi="Arial" w:cs="Arial"/>
          <w:color w:val="FF0000"/>
          <w:sz w:val="20"/>
          <w:szCs w:val="20"/>
          <w:highlight w:val="yellow"/>
        </w:rPr>
      </w:pPr>
    </w:p>
    <w:p w:rsidR="00FD4A8A" w:rsidRPr="00C2126B" w:rsidRDefault="00FD4A8A" w:rsidP="001519D4">
      <w:pPr>
        <w:pStyle w:val="ListParagraph"/>
        <w:spacing w:line="276" w:lineRule="auto"/>
        <w:ind w:left="1440"/>
        <w:rPr>
          <w:rFonts w:ascii="Arial" w:eastAsia="Calibri" w:hAnsi="Arial" w:cs="Arial"/>
          <w:sz w:val="20"/>
          <w:szCs w:val="20"/>
          <w:u w:val="single"/>
        </w:rPr>
      </w:pPr>
      <w:r w:rsidRPr="00C2126B">
        <w:rPr>
          <w:rFonts w:ascii="Arial" w:eastAsia="Calibri" w:hAnsi="Arial" w:cs="Arial"/>
          <w:sz w:val="20"/>
          <w:szCs w:val="20"/>
          <w:u w:val="single"/>
        </w:rPr>
        <w:t>Funding Request</w:t>
      </w:r>
    </w:p>
    <w:p w:rsidR="00FD4A8A" w:rsidRPr="00C2126B" w:rsidRDefault="00FD4A8A" w:rsidP="001519D4">
      <w:pPr>
        <w:pStyle w:val="ListParagraph"/>
        <w:spacing w:line="276" w:lineRule="auto"/>
        <w:ind w:left="1440"/>
        <w:rPr>
          <w:rFonts w:ascii="Arial" w:eastAsia="Calibri" w:hAnsi="Arial" w:cs="Arial"/>
          <w:sz w:val="20"/>
          <w:szCs w:val="20"/>
        </w:rPr>
      </w:pPr>
    </w:p>
    <w:p w:rsidR="00FD4A8A" w:rsidRPr="00C2126B" w:rsidRDefault="00FD4A8A" w:rsidP="001519D4">
      <w:pPr>
        <w:pStyle w:val="ListParagraph"/>
        <w:spacing w:line="276" w:lineRule="auto"/>
        <w:ind w:left="1440"/>
        <w:rPr>
          <w:rFonts w:ascii="Arial" w:eastAsia="Calibri" w:hAnsi="Arial" w:cs="Arial"/>
          <w:sz w:val="20"/>
          <w:szCs w:val="20"/>
        </w:rPr>
      </w:pPr>
      <w:r w:rsidRPr="7C4905CB">
        <w:rPr>
          <w:rFonts w:ascii="Arial" w:eastAsia="Calibri" w:hAnsi="Arial" w:cs="Arial"/>
          <w:sz w:val="20"/>
          <w:szCs w:val="20"/>
        </w:rPr>
        <w:t xml:space="preserve">We are requesting the State support half the $5.3 million annual cost of these initiatives for the next six years, for a cumulative investment of $15.9M of the $31.8M total resources needed.  As long as these programs are implemented and continue, the outcomes and return on investment and value will grow over time. This will provide Mason with the necessary resources to help diversify the economy, grow the tech sector, educate students, shift faculty culture, and bring more research to market. </w:t>
      </w:r>
    </w:p>
    <w:p w:rsidR="00FD4A8A" w:rsidRPr="00C2126B" w:rsidRDefault="00FD4A8A" w:rsidP="001519D4">
      <w:pPr>
        <w:pStyle w:val="paragraph"/>
        <w:spacing w:before="0" w:beforeAutospacing="0" w:after="0" w:afterAutospacing="0" w:line="276" w:lineRule="auto"/>
        <w:textAlignment w:val="baseline"/>
        <w:rPr>
          <w:rFonts w:ascii="Arial" w:hAnsi="Arial" w:cs="Arial"/>
          <w:sz w:val="20"/>
          <w:szCs w:val="20"/>
        </w:rPr>
      </w:pPr>
    </w:p>
    <w:p w:rsidR="00FD4A8A" w:rsidRPr="00C2126B" w:rsidRDefault="00FD4A8A" w:rsidP="001519D4">
      <w:pPr>
        <w:pStyle w:val="paragraph"/>
        <w:spacing w:before="0" w:beforeAutospacing="0" w:after="0" w:afterAutospacing="0" w:line="276" w:lineRule="auto"/>
        <w:textAlignment w:val="baseline"/>
        <w:rPr>
          <w:rFonts w:ascii="Arial" w:hAnsi="Arial" w:cs="Arial"/>
          <w:sz w:val="20"/>
          <w:szCs w:val="20"/>
        </w:rPr>
      </w:pPr>
    </w:p>
    <w:p w:rsidR="00FD4A8A" w:rsidRPr="00C2126B" w:rsidRDefault="00FD4A8A" w:rsidP="001519D4">
      <w:pPr>
        <w:pStyle w:val="paragraph"/>
        <w:spacing w:before="0" w:beforeAutospacing="0" w:after="0" w:afterAutospacing="0" w:line="276" w:lineRule="auto"/>
        <w:ind w:left="1440"/>
        <w:jc w:val="both"/>
        <w:textAlignment w:val="baseline"/>
        <w:rPr>
          <w:rStyle w:val="normaltextrun"/>
          <w:rFonts w:ascii="Arial" w:hAnsi="Arial" w:cs="Arial"/>
          <w:color w:val="FF0000"/>
          <w:sz w:val="20"/>
          <w:szCs w:val="20"/>
        </w:rPr>
      </w:pPr>
    </w:p>
    <w:p w:rsidR="00FD4A8A" w:rsidRPr="00FD4A8A" w:rsidRDefault="00FD4A8A" w:rsidP="001519D4">
      <w:pPr>
        <w:pStyle w:val="paragraph"/>
        <w:spacing w:before="0" w:beforeAutospacing="0" w:after="0" w:afterAutospacing="0" w:line="276" w:lineRule="auto"/>
        <w:textAlignment w:val="baseline"/>
        <w:rPr>
          <w:rFonts w:ascii="Arial" w:hAnsi="Arial" w:cs="Arial"/>
          <w:b/>
          <w:bCs/>
        </w:rPr>
      </w:pPr>
      <w:r w:rsidRPr="1F8328FA">
        <w:rPr>
          <w:rFonts w:ascii="Arial" w:hAnsi="Arial" w:cs="Arial"/>
          <w:b/>
          <w:bCs/>
        </w:rPr>
        <w:t xml:space="preserve">Strategy 8 –Digital Innovation: Efficient Instructional &amp; Operating Models </w:t>
      </w:r>
    </w:p>
    <w:p w:rsidR="00FD4A8A" w:rsidRPr="00C2126B" w:rsidRDefault="00FD4A8A" w:rsidP="001519D4">
      <w:pPr>
        <w:pStyle w:val="paragraph"/>
        <w:spacing w:before="0" w:beforeAutospacing="0" w:after="0" w:afterAutospacing="0" w:line="276" w:lineRule="auto"/>
        <w:textAlignment w:val="baseline"/>
        <w:rPr>
          <w:rFonts w:ascii="Arial" w:hAnsi="Arial" w:cs="Arial"/>
          <w:sz w:val="20"/>
          <w:szCs w:val="20"/>
        </w:rPr>
      </w:pPr>
    </w:p>
    <w:p w:rsidR="00FD4A8A" w:rsidRPr="006D6D06" w:rsidRDefault="00FD4A8A" w:rsidP="001519D4">
      <w:pPr>
        <w:rPr>
          <w:rFonts w:ascii="Arial" w:hAnsi="Arial" w:cs="Arial"/>
          <w:sz w:val="20"/>
          <w:szCs w:val="20"/>
        </w:rPr>
      </w:pPr>
      <w:r w:rsidRPr="7C4905CB">
        <w:rPr>
          <w:rFonts w:ascii="Arial" w:hAnsi="Arial" w:cs="Arial"/>
          <w:sz w:val="20"/>
          <w:szCs w:val="20"/>
        </w:rPr>
        <w:t xml:space="preserve">Rapid advances in technology are fostering innovation in higher Education, both in academic service delivery and administrative operations. </w:t>
      </w:r>
    </w:p>
    <w:p w:rsidR="00FD4A8A" w:rsidRPr="006D6D06" w:rsidRDefault="00FD4A8A" w:rsidP="001519D4">
      <w:pPr>
        <w:rPr>
          <w:rFonts w:ascii="Arial" w:hAnsi="Arial" w:cs="Arial"/>
          <w:sz w:val="20"/>
          <w:szCs w:val="20"/>
        </w:rPr>
      </w:pPr>
      <w:r w:rsidRPr="7C4905CB">
        <w:rPr>
          <w:rFonts w:ascii="Arial" w:hAnsi="Arial" w:cs="Arial"/>
          <w:sz w:val="20"/>
          <w:szCs w:val="20"/>
        </w:rPr>
        <w:t>Technical innovation expands access to affordable education and improves the quality of that education in on-line modalities.  Pre-pandemic, faculty and staff, embracing innovative, technology-driven service models were already blurring the lines between a traditional on-ground education and online instruction; many traditional institutions were adopting online offerings as a part of their portfolios, given the potential reach and economic efficiencies.  Leveraging these advances is especially important at Mason, where our undergraduate student demographic is typically first-generation and often economically disadvantaged, with students balancing the desire to achieve academic success with the reality of economic and familial responsibilities.  Adopting and expanding our technological footprint allows us to expand the scope/quality of our academic programs, improve access to those programs and potentially make them more affordable.</w:t>
      </w:r>
    </w:p>
    <w:p w:rsidR="00FD4A8A" w:rsidRPr="006D6D06" w:rsidRDefault="00FD4A8A" w:rsidP="001519D4">
      <w:pPr>
        <w:rPr>
          <w:rFonts w:ascii="Arial" w:hAnsi="Arial" w:cs="Arial"/>
          <w:sz w:val="20"/>
          <w:szCs w:val="20"/>
        </w:rPr>
      </w:pPr>
      <w:r w:rsidRPr="14F97F2D">
        <w:rPr>
          <w:rFonts w:ascii="Arial" w:hAnsi="Arial" w:cs="Arial"/>
          <w:sz w:val="20"/>
          <w:szCs w:val="20"/>
        </w:rPr>
        <w:t>Mason has long had plans to develop online programming to meet the various needs of the divers</w:t>
      </w:r>
      <w:r w:rsidR="434D27D0" w:rsidRPr="14F97F2D">
        <w:rPr>
          <w:rFonts w:ascii="Arial" w:hAnsi="Arial" w:cs="Arial"/>
          <w:sz w:val="20"/>
          <w:szCs w:val="20"/>
        </w:rPr>
        <w:t>e</w:t>
      </w:r>
      <w:r w:rsidRPr="14F97F2D">
        <w:rPr>
          <w:rFonts w:ascii="Arial" w:hAnsi="Arial" w:cs="Arial"/>
          <w:sz w:val="20"/>
          <w:szCs w:val="20"/>
        </w:rPr>
        <w:t xml:space="preserve"> populations we </w:t>
      </w:r>
      <w:r w:rsidR="438302F9" w:rsidRPr="14F97F2D">
        <w:rPr>
          <w:rFonts w:ascii="Arial" w:hAnsi="Arial" w:cs="Arial"/>
          <w:sz w:val="20"/>
          <w:szCs w:val="20"/>
        </w:rPr>
        <w:t>serve,</w:t>
      </w:r>
      <w:r w:rsidRPr="14F97F2D">
        <w:rPr>
          <w:rFonts w:ascii="Arial" w:hAnsi="Arial" w:cs="Arial"/>
          <w:sz w:val="20"/>
          <w:szCs w:val="20"/>
        </w:rPr>
        <w:t xml:space="preserve"> and the pandemic has been a catalyst for both online and hybrid initiatives.  By capitalizing on the extraordinary work of our faculty during the pandemic, Mason has made profound changes through course re-design, use of technology and training that build on the on our strengths in online, hybrid and ground-based instruction.  The rapid transition from traditional modalities during the pandemic has informed theory with practice and provided us with the opportunity to understand what works, what doesn’t work and what we need to do to serve the future needs of our students and faculty.  Representative examples of investments that we are making from an academic perspective to take advantage of this momentum include designing new hybrid and on-line courses, investing in training faculty to program and manage hybrid and on-line coursework and retrofitting our classrooms and technology-enabled conference rooms to support hybrid service modalities.  We are also continuing to invest in our academic services portfolio, including upgrades to our Salesform platform (CRM), investments in Coaching and Advising technologies and harmonizing our student support models to better serve students, regardless of which modality they choose to attend Mason.  Lastly, we are also assessing new markets that can be targeted by leveraging these technology investments, such are training and reskilling displaced workers for new career opportunities, focusing on emerging areas of workforce demand and expanding our non-credit bearing offerings, micro credentials and industry certifications. </w:t>
      </w:r>
    </w:p>
    <w:p w:rsidR="00FD4A8A" w:rsidRPr="006D6D06" w:rsidRDefault="00FD4A8A" w:rsidP="001519D4">
      <w:pPr>
        <w:rPr>
          <w:rFonts w:ascii="Arial" w:hAnsi="Arial" w:cs="Arial"/>
          <w:sz w:val="20"/>
          <w:szCs w:val="20"/>
        </w:rPr>
      </w:pPr>
      <w:r w:rsidRPr="006D6D06">
        <w:rPr>
          <w:rFonts w:ascii="Arial" w:hAnsi="Arial" w:cs="Arial"/>
          <w:sz w:val="20"/>
          <w:szCs w:val="20"/>
        </w:rPr>
        <w:t xml:space="preserve">Technology-driven advances are not limited to just academic service delivery.  Recognizing that there is little administrative distinction between an employee or student on campus or in remote locations, Mason </w:t>
      </w:r>
      <w:r w:rsidRPr="006D6D06">
        <w:rPr>
          <w:rFonts w:ascii="Arial" w:hAnsi="Arial" w:cs="Arial"/>
          <w:sz w:val="20"/>
          <w:szCs w:val="20"/>
        </w:rPr>
        <w:lastRenderedPageBreak/>
        <w:t>is also creating back-office administrative processes which meet our stakeholders “where they are” in order to simplify access to financial services, back- office administrative processes and to also improve fiscal operating efficiencies.  Upgrading our ERP, including harmonizing the Chart of Accounts, developing a Revenue and Cost Allocation budget model and reorganizing and augmenting our Fiscal/HR technology service team are some examples of multi-year investments that Mason is making to build a solid foundation in order to standardize our service delivery, improve our efficiencies and prepare ourselves for this future.</w:t>
      </w:r>
    </w:p>
    <w:p w:rsidR="00FD4A8A" w:rsidRPr="006D6D06" w:rsidRDefault="00FD4A8A" w:rsidP="001519D4">
      <w:pPr>
        <w:rPr>
          <w:rFonts w:ascii="Arial" w:hAnsi="Arial" w:cs="Arial"/>
          <w:sz w:val="20"/>
          <w:szCs w:val="20"/>
        </w:rPr>
      </w:pPr>
      <w:r w:rsidRPr="006D6D06">
        <w:rPr>
          <w:rFonts w:ascii="Arial" w:hAnsi="Arial" w:cs="Arial"/>
          <w:sz w:val="20"/>
          <w:szCs w:val="20"/>
        </w:rPr>
        <w:t>As an R1 university, we are also focused on improving research administrative efficiencies and are deploying a Research Administration Suite in conjunction with these initiatives, such that many of the administrative processes, like proposal development, management, submission and grant acquisition / reporting can be automated.  This will improve the velocity of grant submissions, standardize / improve conformance to our stakeholder obligations and allow our research community to focus on doing what they do best instead of focusing on manual administrative processes.</w:t>
      </w:r>
    </w:p>
    <w:p w:rsidR="00FD4A8A" w:rsidRPr="006D6D06" w:rsidRDefault="00FD4A8A" w:rsidP="001519D4">
      <w:pPr>
        <w:rPr>
          <w:rFonts w:ascii="Arial" w:hAnsi="Arial" w:cs="Arial"/>
          <w:sz w:val="20"/>
          <w:szCs w:val="20"/>
        </w:rPr>
      </w:pPr>
      <w:r w:rsidRPr="006D6D06">
        <w:rPr>
          <w:rFonts w:ascii="Arial" w:hAnsi="Arial" w:cs="Arial"/>
          <w:sz w:val="20"/>
          <w:szCs w:val="20"/>
        </w:rPr>
        <w:t xml:space="preserve">The pandemic has also amplified the need to for adaptable technology in support of hybrid/remote workforce management.  By providing some flexibility to our workforce with respect to work environment, we are able to attract and retain high-quality staff in Northern Virginia – where there is significant competition for skilled resources.  Establishing collaboration environments, upgrading our on-line employee service capabilities and migrating to accessible hosted service models during the pandemic allowed us to quickly pivot to on-line remote administrative operations and we continue to build on those accomplishments. </w:t>
      </w:r>
    </w:p>
    <w:p w:rsidR="00FD4A8A" w:rsidRPr="006D6D06" w:rsidRDefault="00FD4A8A" w:rsidP="001519D4">
      <w:pPr>
        <w:rPr>
          <w:rFonts w:ascii="Arial" w:hAnsi="Arial" w:cs="Arial"/>
          <w:sz w:val="20"/>
          <w:szCs w:val="20"/>
        </w:rPr>
      </w:pPr>
      <w:r w:rsidRPr="006D6D06">
        <w:rPr>
          <w:rFonts w:ascii="Arial" w:hAnsi="Arial" w:cs="Arial"/>
          <w:sz w:val="20"/>
          <w:szCs w:val="20"/>
        </w:rPr>
        <w:t>Finally, we are also investing in a central technology Project Management Office to better manage all of these investments, ensure conformity with best practices and ensure that the projects are appropriately prioritized, resourced, organized, funded and managed to achieve our expected outcomes.</w:t>
      </w:r>
    </w:p>
    <w:p w:rsidR="00B44213" w:rsidRPr="000C2B3D" w:rsidRDefault="00FD4A8A" w:rsidP="001519D4">
      <w:pPr>
        <w:rPr>
          <w:rFonts w:ascii="Arial" w:hAnsi="Arial" w:cs="Arial"/>
          <w:sz w:val="20"/>
          <w:szCs w:val="20"/>
        </w:rPr>
      </w:pPr>
      <w:r w:rsidRPr="14F97F2D">
        <w:rPr>
          <w:rFonts w:ascii="Arial" w:hAnsi="Arial" w:cs="Arial"/>
          <w:sz w:val="20"/>
          <w:szCs w:val="20"/>
        </w:rPr>
        <w:t xml:space="preserve">Our progress in </w:t>
      </w:r>
      <w:r w:rsidR="60EAAF98" w:rsidRPr="14F97F2D">
        <w:rPr>
          <w:rFonts w:ascii="Arial" w:hAnsi="Arial" w:cs="Arial"/>
          <w:sz w:val="20"/>
          <w:szCs w:val="20"/>
        </w:rPr>
        <w:t>all</w:t>
      </w:r>
      <w:r w:rsidRPr="14F97F2D">
        <w:rPr>
          <w:rFonts w:ascii="Arial" w:hAnsi="Arial" w:cs="Arial"/>
          <w:sz w:val="20"/>
          <w:szCs w:val="20"/>
        </w:rPr>
        <w:t xml:space="preserve"> these initiatives is directly correlated to the level of investment that we are able to make on an annual basis.  We plan on funding these initiatives using a combination of reserves, operating funds and potential State contributions to achieve these objectives.  Once these initiatives are implemented, Mason will be able to realize efficiencies with automation, better systems, and more effective instructional, operating and service models.  We will be repositioned to innovate with a stronger return on investment.  These initiatives, in the aggregate will require significant multi-year investment.  We plan to initially launch these projects with an investment of one-time funds of $5M per year over the next five years.  We are asking the State for a 50% cost-share in this investment since we will achieve longer term efficiencies that will ultimately increase revenue and save operating costs.</w:t>
      </w:r>
    </w:p>
    <w:p w:rsidR="1F8328FA" w:rsidRDefault="1F8328FA" w:rsidP="001519D4">
      <w:pPr>
        <w:rPr>
          <w:rFonts w:ascii="Arial" w:hAnsi="Arial" w:cs="Arial"/>
          <w:sz w:val="20"/>
          <w:szCs w:val="20"/>
        </w:rPr>
      </w:pPr>
    </w:p>
    <w:p w:rsidR="00B44213" w:rsidRPr="000C2B3D" w:rsidRDefault="00B44213" w:rsidP="001519D4">
      <w:pPr>
        <w:jc w:val="both"/>
        <w:rPr>
          <w:rFonts w:ascii="Arial" w:eastAsia="Times New Roman" w:hAnsi="Arial" w:cs="Arial"/>
          <w:color w:val="222222"/>
          <w:sz w:val="20"/>
          <w:szCs w:val="20"/>
        </w:rPr>
      </w:pPr>
      <w:r w:rsidRPr="1F8328FA">
        <w:rPr>
          <w:rFonts w:ascii="Arial" w:eastAsia="Times New Roman" w:hAnsi="Arial" w:cs="Arial"/>
          <w:b/>
          <w:bCs/>
          <w:color w:val="222222"/>
          <w:sz w:val="24"/>
          <w:szCs w:val="24"/>
          <w:u w:val="single"/>
        </w:rPr>
        <w:t>SECTION C</w:t>
      </w:r>
      <w:r w:rsidR="007779D4" w:rsidRPr="1F8328FA">
        <w:rPr>
          <w:rFonts w:ascii="Arial" w:eastAsia="Times New Roman" w:hAnsi="Arial" w:cs="Arial"/>
          <w:b/>
          <w:bCs/>
          <w:color w:val="222222"/>
          <w:sz w:val="24"/>
          <w:szCs w:val="24"/>
          <w:u w:val="single"/>
        </w:rPr>
        <w:t xml:space="preserve">.  In-State Undergraduate Tuition and Fee Increase Plans: </w:t>
      </w:r>
      <w:r w:rsidR="007779D4" w:rsidRPr="1F8328FA">
        <w:rPr>
          <w:rFonts w:ascii="Arial" w:eastAsia="Times New Roman" w:hAnsi="Arial" w:cs="Arial"/>
          <w:b/>
          <w:bCs/>
          <w:color w:val="222222"/>
          <w:sz w:val="20"/>
          <w:szCs w:val="20"/>
          <w:u w:val="single"/>
        </w:rPr>
        <w:t xml:space="preserve"> </w:t>
      </w:r>
      <w:r w:rsidR="007779D4" w:rsidRPr="1F8328FA">
        <w:rPr>
          <w:rFonts w:ascii="Arial" w:eastAsia="Times New Roman" w:hAnsi="Arial" w:cs="Arial"/>
          <w:color w:val="222222"/>
          <w:sz w:val="20"/>
          <w:szCs w:val="20"/>
        </w:rPr>
        <w:t xml:space="preserve">Provide information about the assumptions used to develop tuition and fee information the institution provided in the Excel workbook Part 1.  </w:t>
      </w:r>
      <w:r w:rsidR="007779D4" w:rsidRPr="1F8328FA">
        <w:rPr>
          <w:rFonts w:ascii="Arial" w:eastAsia="Times New Roman" w:hAnsi="Arial" w:cs="Arial"/>
          <w:b/>
          <w:bCs/>
          <w:color w:val="222222"/>
          <w:sz w:val="20"/>
          <w:szCs w:val="20"/>
        </w:rPr>
        <w:t>The tuition and fee charges for in-state undergraduate students should reflect the institution’s estimate of reasonable and necessary charges to students based on the institution’s mission, market capacity and other factors.</w:t>
      </w:r>
    </w:p>
    <w:p w:rsidR="00D970FE" w:rsidRDefault="00D970FE">
      <w:pPr>
        <w:rPr>
          <w:rFonts w:ascii="Arial" w:hAnsi="Arial" w:cs="Arial"/>
          <w:b/>
          <w:sz w:val="20"/>
          <w:szCs w:val="20"/>
          <w:u w:val="single"/>
        </w:rPr>
      </w:pPr>
      <w:r>
        <w:rPr>
          <w:rFonts w:ascii="Arial" w:hAnsi="Arial" w:cs="Arial"/>
          <w:b/>
          <w:sz w:val="20"/>
          <w:szCs w:val="20"/>
          <w:u w:val="single"/>
        </w:rPr>
        <w:br w:type="page"/>
      </w:r>
    </w:p>
    <w:p w:rsidR="00B649A0" w:rsidRPr="000C2B3D" w:rsidRDefault="00B649A0" w:rsidP="001519D4">
      <w:pPr>
        <w:jc w:val="both"/>
        <w:rPr>
          <w:rFonts w:ascii="Arial" w:hAnsi="Arial" w:cs="Arial"/>
          <w:sz w:val="20"/>
          <w:szCs w:val="20"/>
        </w:rPr>
      </w:pPr>
      <w:r w:rsidRPr="000C2B3D">
        <w:rPr>
          <w:rFonts w:ascii="Arial" w:hAnsi="Arial" w:cs="Arial"/>
          <w:b/>
          <w:sz w:val="20"/>
          <w:szCs w:val="20"/>
          <w:u w:val="single"/>
        </w:rPr>
        <w:lastRenderedPageBreak/>
        <w:t>RESPONSE</w:t>
      </w:r>
      <w:r w:rsidRPr="000C2B3D">
        <w:rPr>
          <w:rFonts w:ascii="Arial" w:hAnsi="Arial" w:cs="Arial"/>
          <w:b/>
          <w:sz w:val="20"/>
          <w:szCs w:val="20"/>
        </w:rPr>
        <w:t>:</w:t>
      </w:r>
      <w:r w:rsidRPr="000C2B3D">
        <w:rPr>
          <w:rFonts w:ascii="Arial" w:hAnsi="Arial" w:cs="Arial"/>
          <w:sz w:val="20"/>
          <w:szCs w:val="20"/>
        </w:rPr>
        <w:t xml:space="preserve"> </w:t>
      </w:r>
    </w:p>
    <w:p w:rsidR="00C2126B" w:rsidRPr="000C2B3D" w:rsidRDefault="00C2126B" w:rsidP="001519D4">
      <w:pPr>
        <w:rPr>
          <w:rFonts w:ascii="Arial" w:hAnsi="Arial" w:cs="Arial"/>
          <w:sz w:val="20"/>
          <w:szCs w:val="20"/>
          <w:u w:val="single"/>
        </w:rPr>
      </w:pPr>
      <w:r w:rsidRPr="000C2B3D">
        <w:rPr>
          <w:rFonts w:ascii="Arial" w:hAnsi="Arial" w:cs="Arial"/>
          <w:sz w:val="20"/>
          <w:szCs w:val="20"/>
          <w:u w:val="single"/>
        </w:rPr>
        <w:t>Tuition Increase</w:t>
      </w:r>
    </w:p>
    <w:p w:rsidR="00C2126B" w:rsidRPr="000C2B3D" w:rsidRDefault="00C2126B" w:rsidP="001519D4">
      <w:pPr>
        <w:rPr>
          <w:rFonts w:ascii="Arial" w:hAnsi="Arial" w:cs="Arial"/>
          <w:sz w:val="20"/>
          <w:szCs w:val="20"/>
        </w:rPr>
      </w:pPr>
      <w:r w:rsidRPr="000C2B3D">
        <w:rPr>
          <w:rFonts w:ascii="Arial" w:hAnsi="Arial" w:cs="Arial"/>
          <w:sz w:val="20"/>
          <w:szCs w:val="20"/>
        </w:rPr>
        <w:t>Mason’s commitment to access and affordability to make education an engine of social mobility is a bedrock institutional value. Our tuition and fee increase plans reflect our mission to balance access with affordability</w:t>
      </w:r>
      <w:r w:rsidR="00293A14" w:rsidRPr="000C2B3D">
        <w:rPr>
          <w:rFonts w:ascii="Arial" w:hAnsi="Arial" w:cs="Arial"/>
          <w:sz w:val="20"/>
          <w:szCs w:val="20"/>
        </w:rPr>
        <w:t xml:space="preserve"> </w:t>
      </w:r>
      <w:r w:rsidRPr="000C2B3D">
        <w:rPr>
          <w:rFonts w:ascii="Arial" w:hAnsi="Arial" w:cs="Arial"/>
          <w:sz w:val="20"/>
          <w:szCs w:val="20"/>
        </w:rPr>
        <w:t>with a modest tuition increase of 3% annually.</w:t>
      </w:r>
    </w:p>
    <w:p w:rsidR="00F6339C" w:rsidRPr="000C2B3D" w:rsidRDefault="00C2126B" w:rsidP="001519D4">
      <w:r w:rsidRPr="1F8328FA">
        <w:rPr>
          <w:rFonts w:ascii="Arial" w:hAnsi="Arial" w:cs="Arial"/>
          <w:sz w:val="20"/>
          <w:szCs w:val="20"/>
        </w:rPr>
        <w:t>We carefully assess our tuition in relation to our peer institutions as well as student demand. Mason’s tuition has historically been the lowest among Virginia’s</w:t>
      </w:r>
      <w:r w:rsidR="00F6339C" w:rsidRPr="1F8328FA">
        <w:rPr>
          <w:rFonts w:ascii="Arial" w:hAnsi="Arial" w:cs="Arial"/>
          <w:sz w:val="20"/>
          <w:szCs w:val="20"/>
        </w:rPr>
        <w:t xml:space="preserve"> doctoral </w:t>
      </w:r>
      <w:r w:rsidRPr="1F8328FA">
        <w:rPr>
          <w:rFonts w:ascii="Arial" w:hAnsi="Arial" w:cs="Arial"/>
          <w:sz w:val="20"/>
          <w:szCs w:val="20"/>
        </w:rPr>
        <w:t xml:space="preserve">institutions. Our FY21 in-state undergraduate tuition was 18% below our closest </w:t>
      </w:r>
      <w:r w:rsidR="00F6339C" w:rsidRPr="1F8328FA">
        <w:rPr>
          <w:rFonts w:ascii="Arial" w:hAnsi="Arial" w:cs="Arial"/>
          <w:sz w:val="20"/>
          <w:szCs w:val="20"/>
        </w:rPr>
        <w:t xml:space="preserve">doctoral </w:t>
      </w:r>
      <w:r w:rsidRPr="1F8328FA">
        <w:rPr>
          <w:rFonts w:ascii="Arial" w:hAnsi="Arial" w:cs="Arial"/>
          <w:sz w:val="20"/>
          <w:szCs w:val="20"/>
        </w:rPr>
        <w:t>peer tuition-wise, Virginia Tech.</w:t>
      </w:r>
    </w:p>
    <w:p w:rsidR="00F6339C" w:rsidRPr="000C2B3D" w:rsidRDefault="776E2AF0" w:rsidP="001519D4">
      <w:r w:rsidRPr="3D8A206B">
        <w:rPr>
          <w:rFonts w:ascii="Arial" w:hAnsi="Arial" w:cs="Arial"/>
          <w:sz w:val="20"/>
          <w:szCs w:val="20"/>
        </w:rPr>
        <w:t xml:space="preserve"> </w:t>
      </w:r>
      <w:r w:rsidR="169370F6">
        <w:rPr>
          <w:noProof/>
        </w:rPr>
        <w:drawing>
          <wp:inline distT="0" distB="0" distL="0" distR="0" wp14:anchorId="4E4F53F6" wp14:editId="5DB98E9A">
            <wp:extent cx="6229976" cy="3543300"/>
            <wp:effectExtent l="0" t="0" r="0" b="0"/>
            <wp:docPr id="1048769627" name="Picture 1048769627" descr="Bar Graph&#10;Shows Mason’s funding in comparison to five doctoral institutions.&#10;Doctoral Institutions Funding Disparities&#10;Mean $21,216&#10;W&amp;M FY22 State Support $11,011 FY22 Tuition &amp; E&amp;G Fees $17,570 Total $28,581&#10;UVA FY22 State Support $10,431 FY22 Tuition &amp; E&amp;G Fees $14,658 Total $25,089&#10;VCU FY22 State Support $9,167 FY22 Tuition &amp; E&amp;G Fees $12,459 Total $21,626&#10;VT FY22 State Support $7,899 FY22 Tuition &amp; E&amp;G Fees $11,931 Total $19,830&#10;GMU FY22 State Support $7,062 FY22 Tuition &amp; E&amp;G Fees $9,510 Total $16,572&#10;ODU FY22 State Support $8,549 FY22 Tuition &amp; E&amp;G Fees $7,047 Total $15,5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769627"/>
                    <pic:cNvPicPr/>
                  </pic:nvPicPr>
                  <pic:blipFill>
                    <a:blip r:embed="rId18">
                      <a:extLst>
                        <a:ext uri="{28A0092B-C50C-407E-A947-70E740481C1C}">
                          <a14:useLocalDpi xmlns:a14="http://schemas.microsoft.com/office/drawing/2010/main" val="0"/>
                        </a:ext>
                      </a:extLst>
                    </a:blip>
                    <a:stretch>
                      <a:fillRect/>
                    </a:stretch>
                  </pic:blipFill>
                  <pic:spPr>
                    <a:xfrm>
                      <a:off x="0" y="0"/>
                      <a:ext cx="6229976" cy="3543300"/>
                    </a:xfrm>
                    <a:prstGeom prst="rect">
                      <a:avLst/>
                    </a:prstGeom>
                  </pic:spPr>
                </pic:pic>
              </a:graphicData>
            </a:graphic>
          </wp:inline>
        </w:drawing>
      </w:r>
    </w:p>
    <w:p w:rsidR="00F6339C" w:rsidRPr="000C2B3D" w:rsidRDefault="00C2126B" w:rsidP="001519D4">
      <w:pPr>
        <w:rPr>
          <w:rFonts w:ascii="Arial" w:hAnsi="Arial" w:cs="Arial"/>
          <w:sz w:val="20"/>
          <w:szCs w:val="20"/>
        </w:rPr>
      </w:pPr>
      <w:r w:rsidRPr="1C55FC58">
        <w:rPr>
          <w:rFonts w:ascii="Arial" w:hAnsi="Arial" w:cs="Arial"/>
          <w:sz w:val="20"/>
          <w:szCs w:val="20"/>
        </w:rPr>
        <w:t xml:space="preserve"> In recognition of the continuing budget pressures on our students given the pandemic and the resulting economic downturn, we did not increase undergraduate tuition in FY22.  We anticipate that the economy will begin to recover over the next biennium. Therefore, assuming no additional State support, as the Six Year Plan instructs, we believe a 3% tuition increase ($285/FTE in-state UG student) will enable us to make progress on our strategic priorities for academic excellence, enhanced instruction in multiple modalities and student success focused on improved graduation and retention rates.</w:t>
      </w:r>
      <w:r w:rsidR="00F6339C" w:rsidRPr="1C55FC58">
        <w:rPr>
          <w:rFonts w:ascii="Arial" w:hAnsi="Arial" w:cs="Arial"/>
          <w:sz w:val="20"/>
          <w:szCs w:val="20"/>
        </w:rPr>
        <w:t xml:space="preserve">  Although we are proposing a tuition increase, we are also increasing institutional aid to offset the impact of this increa</w:t>
      </w:r>
      <w:r w:rsidR="00987046" w:rsidRPr="1C55FC58">
        <w:rPr>
          <w:rFonts w:ascii="Arial" w:hAnsi="Arial" w:cs="Arial"/>
          <w:sz w:val="20"/>
          <w:szCs w:val="20"/>
        </w:rPr>
        <w:t>se</w:t>
      </w:r>
      <w:r w:rsidR="3D37DB26" w:rsidRPr="1C55FC58">
        <w:rPr>
          <w:rFonts w:ascii="Arial" w:hAnsi="Arial" w:cs="Arial"/>
          <w:sz w:val="20"/>
          <w:szCs w:val="20"/>
        </w:rPr>
        <w:t xml:space="preserve"> on the most vulnerable students.</w:t>
      </w:r>
    </w:p>
    <w:p w:rsidR="00C2126B" w:rsidRPr="000C2B3D" w:rsidRDefault="00C2126B" w:rsidP="001519D4">
      <w:pPr>
        <w:rPr>
          <w:rFonts w:ascii="Arial" w:hAnsi="Arial" w:cs="Arial"/>
          <w:sz w:val="20"/>
          <w:szCs w:val="20"/>
          <w:u w:val="single"/>
        </w:rPr>
      </w:pPr>
      <w:r w:rsidRPr="000C2B3D">
        <w:rPr>
          <w:rFonts w:ascii="Arial" w:hAnsi="Arial" w:cs="Arial"/>
          <w:sz w:val="20"/>
          <w:szCs w:val="20"/>
        </w:rPr>
        <w:t xml:space="preserve">We understand that as costs and enrollments continue to grow, Virginia public institutions will need to work in partnership with the Commonwealth on a more sustainable financial model. </w:t>
      </w:r>
    </w:p>
    <w:p w:rsidR="00D970FE" w:rsidRDefault="00D970FE">
      <w:pPr>
        <w:rPr>
          <w:rFonts w:ascii="Arial" w:hAnsi="Arial" w:cs="Arial"/>
          <w:sz w:val="20"/>
          <w:szCs w:val="20"/>
          <w:u w:val="single"/>
        </w:rPr>
      </w:pPr>
      <w:r>
        <w:rPr>
          <w:rFonts w:ascii="Arial" w:hAnsi="Arial" w:cs="Arial"/>
          <w:sz w:val="20"/>
          <w:szCs w:val="20"/>
          <w:u w:val="single"/>
        </w:rPr>
        <w:br w:type="page"/>
      </w:r>
    </w:p>
    <w:p w:rsidR="00C2126B" w:rsidRPr="000C2B3D" w:rsidRDefault="00C2126B" w:rsidP="001519D4">
      <w:pPr>
        <w:rPr>
          <w:rFonts w:ascii="Arial" w:hAnsi="Arial" w:cs="Arial"/>
          <w:sz w:val="20"/>
          <w:szCs w:val="20"/>
          <w:u w:val="single"/>
        </w:rPr>
      </w:pPr>
      <w:r w:rsidRPr="000C2B3D">
        <w:rPr>
          <w:rFonts w:ascii="Arial" w:hAnsi="Arial" w:cs="Arial"/>
          <w:sz w:val="20"/>
          <w:szCs w:val="20"/>
          <w:u w:val="single"/>
        </w:rPr>
        <w:lastRenderedPageBreak/>
        <w:t>Mandatory Student Fee Increase</w:t>
      </w:r>
    </w:p>
    <w:p w:rsidR="00C2126B" w:rsidRPr="000C2B3D" w:rsidRDefault="00C2126B" w:rsidP="001519D4">
      <w:pPr>
        <w:rPr>
          <w:rFonts w:ascii="Arial" w:hAnsi="Arial" w:cs="Arial"/>
          <w:sz w:val="20"/>
          <w:szCs w:val="20"/>
        </w:rPr>
      </w:pPr>
      <w:r w:rsidRPr="000C2B3D">
        <w:rPr>
          <w:rFonts w:ascii="Arial" w:hAnsi="Arial" w:cs="Arial"/>
          <w:sz w:val="20"/>
          <w:szCs w:val="20"/>
        </w:rPr>
        <w:t xml:space="preserve">We are planning for an annual 3% increase in our mandatory student fee.  These incremental student fee revenues will be used to strengthen technology investments to support student-focused service delivery; to increase career readiness with expanded student employment opportunities; to provide increased direct student services focused on mental health and well-being and to increase student engagement with greater investments in student organization funding. </w:t>
      </w:r>
    </w:p>
    <w:p w:rsidR="00C2126B" w:rsidRPr="000C2B3D" w:rsidRDefault="00C2126B" w:rsidP="001519D4">
      <w:pPr>
        <w:rPr>
          <w:rFonts w:ascii="Arial" w:hAnsi="Arial" w:cs="Arial"/>
          <w:sz w:val="20"/>
          <w:szCs w:val="20"/>
        </w:rPr>
      </w:pPr>
      <w:r w:rsidRPr="000C2B3D">
        <w:rPr>
          <w:rFonts w:ascii="Arial" w:hAnsi="Arial" w:cs="Arial"/>
          <w:sz w:val="20"/>
          <w:szCs w:val="20"/>
        </w:rPr>
        <w:t>To improve transparency and facilitate better communication about the mandatory student fee, we will be working on redefining the current mandatory student fee categories to be more student-centered and to make it easier for students to understand how their student fees directly benefit their educational experience.</w:t>
      </w:r>
    </w:p>
    <w:p w:rsidR="00B649A0" w:rsidRPr="000C2B3D" w:rsidRDefault="00B649A0" w:rsidP="001519D4">
      <w:pPr>
        <w:jc w:val="both"/>
        <w:rPr>
          <w:rFonts w:ascii="Arial" w:eastAsia="Times New Roman" w:hAnsi="Arial" w:cs="Arial"/>
          <w:color w:val="222222"/>
          <w:sz w:val="20"/>
          <w:szCs w:val="20"/>
        </w:rPr>
      </w:pPr>
    </w:p>
    <w:p w:rsidR="00AB14CC" w:rsidRPr="000C2B3D" w:rsidRDefault="00C2126B" w:rsidP="001519D4">
      <w:pPr>
        <w:jc w:val="both"/>
        <w:rPr>
          <w:rFonts w:ascii="Arial" w:hAnsi="Arial" w:cs="Arial"/>
          <w:b/>
          <w:bCs/>
          <w:color w:val="FF0000"/>
          <w:sz w:val="20"/>
          <w:szCs w:val="20"/>
        </w:rPr>
      </w:pPr>
      <w:r w:rsidRPr="1F8328FA">
        <w:rPr>
          <w:rFonts w:ascii="Arial" w:eastAsia="Times New Roman" w:hAnsi="Arial" w:cs="Arial"/>
          <w:b/>
          <w:bCs/>
          <w:color w:val="222222"/>
          <w:sz w:val="24"/>
          <w:szCs w:val="24"/>
          <w:u w:val="single"/>
        </w:rPr>
        <w:t>SECTION D</w:t>
      </w:r>
      <w:r w:rsidR="00E15977" w:rsidRPr="1F8328FA">
        <w:rPr>
          <w:rFonts w:ascii="Arial" w:eastAsia="Times New Roman" w:hAnsi="Arial" w:cs="Arial"/>
          <w:b/>
          <w:bCs/>
          <w:color w:val="222222"/>
          <w:sz w:val="24"/>
          <w:szCs w:val="24"/>
          <w:u w:val="single"/>
        </w:rPr>
        <w:t xml:space="preserve">: </w:t>
      </w:r>
      <w:r w:rsidR="00B649A0" w:rsidRPr="1F8328FA">
        <w:rPr>
          <w:rFonts w:ascii="Arial" w:eastAsia="Times New Roman" w:hAnsi="Arial" w:cs="Arial"/>
          <w:b/>
          <w:bCs/>
          <w:color w:val="222222"/>
          <w:sz w:val="24"/>
          <w:szCs w:val="24"/>
        </w:rPr>
        <w:t>Tuition and Other Nongeneral Fund (NGF) Revenue:</w:t>
      </w:r>
      <w:r w:rsidR="00B649A0" w:rsidRPr="1F8328FA">
        <w:rPr>
          <w:rFonts w:ascii="Arial" w:hAnsi="Arial" w:cs="Arial"/>
          <w:sz w:val="20"/>
          <w:szCs w:val="20"/>
        </w:rPr>
        <w:t xml:space="preserve"> Provide information about factors that went into the calculations of projected revenue, including how stimulus funds may mitigate tuition increases. </w:t>
      </w:r>
    </w:p>
    <w:p w:rsidR="00E15977" w:rsidRPr="000C2B3D" w:rsidRDefault="00B649A0" w:rsidP="001519D4">
      <w:pPr>
        <w:jc w:val="both"/>
        <w:rPr>
          <w:rFonts w:ascii="Arial" w:hAnsi="Arial" w:cs="Arial"/>
          <w:sz w:val="20"/>
          <w:szCs w:val="20"/>
        </w:rPr>
      </w:pPr>
      <w:r w:rsidRPr="000C2B3D">
        <w:rPr>
          <w:rFonts w:ascii="Arial" w:hAnsi="Arial" w:cs="Arial"/>
          <w:b/>
          <w:sz w:val="20"/>
          <w:szCs w:val="20"/>
          <w:u w:val="single"/>
        </w:rPr>
        <w:t>RESPONSE</w:t>
      </w:r>
      <w:r w:rsidRPr="000C2B3D">
        <w:rPr>
          <w:rFonts w:ascii="Arial" w:hAnsi="Arial" w:cs="Arial"/>
          <w:b/>
          <w:sz w:val="20"/>
          <w:szCs w:val="20"/>
        </w:rPr>
        <w:t>:</w:t>
      </w:r>
    </w:p>
    <w:p w:rsidR="00B649A0" w:rsidRPr="000C2B3D" w:rsidRDefault="003073DE" w:rsidP="001519D4">
      <w:pPr>
        <w:pStyle w:val="paragraph"/>
        <w:spacing w:before="0" w:beforeAutospacing="0" w:after="0" w:afterAutospacing="0" w:line="276" w:lineRule="auto"/>
        <w:textAlignment w:val="baseline"/>
        <w:rPr>
          <w:rFonts w:ascii="Arial" w:hAnsi="Arial" w:cs="Arial"/>
          <w:b/>
          <w:bCs/>
          <w:sz w:val="20"/>
          <w:szCs w:val="20"/>
        </w:rPr>
      </w:pPr>
      <w:r w:rsidRPr="1C55FC58">
        <w:rPr>
          <w:rStyle w:val="normaltextrun"/>
          <w:rFonts w:ascii="Arial" w:hAnsi="Arial" w:cs="Arial"/>
          <w:sz w:val="20"/>
          <w:szCs w:val="20"/>
        </w:rPr>
        <w:t xml:space="preserve">Tuition and Other Nongeneral Fund Revenue is primarily </w:t>
      </w:r>
      <w:r w:rsidR="007B0DB2" w:rsidRPr="1C55FC58">
        <w:rPr>
          <w:rStyle w:val="normaltextrun"/>
          <w:rFonts w:ascii="Arial" w:hAnsi="Arial" w:cs="Arial"/>
          <w:sz w:val="20"/>
          <w:szCs w:val="20"/>
        </w:rPr>
        <w:t xml:space="preserve">driven from undergraduate and graduate online/other </w:t>
      </w:r>
      <w:r w:rsidRPr="1C55FC58">
        <w:rPr>
          <w:rStyle w:val="normaltextrun"/>
          <w:rFonts w:ascii="Arial" w:hAnsi="Arial" w:cs="Arial"/>
          <w:sz w:val="20"/>
          <w:szCs w:val="20"/>
        </w:rPr>
        <w:t>programs with premium fees</w:t>
      </w:r>
      <w:r w:rsidR="007B0DB2" w:rsidRPr="1C55FC58">
        <w:rPr>
          <w:rStyle w:val="normaltextrun"/>
          <w:rFonts w:ascii="Arial" w:hAnsi="Arial" w:cs="Arial"/>
          <w:sz w:val="20"/>
          <w:szCs w:val="20"/>
        </w:rPr>
        <w:t xml:space="preserve"> to support specialized courses and instructional experiences. </w:t>
      </w:r>
      <w:r w:rsidRPr="1C55FC58">
        <w:rPr>
          <w:rStyle w:val="normaltextrun"/>
          <w:rFonts w:ascii="Arial" w:hAnsi="Arial" w:cs="Arial"/>
          <w:sz w:val="20"/>
          <w:szCs w:val="20"/>
        </w:rPr>
        <w:t xml:space="preserve">  The rates are developed through a formalized fee committee that </w:t>
      </w:r>
      <w:r w:rsidR="007B0DB2" w:rsidRPr="1C55FC58">
        <w:rPr>
          <w:rStyle w:val="normaltextrun"/>
          <w:rFonts w:ascii="Arial" w:hAnsi="Arial" w:cs="Arial"/>
          <w:sz w:val="20"/>
          <w:szCs w:val="20"/>
        </w:rPr>
        <w:t xml:space="preserve">partners with the schools to ensure premium fees are competitive but maintain affordability for the students. </w:t>
      </w:r>
      <w:r w:rsidRPr="1C55FC58">
        <w:rPr>
          <w:rStyle w:val="normaltextrun"/>
          <w:rFonts w:ascii="Arial" w:hAnsi="Arial" w:cs="Arial"/>
          <w:sz w:val="20"/>
          <w:szCs w:val="20"/>
        </w:rPr>
        <w:t xml:space="preserve"> Due to the pandemic, Mason as </w:t>
      </w:r>
      <w:r w:rsidR="007B0DB2" w:rsidRPr="1C55FC58">
        <w:rPr>
          <w:rStyle w:val="normaltextrun"/>
          <w:rFonts w:ascii="Arial" w:hAnsi="Arial" w:cs="Arial"/>
          <w:sz w:val="20"/>
          <w:szCs w:val="20"/>
        </w:rPr>
        <w:t>well as other</w:t>
      </w:r>
      <w:r w:rsidRPr="1C55FC58">
        <w:rPr>
          <w:rStyle w:val="normaltextrun"/>
          <w:rFonts w:ascii="Arial" w:hAnsi="Arial" w:cs="Arial"/>
          <w:sz w:val="20"/>
          <w:szCs w:val="20"/>
        </w:rPr>
        <w:t xml:space="preserve"> institutions, has accelerated to an online</w:t>
      </w:r>
      <w:r w:rsidR="007B0DB2" w:rsidRPr="1C55FC58">
        <w:rPr>
          <w:rStyle w:val="normaltextrun"/>
          <w:rFonts w:ascii="Arial" w:hAnsi="Arial" w:cs="Arial"/>
          <w:sz w:val="20"/>
          <w:szCs w:val="20"/>
        </w:rPr>
        <w:t xml:space="preserve"> platform </w:t>
      </w:r>
      <w:r w:rsidRPr="1C55FC58">
        <w:rPr>
          <w:rStyle w:val="normaltextrun"/>
          <w:rFonts w:ascii="Arial" w:hAnsi="Arial" w:cs="Arial"/>
          <w:sz w:val="20"/>
          <w:szCs w:val="20"/>
        </w:rPr>
        <w:t xml:space="preserve">significantly faster than planned. </w:t>
      </w:r>
      <w:r w:rsidR="007B0DB2" w:rsidRPr="1C55FC58">
        <w:rPr>
          <w:rStyle w:val="normaltextrun"/>
          <w:rFonts w:ascii="Arial" w:hAnsi="Arial" w:cs="Arial"/>
          <w:sz w:val="20"/>
          <w:szCs w:val="20"/>
        </w:rPr>
        <w:t xml:space="preserve"> As such, </w:t>
      </w:r>
      <w:r w:rsidRPr="1C55FC58">
        <w:rPr>
          <w:rStyle w:val="normaltextrun"/>
          <w:rFonts w:ascii="Arial" w:hAnsi="Arial" w:cs="Arial"/>
          <w:sz w:val="20"/>
          <w:szCs w:val="20"/>
        </w:rPr>
        <w:t xml:space="preserve">Mason is now leveraging the ability to offer more online/hybrid programs to accommodate various students’ needs.  </w:t>
      </w:r>
      <w:r w:rsidR="00E15977" w:rsidRPr="1C55FC58">
        <w:rPr>
          <w:rStyle w:val="normaltextrun"/>
          <w:rFonts w:ascii="Arial" w:hAnsi="Arial" w:cs="Arial"/>
          <w:sz w:val="20"/>
          <w:szCs w:val="20"/>
        </w:rPr>
        <w:t>Our other NGF revenues are driven by programs with premium fees to support specialized courses</w:t>
      </w:r>
      <w:r w:rsidR="4BCF731D" w:rsidRPr="1C55FC58">
        <w:rPr>
          <w:rStyle w:val="normaltextrun"/>
          <w:rFonts w:ascii="Arial" w:hAnsi="Arial" w:cs="Arial"/>
          <w:sz w:val="20"/>
          <w:szCs w:val="20"/>
        </w:rPr>
        <w:t>.</w:t>
      </w:r>
    </w:p>
    <w:p w:rsidR="009C6D15" w:rsidRDefault="009C6D15" w:rsidP="001519D4">
      <w:pPr>
        <w:jc w:val="both"/>
        <w:rPr>
          <w:rFonts w:ascii="Arial" w:eastAsia="Times New Roman" w:hAnsi="Arial" w:cs="Arial"/>
          <w:b/>
          <w:color w:val="222222"/>
          <w:sz w:val="20"/>
          <w:szCs w:val="20"/>
          <w:u w:val="single"/>
        </w:rPr>
      </w:pPr>
    </w:p>
    <w:p w:rsidR="007B0DB2" w:rsidRPr="000C2B3D" w:rsidRDefault="00E15977" w:rsidP="001519D4">
      <w:pPr>
        <w:jc w:val="both"/>
        <w:rPr>
          <w:rFonts w:ascii="Arial" w:eastAsia="Times New Roman" w:hAnsi="Arial" w:cs="Arial"/>
          <w:b/>
          <w:bCs/>
          <w:color w:val="FF0000"/>
          <w:sz w:val="20"/>
          <w:szCs w:val="20"/>
        </w:rPr>
      </w:pPr>
      <w:r w:rsidRPr="1F8328FA">
        <w:rPr>
          <w:rFonts w:ascii="Arial" w:eastAsia="Times New Roman" w:hAnsi="Arial" w:cs="Arial"/>
          <w:b/>
          <w:bCs/>
          <w:color w:val="222222"/>
          <w:sz w:val="24"/>
          <w:szCs w:val="24"/>
          <w:u w:val="single"/>
        </w:rPr>
        <w:t>SECTION</w:t>
      </w:r>
      <w:r w:rsidR="00B649A0" w:rsidRPr="1F8328FA">
        <w:rPr>
          <w:rFonts w:ascii="Arial" w:eastAsia="Times New Roman" w:hAnsi="Arial" w:cs="Arial"/>
          <w:b/>
          <w:bCs/>
          <w:color w:val="222222"/>
          <w:sz w:val="24"/>
          <w:szCs w:val="24"/>
          <w:u w:val="single"/>
        </w:rPr>
        <w:t xml:space="preserve"> E</w:t>
      </w:r>
      <w:r w:rsidRPr="1F8328FA">
        <w:rPr>
          <w:rFonts w:ascii="Arial" w:eastAsia="Times New Roman" w:hAnsi="Arial" w:cs="Arial"/>
          <w:b/>
          <w:bCs/>
          <w:color w:val="222222"/>
          <w:sz w:val="24"/>
          <w:szCs w:val="24"/>
        </w:rPr>
        <w:t>:</w:t>
      </w:r>
      <w:r w:rsidR="00B649A0" w:rsidRPr="1F8328FA">
        <w:rPr>
          <w:rFonts w:ascii="Arial" w:eastAsia="Times New Roman" w:hAnsi="Arial" w:cs="Arial"/>
          <w:b/>
          <w:bCs/>
          <w:color w:val="222222"/>
          <w:sz w:val="24"/>
          <w:szCs w:val="24"/>
        </w:rPr>
        <w:t xml:space="preserve"> Other Budget Items: </w:t>
      </w:r>
      <w:r w:rsidR="00B649A0" w:rsidRPr="1F8328FA">
        <w:rPr>
          <w:rFonts w:ascii="Arial" w:eastAsia="Times New Roman" w:hAnsi="Arial" w:cs="Arial"/>
          <w:color w:val="222222"/>
          <w:sz w:val="20"/>
          <w:szCs w:val="20"/>
        </w:rPr>
        <w:t xml:space="preserve">This section includes any other budget items for which the institution wishes to provide detail. </w:t>
      </w:r>
      <w:r w:rsidR="00B649A0" w:rsidRPr="1F8328FA">
        <w:rPr>
          <w:rFonts w:ascii="Arial" w:hAnsi="Arial" w:cs="Arial"/>
          <w:sz w:val="20"/>
          <w:szCs w:val="20"/>
        </w:rPr>
        <w:t>Descriptions of each of these items should be one-half page or less</w:t>
      </w:r>
      <w:r w:rsidR="00F6339C" w:rsidRPr="1F8328FA">
        <w:rPr>
          <w:rFonts w:ascii="Arial" w:hAnsi="Arial" w:cs="Arial"/>
          <w:sz w:val="20"/>
          <w:szCs w:val="20"/>
        </w:rPr>
        <w:t xml:space="preserve"> </w:t>
      </w:r>
    </w:p>
    <w:p w:rsidR="00153397" w:rsidRPr="000C2B3D" w:rsidRDefault="00B649A0" w:rsidP="001519D4">
      <w:pPr>
        <w:rPr>
          <w:rFonts w:ascii="Arial" w:hAnsi="Arial" w:cs="Arial"/>
          <w:sz w:val="20"/>
          <w:szCs w:val="20"/>
        </w:rPr>
      </w:pPr>
      <w:r w:rsidRPr="000C2B3D">
        <w:rPr>
          <w:rFonts w:ascii="Arial" w:hAnsi="Arial" w:cs="Arial"/>
          <w:b/>
          <w:sz w:val="20"/>
          <w:szCs w:val="20"/>
          <w:u w:val="single"/>
        </w:rPr>
        <w:t>RESPONSE</w:t>
      </w:r>
      <w:r w:rsidRPr="000C2B3D">
        <w:rPr>
          <w:rFonts w:ascii="Arial" w:hAnsi="Arial" w:cs="Arial"/>
          <w:b/>
          <w:sz w:val="20"/>
          <w:szCs w:val="20"/>
        </w:rPr>
        <w:t>:</w:t>
      </w:r>
      <w:r w:rsidRPr="000C2B3D">
        <w:rPr>
          <w:rFonts w:ascii="Arial" w:hAnsi="Arial" w:cs="Arial"/>
          <w:sz w:val="20"/>
          <w:szCs w:val="20"/>
        </w:rPr>
        <w:t xml:space="preserve">  </w:t>
      </w:r>
      <w:r w:rsidR="00505ADA" w:rsidRPr="000C2B3D">
        <w:rPr>
          <w:rFonts w:ascii="Arial" w:hAnsi="Arial" w:cs="Arial"/>
          <w:sz w:val="20"/>
          <w:szCs w:val="20"/>
        </w:rPr>
        <w:t xml:space="preserve">Like most institutions during the pandemic, Mason catapulted much faster into the higher education virtual environment that originally planned.  We have managed the ambiguity and uncertainty of this year by building a path to recovery focusing on institutional priorities that will allow us to leverage opportunities to offer flexibility for students, faculty and staff, reposition Mason for more efficient and effective operations and invest our resources in transformative financial and operational initiatives that will enable us to have more adaptable and flexible services and operations with new business and service models.  </w:t>
      </w:r>
      <w:r w:rsidR="00153397" w:rsidRPr="000C2B3D">
        <w:rPr>
          <w:rFonts w:ascii="Arial" w:hAnsi="Arial" w:cs="Arial"/>
          <w:sz w:val="20"/>
          <w:szCs w:val="20"/>
        </w:rPr>
        <w:t>Mason’s ability to adapt and innovate allowed us to find opportunities in this crisis—whether they were opportunities to support our students or protect our community, like testing and vaccines—or opportunities to position Mason for recovery and post-pandemic success.</w:t>
      </w:r>
    </w:p>
    <w:p w:rsidR="00153397" w:rsidRPr="000C2B3D" w:rsidRDefault="00153397" w:rsidP="001519D4">
      <w:pPr>
        <w:rPr>
          <w:rFonts w:ascii="Arial" w:hAnsi="Arial" w:cs="Arial"/>
          <w:sz w:val="20"/>
          <w:szCs w:val="20"/>
        </w:rPr>
      </w:pPr>
      <w:r w:rsidRPr="000C2B3D">
        <w:rPr>
          <w:rFonts w:ascii="Arial" w:hAnsi="Arial" w:cs="Arial"/>
          <w:sz w:val="20"/>
          <w:szCs w:val="20"/>
        </w:rPr>
        <w:t>By capitalizing on the leaps our faculty have made and the training they have been provided, we have found ways to build on the advancements we have made in virtual instruction and make that part of our future.</w:t>
      </w:r>
    </w:p>
    <w:p w:rsidR="00153397" w:rsidRPr="000C2B3D" w:rsidRDefault="00153397" w:rsidP="001519D4">
      <w:pPr>
        <w:rPr>
          <w:rFonts w:ascii="Arial" w:hAnsi="Arial" w:cs="Arial"/>
          <w:sz w:val="20"/>
          <w:szCs w:val="20"/>
        </w:rPr>
      </w:pPr>
      <w:r w:rsidRPr="000C2B3D">
        <w:rPr>
          <w:rFonts w:ascii="Arial" w:hAnsi="Arial" w:cs="Arial"/>
          <w:sz w:val="20"/>
          <w:szCs w:val="20"/>
        </w:rPr>
        <w:lastRenderedPageBreak/>
        <w:t xml:space="preserve">We are also capitalizing on some of the investments and innovations we made out of necessity that will change our pedagogy and work environment beyond Covid—such as virtual dance instruction or exploring new approaches for telework, enabled by investment in our technology infrastructure.  </w:t>
      </w:r>
    </w:p>
    <w:p w:rsidR="00153397" w:rsidRPr="000C2B3D" w:rsidRDefault="00153397" w:rsidP="001519D4">
      <w:pPr>
        <w:rPr>
          <w:rFonts w:ascii="Arial" w:hAnsi="Arial" w:cs="Arial"/>
          <w:sz w:val="20"/>
          <w:szCs w:val="20"/>
        </w:rPr>
      </w:pPr>
      <w:r w:rsidRPr="000C2B3D">
        <w:rPr>
          <w:rFonts w:ascii="Arial" w:hAnsi="Arial" w:cs="Arial"/>
          <w:sz w:val="20"/>
          <w:szCs w:val="20"/>
        </w:rPr>
        <w:t>Mason has kept doing the work to continue our mission.   We know the new higher education environment will be a hybrid campus with organic choices between in-person and online instruction.  We are redefining classroom engagement beyond the benefits students get from sitting in a classroom; we are identifying high impact practices that make quality learning happen and making that investment.</w:t>
      </w:r>
    </w:p>
    <w:p w:rsidR="00153397" w:rsidRPr="000C2B3D" w:rsidRDefault="00153397" w:rsidP="001519D4">
      <w:pPr>
        <w:rPr>
          <w:rFonts w:ascii="Arial" w:hAnsi="Arial" w:cs="Arial"/>
          <w:sz w:val="20"/>
          <w:szCs w:val="20"/>
        </w:rPr>
      </w:pPr>
      <w:r w:rsidRPr="000C2B3D">
        <w:rPr>
          <w:rFonts w:ascii="Arial" w:hAnsi="Arial" w:cs="Arial"/>
          <w:sz w:val="20"/>
          <w:szCs w:val="20"/>
        </w:rPr>
        <w:t xml:space="preserve">We are also assessing new markets –retraining and reskilling displaced workers for new career opportunities and focusing on emerging areas of workforce demand and expanding our non-credit bearing offerings. </w:t>
      </w:r>
    </w:p>
    <w:p w:rsidR="00505ADA" w:rsidRPr="000C2B3D" w:rsidRDefault="00750DC1" w:rsidP="001519D4">
      <w:pPr>
        <w:jc w:val="both"/>
        <w:rPr>
          <w:rFonts w:ascii="Arial" w:hAnsi="Arial" w:cs="Arial"/>
          <w:sz w:val="20"/>
          <w:szCs w:val="20"/>
        </w:rPr>
      </w:pPr>
      <w:r w:rsidRPr="000C2B3D">
        <w:rPr>
          <w:rFonts w:ascii="Arial" w:hAnsi="Arial" w:cs="Arial"/>
          <w:sz w:val="20"/>
          <w:szCs w:val="20"/>
        </w:rPr>
        <w:t>Below are several</w:t>
      </w:r>
      <w:r w:rsidR="00505ADA" w:rsidRPr="000C2B3D">
        <w:rPr>
          <w:rFonts w:ascii="Arial" w:hAnsi="Arial" w:cs="Arial"/>
          <w:sz w:val="20"/>
          <w:szCs w:val="20"/>
        </w:rPr>
        <w:t xml:space="preserve"> transformational initiatives </w:t>
      </w:r>
      <w:r w:rsidRPr="000C2B3D">
        <w:rPr>
          <w:rFonts w:ascii="Arial" w:hAnsi="Arial" w:cs="Arial"/>
          <w:sz w:val="20"/>
          <w:szCs w:val="20"/>
        </w:rPr>
        <w:t xml:space="preserve">that </w:t>
      </w:r>
      <w:r w:rsidR="00505ADA" w:rsidRPr="000C2B3D">
        <w:rPr>
          <w:rFonts w:ascii="Arial" w:hAnsi="Arial" w:cs="Arial"/>
          <w:sz w:val="20"/>
          <w:szCs w:val="20"/>
        </w:rPr>
        <w:t>are currently underway, requiring multiple years of sustained investment</w:t>
      </w:r>
      <w:r w:rsidRPr="000C2B3D">
        <w:rPr>
          <w:rFonts w:ascii="Arial" w:hAnsi="Arial" w:cs="Arial"/>
          <w:sz w:val="20"/>
          <w:szCs w:val="20"/>
        </w:rPr>
        <w:t>.  Once fully</w:t>
      </w:r>
      <w:r w:rsidR="00505ADA" w:rsidRPr="000C2B3D">
        <w:rPr>
          <w:rFonts w:ascii="Arial" w:hAnsi="Arial" w:cs="Arial"/>
          <w:sz w:val="20"/>
          <w:szCs w:val="20"/>
        </w:rPr>
        <w:t xml:space="preserve"> implemented, </w:t>
      </w:r>
      <w:r w:rsidRPr="000C2B3D">
        <w:rPr>
          <w:rFonts w:ascii="Arial" w:hAnsi="Arial" w:cs="Arial"/>
          <w:sz w:val="20"/>
          <w:szCs w:val="20"/>
        </w:rPr>
        <w:t xml:space="preserve">they </w:t>
      </w:r>
      <w:r w:rsidR="00505ADA" w:rsidRPr="000C2B3D">
        <w:rPr>
          <w:rFonts w:ascii="Arial" w:hAnsi="Arial" w:cs="Arial"/>
          <w:sz w:val="20"/>
          <w:szCs w:val="20"/>
        </w:rPr>
        <w:t>will have a significant return on investment, value and transform the way we work:</w:t>
      </w:r>
    </w:p>
    <w:p w:rsidR="00750DC1" w:rsidRPr="000C2B3D" w:rsidRDefault="00505ADA" w:rsidP="001519D4">
      <w:pPr>
        <w:pStyle w:val="ListParagraph"/>
        <w:numPr>
          <w:ilvl w:val="1"/>
          <w:numId w:val="17"/>
        </w:numPr>
        <w:spacing w:line="276" w:lineRule="auto"/>
        <w:jc w:val="both"/>
        <w:rPr>
          <w:rFonts w:ascii="Arial" w:hAnsi="Arial" w:cs="Arial"/>
          <w:sz w:val="20"/>
          <w:szCs w:val="20"/>
        </w:rPr>
      </w:pPr>
      <w:r w:rsidRPr="000C2B3D">
        <w:rPr>
          <w:rFonts w:ascii="Arial" w:hAnsi="Arial" w:cs="Arial"/>
          <w:sz w:val="20"/>
          <w:szCs w:val="20"/>
        </w:rPr>
        <w:t xml:space="preserve">Financial Operations:  </w:t>
      </w:r>
    </w:p>
    <w:p w:rsidR="00505ADA" w:rsidRPr="000C2B3D" w:rsidRDefault="00505ADA" w:rsidP="001519D4">
      <w:pPr>
        <w:pStyle w:val="ListParagraph"/>
        <w:numPr>
          <w:ilvl w:val="0"/>
          <w:numId w:val="33"/>
        </w:numPr>
        <w:spacing w:line="276" w:lineRule="auto"/>
        <w:jc w:val="both"/>
        <w:rPr>
          <w:rFonts w:ascii="Arial" w:hAnsi="Arial" w:cs="Arial"/>
          <w:sz w:val="20"/>
          <w:szCs w:val="20"/>
        </w:rPr>
      </w:pPr>
      <w:r w:rsidRPr="000C2B3D">
        <w:rPr>
          <w:rFonts w:ascii="Arial" w:hAnsi="Arial" w:cs="Arial"/>
          <w:sz w:val="20"/>
          <w:szCs w:val="20"/>
        </w:rPr>
        <w:t xml:space="preserve">Revenue &amp; Cost Allocation Model </w:t>
      </w:r>
      <w:r w:rsidR="00750DC1" w:rsidRPr="000C2B3D">
        <w:rPr>
          <w:rFonts w:ascii="Arial" w:hAnsi="Arial" w:cs="Arial"/>
          <w:sz w:val="20"/>
          <w:szCs w:val="20"/>
        </w:rPr>
        <w:t>&amp; Budget Redesign Project</w:t>
      </w:r>
    </w:p>
    <w:p w:rsidR="00750DC1" w:rsidRPr="000C2B3D" w:rsidRDefault="00750DC1" w:rsidP="001519D4">
      <w:pPr>
        <w:pStyle w:val="ListParagraph"/>
        <w:numPr>
          <w:ilvl w:val="0"/>
          <w:numId w:val="33"/>
        </w:numPr>
        <w:spacing w:line="276" w:lineRule="auto"/>
        <w:jc w:val="both"/>
        <w:rPr>
          <w:rFonts w:ascii="Arial" w:hAnsi="Arial" w:cs="Arial"/>
          <w:sz w:val="20"/>
          <w:szCs w:val="20"/>
        </w:rPr>
      </w:pPr>
      <w:r w:rsidRPr="000C2B3D">
        <w:rPr>
          <w:rFonts w:ascii="Arial" w:hAnsi="Arial" w:cs="Arial"/>
          <w:sz w:val="20"/>
          <w:szCs w:val="20"/>
        </w:rPr>
        <w:t>Chart of Accounts Redesign Project</w:t>
      </w:r>
    </w:p>
    <w:p w:rsidR="00750DC1" w:rsidRPr="000C2B3D" w:rsidRDefault="00750DC1" w:rsidP="001519D4">
      <w:pPr>
        <w:pStyle w:val="ListParagraph"/>
        <w:numPr>
          <w:ilvl w:val="0"/>
          <w:numId w:val="33"/>
        </w:numPr>
        <w:spacing w:line="276" w:lineRule="auto"/>
        <w:jc w:val="both"/>
        <w:rPr>
          <w:rFonts w:ascii="Arial" w:hAnsi="Arial" w:cs="Arial"/>
          <w:sz w:val="20"/>
          <w:szCs w:val="20"/>
        </w:rPr>
      </w:pPr>
      <w:r w:rsidRPr="000C2B3D">
        <w:rPr>
          <w:rFonts w:ascii="Arial" w:hAnsi="Arial" w:cs="Arial"/>
          <w:sz w:val="20"/>
          <w:szCs w:val="20"/>
        </w:rPr>
        <w:t>Workforce Planning: Recruitment &amp; Retention; Competitive Compensation; Productivity &amp; Remote Work</w:t>
      </w:r>
      <w:r w:rsidR="007A56F5" w:rsidRPr="000C2B3D">
        <w:rPr>
          <w:rFonts w:ascii="Arial" w:hAnsi="Arial" w:cs="Arial"/>
          <w:sz w:val="20"/>
          <w:szCs w:val="20"/>
        </w:rPr>
        <w:t xml:space="preserve"> and new ways of working</w:t>
      </w:r>
    </w:p>
    <w:p w:rsidR="00750DC1" w:rsidRPr="000C2B3D" w:rsidRDefault="00750DC1" w:rsidP="001519D4">
      <w:pPr>
        <w:pStyle w:val="ListParagraph"/>
        <w:numPr>
          <w:ilvl w:val="1"/>
          <w:numId w:val="17"/>
        </w:numPr>
        <w:spacing w:line="276" w:lineRule="auto"/>
        <w:jc w:val="both"/>
        <w:rPr>
          <w:rFonts w:ascii="Arial" w:hAnsi="Arial" w:cs="Arial"/>
          <w:sz w:val="20"/>
          <w:szCs w:val="20"/>
        </w:rPr>
      </w:pPr>
      <w:r w:rsidRPr="000C2B3D">
        <w:rPr>
          <w:rFonts w:ascii="Arial" w:hAnsi="Arial" w:cs="Arial"/>
          <w:sz w:val="20"/>
          <w:szCs w:val="20"/>
        </w:rPr>
        <w:t>Instruction Innovation:</w:t>
      </w:r>
    </w:p>
    <w:p w:rsidR="00750DC1" w:rsidRPr="000C2B3D" w:rsidRDefault="00750DC1" w:rsidP="001519D4">
      <w:pPr>
        <w:pStyle w:val="ListParagraph"/>
        <w:numPr>
          <w:ilvl w:val="0"/>
          <w:numId w:val="34"/>
        </w:numPr>
        <w:spacing w:line="276" w:lineRule="auto"/>
        <w:jc w:val="both"/>
        <w:rPr>
          <w:rFonts w:ascii="Arial" w:hAnsi="Arial" w:cs="Arial"/>
          <w:sz w:val="20"/>
          <w:szCs w:val="20"/>
        </w:rPr>
      </w:pPr>
      <w:r w:rsidRPr="000C2B3D">
        <w:rPr>
          <w:rFonts w:ascii="Arial" w:hAnsi="Arial" w:cs="Arial"/>
          <w:sz w:val="20"/>
          <w:szCs w:val="20"/>
        </w:rPr>
        <w:t>Enhancing hybrid instruction with technology-enabled classrooms, labs and conference rooms</w:t>
      </w:r>
    </w:p>
    <w:p w:rsidR="00750DC1" w:rsidRPr="000C2B3D" w:rsidRDefault="00750DC1" w:rsidP="001519D4">
      <w:pPr>
        <w:pStyle w:val="ListParagraph"/>
        <w:numPr>
          <w:ilvl w:val="0"/>
          <w:numId w:val="34"/>
        </w:numPr>
        <w:spacing w:line="276" w:lineRule="auto"/>
        <w:jc w:val="both"/>
        <w:rPr>
          <w:rFonts w:ascii="Arial" w:hAnsi="Arial" w:cs="Arial"/>
          <w:sz w:val="20"/>
          <w:szCs w:val="20"/>
        </w:rPr>
      </w:pPr>
      <w:r w:rsidRPr="000C2B3D">
        <w:rPr>
          <w:rFonts w:ascii="Arial" w:hAnsi="Arial" w:cs="Arial"/>
          <w:sz w:val="20"/>
          <w:szCs w:val="20"/>
        </w:rPr>
        <w:t>Undergraduate Online Task Force is making recommendations to achieve the vison for a “portfolio of choice” for students to choose the modality of instruction for courses and access to associated student services.</w:t>
      </w:r>
    </w:p>
    <w:p w:rsidR="00750DC1" w:rsidRPr="000C2B3D" w:rsidRDefault="00750DC1" w:rsidP="001519D4">
      <w:pPr>
        <w:pStyle w:val="ListParagraph"/>
        <w:numPr>
          <w:ilvl w:val="0"/>
          <w:numId w:val="34"/>
        </w:numPr>
        <w:spacing w:line="276" w:lineRule="auto"/>
        <w:jc w:val="both"/>
        <w:rPr>
          <w:rFonts w:ascii="Arial" w:hAnsi="Arial" w:cs="Arial"/>
          <w:sz w:val="20"/>
          <w:szCs w:val="20"/>
        </w:rPr>
      </w:pPr>
      <w:r w:rsidRPr="000C2B3D">
        <w:rPr>
          <w:rFonts w:ascii="Arial" w:hAnsi="Arial" w:cs="Arial"/>
          <w:sz w:val="20"/>
          <w:szCs w:val="20"/>
        </w:rPr>
        <w:t>Advancing assessment practices to address academic integrity and increase engagement</w:t>
      </w:r>
    </w:p>
    <w:p w:rsidR="00153397" w:rsidRPr="000C2B3D" w:rsidRDefault="00153397" w:rsidP="001519D4">
      <w:pPr>
        <w:pStyle w:val="ListParagraph"/>
        <w:numPr>
          <w:ilvl w:val="1"/>
          <w:numId w:val="17"/>
        </w:numPr>
        <w:spacing w:line="276" w:lineRule="auto"/>
        <w:jc w:val="both"/>
        <w:rPr>
          <w:rFonts w:ascii="Arial" w:hAnsi="Arial" w:cs="Arial"/>
          <w:sz w:val="20"/>
          <w:szCs w:val="20"/>
        </w:rPr>
      </w:pPr>
      <w:r w:rsidRPr="000C2B3D">
        <w:rPr>
          <w:rFonts w:ascii="Arial" w:hAnsi="Arial" w:cs="Arial"/>
          <w:sz w:val="20"/>
          <w:szCs w:val="20"/>
        </w:rPr>
        <w:t>Research Innovation &amp; Infrastructure:</w:t>
      </w:r>
    </w:p>
    <w:p w:rsidR="00153397" w:rsidRPr="000C2B3D" w:rsidRDefault="00153397" w:rsidP="001519D4">
      <w:pPr>
        <w:pStyle w:val="ListParagraph"/>
        <w:numPr>
          <w:ilvl w:val="0"/>
          <w:numId w:val="36"/>
        </w:numPr>
        <w:spacing w:line="276" w:lineRule="auto"/>
        <w:rPr>
          <w:rFonts w:ascii="Arial" w:hAnsi="Arial" w:cs="Arial"/>
          <w:sz w:val="20"/>
          <w:szCs w:val="20"/>
        </w:rPr>
      </w:pPr>
      <w:r w:rsidRPr="000C2B3D">
        <w:rPr>
          <w:rFonts w:ascii="Arial" w:eastAsia="Calibri" w:hAnsi="Arial" w:cs="Arial"/>
          <w:color w:val="201F1E"/>
          <w:sz w:val="20"/>
          <w:szCs w:val="20"/>
        </w:rPr>
        <w:t>Several critical investments are in process for Research Innovation and Infrastructure at Mason including implementing a comprehensive research administration suite, evaluating and enhancing research administration support, and investing seed funding to generate further external research funding.</w:t>
      </w:r>
    </w:p>
    <w:p w:rsidR="00750DC1" w:rsidRPr="000C2B3D" w:rsidRDefault="00750DC1" w:rsidP="001519D4">
      <w:pPr>
        <w:pStyle w:val="ListParagraph"/>
        <w:numPr>
          <w:ilvl w:val="1"/>
          <w:numId w:val="17"/>
        </w:numPr>
        <w:spacing w:line="276" w:lineRule="auto"/>
        <w:jc w:val="both"/>
        <w:rPr>
          <w:rFonts w:ascii="Arial" w:hAnsi="Arial" w:cs="Arial"/>
          <w:sz w:val="20"/>
          <w:szCs w:val="20"/>
        </w:rPr>
      </w:pPr>
      <w:r w:rsidRPr="000C2B3D">
        <w:rPr>
          <w:rFonts w:ascii="Arial" w:hAnsi="Arial" w:cs="Arial"/>
          <w:sz w:val="20"/>
          <w:szCs w:val="20"/>
        </w:rPr>
        <w:t>Student Experience Redesign:</w:t>
      </w:r>
    </w:p>
    <w:p w:rsidR="007A56F5" w:rsidRPr="000C2B3D" w:rsidRDefault="007A56F5" w:rsidP="001519D4">
      <w:pPr>
        <w:pStyle w:val="ListParagraph"/>
        <w:numPr>
          <w:ilvl w:val="0"/>
          <w:numId w:val="35"/>
        </w:numPr>
        <w:spacing w:after="160" w:line="276" w:lineRule="auto"/>
        <w:rPr>
          <w:rFonts w:ascii="Arial" w:hAnsi="Arial" w:cs="Arial"/>
          <w:sz w:val="20"/>
          <w:szCs w:val="20"/>
        </w:rPr>
      </w:pPr>
      <w:r w:rsidRPr="3F1BDF86">
        <w:rPr>
          <w:rFonts w:ascii="Arial" w:hAnsi="Arial" w:cs="Arial"/>
          <w:sz w:val="20"/>
          <w:szCs w:val="20"/>
        </w:rPr>
        <w:t>For the last five years, Mason has been engaged in a series of efforts labeled as the Student Experience Redesign project which, among other things, recognizes that student attitudes have changed and so should the way Mason serves these students.  Through this project, a number of new digital innovations have been prioritized to improve the way students access critical services/functions.  Perhaps none more significant than the Identification of the Salesforce platform as a student lifecycle Constituent Relationship Management (CRM) system.  Both Graduate and Undergraduate Admissions/Recruitment functions, New Student Orientation, and the one-stop Mason Student Services Center are presently supported using the system and a multi-year roadmap has been established.  This tool will allow Mason to track all essential elements of a student’s experience, provide better access to virtual/remote services, and provide a platform upon which staff can identify critical interventions in the student’s journey towards graduation.</w:t>
      </w:r>
    </w:p>
    <w:p w:rsidR="007A56F5" w:rsidRPr="000C2B3D" w:rsidRDefault="007A56F5" w:rsidP="001519D4">
      <w:pPr>
        <w:pStyle w:val="ListParagraph"/>
        <w:spacing w:line="276" w:lineRule="auto"/>
        <w:ind w:left="1440"/>
        <w:jc w:val="both"/>
        <w:rPr>
          <w:rFonts w:ascii="Arial" w:hAnsi="Arial" w:cs="Arial"/>
          <w:sz w:val="20"/>
          <w:szCs w:val="20"/>
        </w:rPr>
      </w:pPr>
    </w:p>
    <w:p w:rsidR="00E15977" w:rsidRPr="009C6D15" w:rsidRDefault="00E15977" w:rsidP="001519D4">
      <w:pPr>
        <w:jc w:val="both"/>
        <w:rPr>
          <w:rFonts w:ascii="Arial" w:eastAsia="Times New Roman" w:hAnsi="Arial" w:cs="Arial"/>
          <w:color w:val="222222"/>
          <w:sz w:val="20"/>
          <w:szCs w:val="20"/>
        </w:rPr>
      </w:pPr>
      <w:r w:rsidRPr="1F8328FA">
        <w:rPr>
          <w:rFonts w:ascii="Arial" w:eastAsia="Times New Roman" w:hAnsi="Arial" w:cs="Arial"/>
          <w:b/>
          <w:bCs/>
          <w:color w:val="222222"/>
          <w:sz w:val="24"/>
          <w:szCs w:val="24"/>
        </w:rPr>
        <w:t xml:space="preserve">SECTION F: </w:t>
      </w:r>
      <w:r w:rsidR="00B649A0" w:rsidRPr="1F8328FA">
        <w:rPr>
          <w:rFonts w:ascii="Arial" w:eastAsia="Times New Roman" w:hAnsi="Arial" w:cs="Arial"/>
          <w:b/>
          <w:bCs/>
          <w:color w:val="222222"/>
          <w:sz w:val="24"/>
          <w:szCs w:val="24"/>
        </w:rPr>
        <w:t>Enrollment Projections:</w:t>
      </w:r>
      <w:r w:rsidR="00B649A0" w:rsidRPr="1F8328FA">
        <w:rPr>
          <w:rFonts w:ascii="Arial" w:eastAsia="Times New Roman" w:hAnsi="Arial" w:cs="Arial"/>
          <w:b/>
          <w:bCs/>
          <w:color w:val="222222"/>
          <w:sz w:val="20"/>
          <w:szCs w:val="20"/>
        </w:rPr>
        <w:t xml:space="preserve"> </w:t>
      </w:r>
      <w:r w:rsidR="00B649A0" w:rsidRPr="1F8328FA">
        <w:rPr>
          <w:rFonts w:ascii="Arial" w:eastAsia="Times New Roman" w:hAnsi="Arial" w:cs="Arial"/>
          <w:color w:val="222222"/>
          <w:sz w:val="20"/>
          <w:szCs w:val="20"/>
        </w:rPr>
        <w:t>Include in this section information about how your institution developed its enrollment projections, whether your institution is concerned about future enrollment trends, and, if so, what planning is underway to address this concern. How have enrollment plans been impacted by the pandemic? For example, does your institution plan on enrolling more online students?</w:t>
      </w:r>
    </w:p>
    <w:p w:rsidR="00B649A0" w:rsidRPr="000C2B3D" w:rsidRDefault="00E15977" w:rsidP="001519D4">
      <w:pPr>
        <w:jc w:val="both"/>
        <w:rPr>
          <w:rFonts w:ascii="Arial" w:hAnsi="Arial" w:cs="Arial"/>
          <w:b/>
          <w:sz w:val="20"/>
          <w:szCs w:val="20"/>
        </w:rPr>
      </w:pPr>
      <w:r w:rsidRPr="000C2B3D">
        <w:rPr>
          <w:rFonts w:ascii="Arial" w:hAnsi="Arial" w:cs="Arial"/>
          <w:b/>
          <w:sz w:val="20"/>
          <w:szCs w:val="20"/>
          <w:u w:val="single"/>
        </w:rPr>
        <w:t>R</w:t>
      </w:r>
      <w:r w:rsidR="00B649A0" w:rsidRPr="000C2B3D">
        <w:rPr>
          <w:rFonts w:ascii="Arial" w:hAnsi="Arial" w:cs="Arial"/>
          <w:b/>
          <w:sz w:val="20"/>
          <w:szCs w:val="20"/>
          <w:u w:val="single"/>
        </w:rPr>
        <w:t>ESPONSE</w:t>
      </w:r>
      <w:r w:rsidR="00B649A0" w:rsidRPr="000C2B3D">
        <w:rPr>
          <w:rFonts w:ascii="Arial" w:hAnsi="Arial" w:cs="Arial"/>
          <w:b/>
          <w:sz w:val="20"/>
          <w:szCs w:val="20"/>
        </w:rPr>
        <w:t>:</w:t>
      </w:r>
    </w:p>
    <w:p w:rsidR="00E15977" w:rsidRPr="000C2B3D" w:rsidRDefault="00E15977" w:rsidP="001519D4">
      <w:pPr>
        <w:rPr>
          <w:rFonts w:ascii="Arial" w:hAnsi="Arial" w:cs="Arial"/>
          <w:sz w:val="20"/>
          <w:szCs w:val="20"/>
        </w:rPr>
      </w:pPr>
      <w:r w:rsidRPr="7C4905CB">
        <w:rPr>
          <w:rFonts w:ascii="Arial" w:hAnsi="Arial" w:cs="Arial"/>
          <w:sz w:val="20"/>
          <w:szCs w:val="20"/>
        </w:rPr>
        <w:t>Mason’s enrollment projections are informed by historical trends, recent investments in our recruitment infrastructure (including TTIP) and expected short term growth of high school grads in the Northern Virginia region.  We project more in-state students to remain within the Commonwealth for their post-secondary plans and a multi-year increase in Mason’s graduate student enrollment because of the pandemic.</w:t>
      </w:r>
    </w:p>
    <w:p w:rsidR="00E15977" w:rsidRPr="000C2B3D" w:rsidRDefault="00E15977" w:rsidP="001519D4">
      <w:pPr>
        <w:rPr>
          <w:rFonts w:ascii="Arial" w:hAnsi="Arial" w:cs="Arial"/>
          <w:sz w:val="20"/>
          <w:szCs w:val="20"/>
        </w:rPr>
      </w:pPr>
      <w:r w:rsidRPr="000C2B3D">
        <w:rPr>
          <w:rFonts w:ascii="Arial" w:hAnsi="Arial" w:cs="Arial"/>
          <w:sz w:val="20"/>
          <w:szCs w:val="20"/>
        </w:rPr>
        <w:t>With much of Mason’s enrollment drawing from the Northern Virginia area, the projections of high school graduates from our region informs both our new freshmen and new transfer pipelines.  The number of high school graduates within Northern Virginia is expected to peak and, unlike many states/regions, is not projected to dip below 2020 levels through 2040.</w:t>
      </w:r>
    </w:p>
    <w:p w:rsidR="00E15977" w:rsidRPr="000C2B3D" w:rsidRDefault="4FBE165E" w:rsidP="001519D4">
      <w:pPr>
        <w:rPr>
          <w:rFonts w:ascii="Arial" w:hAnsi="Arial" w:cs="Arial"/>
          <w:sz w:val="20"/>
          <w:szCs w:val="20"/>
        </w:rPr>
      </w:pPr>
      <w:r>
        <w:rPr>
          <w:noProof/>
        </w:rPr>
        <w:drawing>
          <wp:inline distT="0" distB="0" distL="0" distR="0" wp14:anchorId="611D7368" wp14:editId="3BD45FA9">
            <wp:extent cx="5943600" cy="3103880"/>
            <wp:effectExtent l="0" t="0" r="0" b="1270"/>
            <wp:docPr id="3" name="Picture 2" descr="Number of High School Graduates in Northern Virginia&#10;2005 28,000&#10;2010 34,000&#10;2015 36,000&#10;2020 35,000 &#10;2025 42,000 Projected&#10;2030 39,000 Projected&#10;2035 35,000 Projected&#10;2040 41,000 Projected&#10;Source:  Virginia Department of Education, projections produced by the Weldon Cooper Cen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FB3F6855-971B-43A2-9723-EAB90B788936}"/>
                        </a:ext>
                      </a:extLst>
                    </a:blip>
                    <a:stretch>
                      <a:fillRect/>
                    </a:stretch>
                  </pic:blipFill>
                  <pic:spPr>
                    <a:xfrm>
                      <a:off x="0" y="0"/>
                      <a:ext cx="5943600" cy="3103880"/>
                    </a:xfrm>
                    <a:prstGeom prst="rect">
                      <a:avLst/>
                    </a:prstGeom>
                  </pic:spPr>
                </pic:pic>
              </a:graphicData>
            </a:graphic>
          </wp:inline>
        </w:drawing>
      </w:r>
      <w:r w:rsidRPr="3D8A206B">
        <w:rPr>
          <w:rFonts w:ascii="Arial" w:hAnsi="Arial" w:cs="Arial"/>
          <w:sz w:val="20"/>
          <w:szCs w:val="20"/>
        </w:rPr>
        <w:t>Additionally, the top feeder states to Mason are expecting increases in the number of high school graduates.  Using 2019 as a baseline, increases are predicted through 2025 before these feeder states shrink in size between 2025 and 2030.</w:t>
      </w:r>
    </w:p>
    <w:p w:rsidR="00E15977" w:rsidRPr="000C2B3D" w:rsidRDefault="4FBE165E" w:rsidP="001519D4">
      <w:pPr>
        <w:rPr>
          <w:rFonts w:ascii="Arial" w:hAnsi="Arial" w:cs="Arial"/>
          <w:sz w:val="20"/>
          <w:szCs w:val="20"/>
        </w:rPr>
      </w:pPr>
      <w:r>
        <w:rPr>
          <w:noProof/>
        </w:rPr>
        <w:lastRenderedPageBreak/>
        <w:drawing>
          <wp:inline distT="0" distB="0" distL="0" distR="0" wp14:anchorId="79BC8F20" wp14:editId="19165DFC">
            <wp:extent cx="5943600" cy="3343275"/>
            <wp:effectExtent l="0" t="0" r="0" b="9525"/>
            <wp:docPr id="4" name="Picture 4" descr="Image&#10;Changes in High School Grads&#10;Shows each state as having a decrease or increase in high school graduation rates&#10;Percent Change, Class of 2019 to 2025&#10;Major Feeder States&#10;California – Increase&#10;Texas – Increase&#10;Florida – Increase&#10;New Jersey – Increase&#10;Pennsylvania – Increase&#10;Maryland – Increase&#10;Delaware – Increase&#10;District of Columbia – Increase&#10;North Carolina – Increase&#10;Virginia – 4% Increase&#10;&#10;Percent Change, Class of 2019 to 2030&#10;Major Feeder States&#10;California – Decrease&#10;Texas – Increase&#10;Florida – Increase&#10;New Jersey – Decrease&#10;Pennsylvania – Decrease&#10;Maryland – Increase&#10;Delaware – Increase&#10;District of Columbia – Increa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E15977" w:rsidRPr="000C2B3D" w:rsidRDefault="00E15977" w:rsidP="001519D4">
      <w:pPr>
        <w:jc w:val="both"/>
        <w:rPr>
          <w:rFonts w:ascii="Arial" w:hAnsi="Arial" w:cs="Arial"/>
          <w:b/>
          <w:sz w:val="20"/>
          <w:szCs w:val="20"/>
        </w:rPr>
      </w:pPr>
    </w:p>
    <w:p w:rsidR="00B649A0" w:rsidRPr="000C2B3D" w:rsidRDefault="00B649A0" w:rsidP="001519D4">
      <w:pPr>
        <w:jc w:val="both"/>
        <w:rPr>
          <w:rFonts w:ascii="Arial" w:eastAsia="Times New Roman" w:hAnsi="Arial" w:cs="Arial"/>
          <w:b/>
          <w:color w:val="222222"/>
          <w:sz w:val="20"/>
          <w:szCs w:val="20"/>
        </w:rPr>
      </w:pPr>
    </w:p>
    <w:p w:rsidR="00B649A0" w:rsidRPr="000C2B3D" w:rsidRDefault="00E15977" w:rsidP="001519D4">
      <w:pPr>
        <w:jc w:val="both"/>
        <w:rPr>
          <w:rFonts w:ascii="Arial" w:eastAsia="Times New Roman" w:hAnsi="Arial" w:cs="Arial"/>
          <w:b/>
          <w:bCs/>
          <w:color w:val="FF0000"/>
          <w:sz w:val="20"/>
          <w:szCs w:val="20"/>
        </w:rPr>
      </w:pPr>
      <w:r w:rsidRPr="1F8328FA">
        <w:rPr>
          <w:rFonts w:ascii="Arial" w:eastAsia="Times New Roman" w:hAnsi="Arial" w:cs="Arial"/>
          <w:b/>
          <w:bCs/>
          <w:color w:val="222222"/>
          <w:sz w:val="24"/>
          <w:szCs w:val="24"/>
        </w:rPr>
        <w:t>SECTION G:</w:t>
      </w:r>
      <w:r w:rsidR="00B649A0" w:rsidRPr="1F8328FA">
        <w:rPr>
          <w:rFonts w:ascii="Arial" w:eastAsia="Times New Roman" w:hAnsi="Arial" w:cs="Arial"/>
          <w:b/>
          <w:bCs/>
          <w:color w:val="222222"/>
          <w:sz w:val="24"/>
          <w:szCs w:val="24"/>
        </w:rPr>
        <w:t xml:space="preserve"> Programs and Instructional Sites:</w:t>
      </w:r>
      <w:r w:rsidR="00B649A0" w:rsidRPr="1F8328FA">
        <w:rPr>
          <w:rFonts w:ascii="Arial" w:eastAsia="Times New Roman" w:hAnsi="Arial" w:cs="Arial"/>
          <w:color w:val="222222"/>
          <w:sz w:val="20"/>
          <w:szCs w:val="20"/>
        </w:rPr>
        <w:t xml:space="preserve"> Provide information on any new academic programs, including credentials and certificates, new instructional sites, new schools, or mergers supported by all types of funding, that the institutions will be undertaking during the six-year period. Note that as part of the revised SCHEV program approval process, institutions will be asked to indicate if a proposed new program was included in its six-year plan. Also, provide information on plans to discontinue any programs. </w:t>
      </w:r>
    </w:p>
    <w:p w:rsidR="00B649A0" w:rsidRPr="000C2B3D" w:rsidRDefault="00B649A0" w:rsidP="001519D4">
      <w:pPr>
        <w:jc w:val="both"/>
        <w:rPr>
          <w:rFonts w:ascii="Arial" w:hAnsi="Arial" w:cs="Arial"/>
          <w:sz w:val="20"/>
          <w:szCs w:val="20"/>
        </w:rPr>
      </w:pPr>
      <w:r w:rsidRPr="000C2B3D">
        <w:rPr>
          <w:rFonts w:ascii="Arial" w:hAnsi="Arial" w:cs="Arial"/>
          <w:b/>
          <w:sz w:val="20"/>
          <w:szCs w:val="20"/>
          <w:u w:val="single"/>
        </w:rPr>
        <w:t>RESPONSE</w:t>
      </w:r>
      <w:r w:rsidRPr="000C2B3D">
        <w:rPr>
          <w:rFonts w:ascii="Arial" w:hAnsi="Arial" w:cs="Arial"/>
          <w:b/>
          <w:sz w:val="20"/>
          <w:szCs w:val="20"/>
        </w:rPr>
        <w:t>:</w:t>
      </w:r>
      <w:r w:rsidRPr="000C2B3D">
        <w:rPr>
          <w:rFonts w:ascii="Arial" w:hAnsi="Arial" w:cs="Arial"/>
          <w:sz w:val="20"/>
          <w:szCs w:val="20"/>
        </w:rPr>
        <w:t xml:space="preserve">  </w:t>
      </w:r>
    </w:p>
    <w:p w:rsidR="00E15977" w:rsidRPr="000C2B3D" w:rsidRDefault="00E15977" w:rsidP="001519D4">
      <w:pPr>
        <w:pStyle w:val="paragraph"/>
        <w:spacing w:before="0" w:beforeAutospacing="0" w:after="0" w:afterAutospacing="0" w:line="276" w:lineRule="auto"/>
        <w:textAlignment w:val="baseline"/>
        <w:rPr>
          <w:rFonts w:ascii="Arial" w:hAnsi="Arial" w:cs="Arial"/>
          <w:sz w:val="20"/>
          <w:szCs w:val="20"/>
        </w:rPr>
      </w:pPr>
      <w:r w:rsidRPr="000C2B3D">
        <w:rPr>
          <w:rStyle w:val="normaltextrun"/>
          <w:rFonts w:ascii="Arial" w:hAnsi="Arial" w:cs="Arial"/>
          <w:sz w:val="20"/>
          <w:szCs w:val="20"/>
        </w:rPr>
        <w:t>In line with Mason’s goal of enrollment growth and our function as an economic engine of the state, Mason expects to initiate new programs that will meet the needs of the region, the commonwealth, the nation and beyond. </w:t>
      </w:r>
      <w:r w:rsidRPr="000C2B3D">
        <w:rPr>
          <w:rStyle w:val="eop"/>
          <w:rFonts w:ascii="Arial" w:hAnsi="Arial" w:cs="Arial"/>
          <w:sz w:val="20"/>
          <w:szCs w:val="20"/>
        </w:rPr>
        <w:t> </w:t>
      </w:r>
    </w:p>
    <w:p w:rsidR="00E15977" w:rsidRPr="000C2B3D" w:rsidRDefault="00E15977" w:rsidP="001519D4">
      <w:pPr>
        <w:pStyle w:val="paragraph"/>
        <w:spacing w:before="0" w:beforeAutospacing="0" w:after="0" w:afterAutospacing="0" w:line="276" w:lineRule="auto"/>
        <w:textAlignment w:val="baseline"/>
        <w:rPr>
          <w:rFonts w:ascii="Arial" w:hAnsi="Arial" w:cs="Arial"/>
          <w:sz w:val="20"/>
          <w:szCs w:val="20"/>
        </w:rPr>
      </w:pPr>
      <w:r w:rsidRPr="000C2B3D">
        <w:rPr>
          <w:rStyle w:val="eop"/>
          <w:rFonts w:ascii="Arial" w:hAnsi="Arial" w:cs="Arial"/>
          <w:sz w:val="20"/>
          <w:szCs w:val="20"/>
        </w:rPr>
        <w:t> </w:t>
      </w:r>
    </w:p>
    <w:p w:rsidR="00E15977" w:rsidRPr="000C2B3D" w:rsidRDefault="00E15977" w:rsidP="001519D4">
      <w:pPr>
        <w:pStyle w:val="paragraph"/>
        <w:spacing w:before="0" w:beforeAutospacing="0" w:after="0" w:afterAutospacing="0" w:line="276" w:lineRule="auto"/>
        <w:textAlignment w:val="baseline"/>
        <w:rPr>
          <w:rFonts w:ascii="Arial" w:hAnsi="Arial" w:cs="Arial"/>
          <w:sz w:val="20"/>
          <w:szCs w:val="20"/>
        </w:rPr>
      </w:pPr>
      <w:r w:rsidRPr="000C2B3D">
        <w:rPr>
          <w:rStyle w:val="normaltextrun"/>
          <w:rFonts w:ascii="Arial" w:hAnsi="Arial" w:cs="Arial"/>
          <w:b/>
          <w:bCs/>
          <w:sz w:val="20"/>
          <w:szCs w:val="20"/>
        </w:rPr>
        <w:t>Anticipated New Programs:</w:t>
      </w:r>
      <w:r w:rsidRPr="000C2B3D">
        <w:rPr>
          <w:rStyle w:val="eop"/>
          <w:rFonts w:ascii="Arial" w:hAnsi="Arial" w:cs="Arial"/>
          <w:sz w:val="20"/>
          <w:szCs w:val="20"/>
        </w:rPr>
        <w:t> </w:t>
      </w:r>
    </w:p>
    <w:p w:rsidR="00E15977" w:rsidRPr="000C2B3D" w:rsidRDefault="00E15977" w:rsidP="001519D4">
      <w:pPr>
        <w:pStyle w:val="paragraph"/>
        <w:spacing w:before="0" w:beforeAutospacing="0" w:after="0" w:afterAutospacing="0" w:line="276" w:lineRule="auto"/>
        <w:textAlignment w:val="baseline"/>
        <w:rPr>
          <w:rFonts w:ascii="Arial" w:hAnsi="Arial" w:cs="Arial"/>
          <w:sz w:val="20"/>
          <w:szCs w:val="20"/>
        </w:rPr>
      </w:pPr>
      <w:r w:rsidRPr="000C2B3D">
        <w:rPr>
          <w:rStyle w:val="normaltextrun"/>
          <w:rFonts w:ascii="Arial" w:hAnsi="Arial" w:cs="Arial"/>
          <w:b/>
          <w:bCs/>
          <w:sz w:val="20"/>
          <w:szCs w:val="20"/>
        </w:rPr>
        <w:t>University-wide:</w:t>
      </w:r>
      <w:r w:rsidRPr="000C2B3D">
        <w:rPr>
          <w:rStyle w:val="normaltextrun"/>
          <w:rFonts w:ascii="Arial" w:hAnsi="Arial" w:cs="Arial"/>
          <w:sz w:val="20"/>
          <w:szCs w:val="20"/>
        </w:rPr>
        <w:t> As a result of the Provost-led strategic academic planning initiatives, Mason continues to make progress for a School of Medicine in Northern Virginia. The emergence of Mason as a tier-one research university significantly enhanced this potential. The university is exploring clinical partnerships and financial relationships as well as identifying sources of philanthropic funding. </w:t>
      </w:r>
      <w:r w:rsidRPr="000C2B3D">
        <w:rPr>
          <w:rStyle w:val="eop"/>
          <w:rFonts w:ascii="Arial" w:hAnsi="Arial" w:cs="Arial"/>
          <w:sz w:val="20"/>
          <w:szCs w:val="20"/>
        </w:rPr>
        <w:t> </w:t>
      </w:r>
    </w:p>
    <w:p w:rsidR="00E15977" w:rsidRPr="000C2B3D" w:rsidRDefault="00E15977" w:rsidP="001519D4">
      <w:pPr>
        <w:pStyle w:val="paragraph"/>
        <w:spacing w:before="0" w:beforeAutospacing="0" w:after="0" w:afterAutospacing="0" w:line="276" w:lineRule="auto"/>
        <w:textAlignment w:val="baseline"/>
        <w:rPr>
          <w:rFonts w:ascii="Arial" w:hAnsi="Arial" w:cs="Arial"/>
          <w:sz w:val="20"/>
          <w:szCs w:val="20"/>
        </w:rPr>
      </w:pPr>
      <w:r w:rsidRPr="000C2B3D">
        <w:rPr>
          <w:rStyle w:val="eop"/>
          <w:rFonts w:ascii="Arial" w:hAnsi="Arial" w:cs="Arial"/>
          <w:color w:val="FF0000"/>
          <w:sz w:val="20"/>
          <w:szCs w:val="20"/>
        </w:rPr>
        <w:t> </w:t>
      </w:r>
    </w:p>
    <w:p w:rsidR="00E15977" w:rsidRPr="000C2B3D" w:rsidRDefault="00E15977" w:rsidP="001519D4">
      <w:pPr>
        <w:pStyle w:val="paragraph"/>
        <w:spacing w:before="0" w:beforeAutospacing="0" w:after="0" w:afterAutospacing="0" w:line="276" w:lineRule="auto"/>
        <w:textAlignment w:val="baseline"/>
        <w:rPr>
          <w:rFonts w:ascii="Arial" w:hAnsi="Arial" w:cs="Arial"/>
          <w:sz w:val="20"/>
          <w:szCs w:val="20"/>
        </w:rPr>
      </w:pPr>
      <w:r w:rsidRPr="000C2B3D">
        <w:rPr>
          <w:rStyle w:val="normaltextrun"/>
          <w:rFonts w:ascii="Arial" w:hAnsi="Arial" w:cs="Arial"/>
          <w:b/>
          <w:bCs/>
          <w:sz w:val="20"/>
          <w:szCs w:val="20"/>
        </w:rPr>
        <w:t>Antonin Scalia Law School:</w:t>
      </w:r>
      <w:r w:rsidRPr="000C2B3D">
        <w:rPr>
          <w:rStyle w:val="normaltextrun"/>
          <w:rFonts w:ascii="Arial" w:hAnsi="Arial" w:cs="Arial"/>
          <w:sz w:val="20"/>
          <w:szCs w:val="20"/>
        </w:rPr>
        <w:t> Scalia Law is consistently ranked among the top law schools in the nation, currently ranked by </w:t>
      </w:r>
      <w:r w:rsidRPr="000C2B3D">
        <w:rPr>
          <w:rStyle w:val="normaltextrun"/>
          <w:rFonts w:ascii="Arial" w:hAnsi="Arial" w:cs="Arial"/>
          <w:i/>
          <w:iCs/>
          <w:sz w:val="20"/>
          <w:szCs w:val="20"/>
        </w:rPr>
        <w:t>U.S. News &amp; World Report</w:t>
      </w:r>
      <w:r w:rsidRPr="000C2B3D">
        <w:rPr>
          <w:rStyle w:val="normaltextrun"/>
          <w:rFonts w:ascii="Arial" w:hAnsi="Arial" w:cs="Arial"/>
          <w:sz w:val="20"/>
          <w:szCs w:val="20"/>
        </w:rPr>
        <w:t> at 42 for its full-time program and 4 for its part-time program. It has consistently placed students and graduates in clerkships, on key Senate and House Committees, at federal agencies, and at top law firms.  Scalia Law is expected to initiate the follow new program:</w:t>
      </w:r>
      <w:r w:rsidRPr="000C2B3D">
        <w:rPr>
          <w:rStyle w:val="eop"/>
          <w:rFonts w:ascii="Arial" w:hAnsi="Arial" w:cs="Arial"/>
          <w:sz w:val="20"/>
          <w:szCs w:val="20"/>
        </w:rPr>
        <w:t> </w:t>
      </w:r>
    </w:p>
    <w:p w:rsidR="00E15977" w:rsidRPr="000C2B3D" w:rsidRDefault="00E15977" w:rsidP="001519D4">
      <w:pPr>
        <w:pStyle w:val="paragraph"/>
        <w:numPr>
          <w:ilvl w:val="0"/>
          <w:numId w:val="18"/>
        </w:numPr>
        <w:spacing w:before="0" w:beforeAutospacing="0" w:after="0" w:afterAutospacing="0" w:line="276" w:lineRule="auto"/>
        <w:ind w:left="360" w:firstLine="0"/>
        <w:textAlignment w:val="baseline"/>
        <w:rPr>
          <w:rFonts w:ascii="Arial" w:hAnsi="Arial" w:cs="Arial"/>
          <w:sz w:val="20"/>
          <w:szCs w:val="20"/>
        </w:rPr>
      </w:pPr>
      <w:r w:rsidRPr="000C2B3D">
        <w:rPr>
          <w:rStyle w:val="normaltextrun"/>
          <w:rFonts w:ascii="Arial" w:hAnsi="Arial" w:cs="Arial"/>
          <w:sz w:val="20"/>
          <w:szCs w:val="20"/>
        </w:rPr>
        <w:t>LLM in General Studies; Graduate Certificate in Law.</w:t>
      </w:r>
      <w:r w:rsidRPr="000C2B3D">
        <w:rPr>
          <w:rStyle w:val="eop"/>
          <w:rFonts w:ascii="Arial" w:hAnsi="Arial" w:cs="Arial"/>
          <w:sz w:val="20"/>
          <w:szCs w:val="20"/>
        </w:rPr>
        <w:t> </w:t>
      </w:r>
    </w:p>
    <w:p w:rsidR="00E15977" w:rsidRPr="000C2B3D" w:rsidRDefault="00E15977" w:rsidP="001519D4">
      <w:pPr>
        <w:pStyle w:val="paragraph"/>
        <w:spacing w:before="0" w:beforeAutospacing="0" w:after="0" w:afterAutospacing="0" w:line="276" w:lineRule="auto"/>
        <w:textAlignment w:val="baseline"/>
        <w:rPr>
          <w:rFonts w:ascii="Arial" w:hAnsi="Arial" w:cs="Arial"/>
          <w:sz w:val="20"/>
          <w:szCs w:val="20"/>
        </w:rPr>
      </w:pPr>
      <w:r w:rsidRPr="000C2B3D">
        <w:rPr>
          <w:rStyle w:val="normaltextrun"/>
          <w:rFonts w:ascii="Arial" w:hAnsi="Arial" w:cs="Arial"/>
          <w:b/>
          <w:bCs/>
          <w:sz w:val="20"/>
          <w:szCs w:val="20"/>
        </w:rPr>
        <w:lastRenderedPageBreak/>
        <w:t>School of Business:</w:t>
      </w:r>
      <w:r w:rsidRPr="000C2B3D">
        <w:rPr>
          <w:rStyle w:val="normaltextrun"/>
          <w:rFonts w:ascii="Arial" w:hAnsi="Arial" w:cs="Arial"/>
          <w:sz w:val="20"/>
          <w:szCs w:val="20"/>
        </w:rPr>
        <w:t> Mason’s online </w:t>
      </w:r>
      <w:r w:rsidR="00EF2E41" w:rsidRPr="000C2B3D">
        <w:rPr>
          <w:rStyle w:val="normaltextrun"/>
          <w:rFonts w:ascii="Arial" w:hAnsi="Arial" w:cs="Arial"/>
          <w:sz w:val="20"/>
          <w:szCs w:val="20"/>
        </w:rPr>
        <w:t>masters</w:t>
      </w:r>
      <w:r w:rsidRPr="000C2B3D">
        <w:rPr>
          <w:rStyle w:val="normaltextrun"/>
          <w:rFonts w:ascii="Arial" w:hAnsi="Arial" w:cs="Arial"/>
          <w:sz w:val="20"/>
          <w:szCs w:val="20"/>
        </w:rPr>
        <w:t> of science in accounting was ranked first in Virginia, 26th among public universities, and 38th overall by</w:t>
      </w:r>
      <w:r w:rsidRPr="000C2B3D">
        <w:rPr>
          <w:rStyle w:val="normaltextrun"/>
          <w:rFonts w:ascii="Arial" w:hAnsi="Arial" w:cs="Arial"/>
          <w:i/>
          <w:iCs/>
          <w:sz w:val="20"/>
          <w:szCs w:val="20"/>
        </w:rPr>
        <w:t> U.S. News and World Report</w:t>
      </w:r>
      <w:r w:rsidRPr="000C2B3D">
        <w:rPr>
          <w:rStyle w:val="normaltextrun"/>
          <w:rFonts w:ascii="Arial" w:hAnsi="Arial" w:cs="Arial"/>
          <w:sz w:val="20"/>
          <w:szCs w:val="20"/>
        </w:rPr>
        <w:t>. The accounting program is focused on developing knowledgeable leaders to overcome the challenges of the future and provide solutions. It offers classes in module format, allowing students to enroll in one or two courses every eight weeks. The online MBA program also rose in the rankings, from 123 in 2020 to 111. Mason's online MBA was also ranked #63 for veterans.  The School of Business is expected to initiate the following new programs:</w:t>
      </w:r>
      <w:r w:rsidRPr="000C2B3D">
        <w:rPr>
          <w:rStyle w:val="eop"/>
          <w:rFonts w:ascii="Arial" w:hAnsi="Arial" w:cs="Arial"/>
          <w:sz w:val="20"/>
          <w:szCs w:val="20"/>
        </w:rPr>
        <w:t> </w:t>
      </w:r>
    </w:p>
    <w:p w:rsidR="00E15977" w:rsidRPr="000C2B3D" w:rsidRDefault="00E15977" w:rsidP="001519D4">
      <w:pPr>
        <w:pStyle w:val="paragraph"/>
        <w:numPr>
          <w:ilvl w:val="0"/>
          <w:numId w:val="19"/>
        </w:numPr>
        <w:spacing w:before="0" w:beforeAutospacing="0" w:after="0" w:afterAutospacing="0" w:line="276" w:lineRule="auto"/>
        <w:ind w:left="360" w:firstLine="0"/>
        <w:textAlignment w:val="baseline"/>
        <w:rPr>
          <w:rFonts w:ascii="Arial" w:hAnsi="Arial" w:cs="Arial"/>
          <w:sz w:val="20"/>
          <w:szCs w:val="20"/>
        </w:rPr>
      </w:pPr>
      <w:r w:rsidRPr="000C2B3D">
        <w:rPr>
          <w:rStyle w:val="normaltextrun"/>
          <w:rFonts w:ascii="Arial" w:hAnsi="Arial" w:cs="Arial"/>
          <w:sz w:val="20"/>
          <w:szCs w:val="20"/>
        </w:rPr>
        <w:t>MS in Business Analytics; MS in Human Capital Management; MS in Marketing; MS in Leadership and Change Management; MS in Supply Chain Management; MS in Tax and Business Law; Graduate Certificate in Information Security Management; Graduate Certificate in Taxation; Graduate Certificate in Change Management; Graduate Certificate in Leadership; Graduate Certificate in Negotiations; Graduate Certificate in Human Capital Management; Graduate Certificate in Digital Marketing; Graduate Certificate in Marketing for a Better World; Graduate Certificate in Marketing Analytics; Graduate Certificate in Retailing.</w:t>
      </w:r>
      <w:r w:rsidRPr="000C2B3D">
        <w:rPr>
          <w:rStyle w:val="tabchar"/>
          <w:rFonts w:ascii="Arial" w:hAnsi="Arial" w:cs="Arial"/>
          <w:sz w:val="20"/>
          <w:szCs w:val="20"/>
        </w:rPr>
        <w:t xml:space="preserve"> </w:t>
      </w:r>
      <w:r w:rsidRPr="000C2B3D">
        <w:rPr>
          <w:rStyle w:val="eop"/>
          <w:rFonts w:ascii="Arial" w:hAnsi="Arial" w:cs="Arial"/>
          <w:sz w:val="20"/>
          <w:szCs w:val="20"/>
        </w:rPr>
        <w:t> </w:t>
      </w:r>
    </w:p>
    <w:p w:rsidR="00F75293" w:rsidRDefault="00F75293" w:rsidP="001519D4">
      <w:pPr>
        <w:pStyle w:val="paragraph"/>
        <w:spacing w:before="0" w:beforeAutospacing="0" w:after="0" w:afterAutospacing="0" w:line="276" w:lineRule="auto"/>
        <w:textAlignment w:val="baseline"/>
        <w:rPr>
          <w:rStyle w:val="normaltextrun"/>
          <w:rFonts w:ascii="Arial" w:hAnsi="Arial" w:cs="Arial"/>
          <w:b/>
          <w:bCs/>
          <w:sz w:val="20"/>
          <w:szCs w:val="20"/>
        </w:rPr>
      </w:pPr>
    </w:p>
    <w:p w:rsidR="00E15977" w:rsidRPr="000C2B3D" w:rsidRDefault="00E15977" w:rsidP="001519D4">
      <w:pPr>
        <w:pStyle w:val="paragraph"/>
        <w:spacing w:before="0" w:beforeAutospacing="0" w:after="0" w:afterAutospacing="0" w:line="276" w:lineRule="auto"/>
        <w:textAlignment w:val="baseline"/>
        <w:rPr>
          <w:rFonts w:ascii="Arial" w:hAnsi="Arial" w:cs="Arial"/>
          <w:sz w:val="20"/>
          <w:szCs w:val="20"/>
        </w:rPr>
      </w:pPr>
      <w:r w:rsidRPr="1C55FC58">
        <w:rPr>
          <w:rStyle w:val="normaltextrun"/>
          <w:rFonts w:ascii="Arial" w:hAnsi="Arial" w:cs="Arial"/>
          <w:b/>
          <w:bCs/>
          <w:sz w:val="20"/>
          <w:szCs w:val="20"/>
        </w:rPr>
        <w:t>College of Science:</w:t>
      </w:r>
      <w:r w:rsidRPr="1C55FC58">
        <w:rPr>
          <w:rStyle w:val="normaltextrun"/>
          <w:rFonts w:ascii="Arial" w:hAnsi="Arial" w:cs="Arial"/>
          <w:sz w:val="20"/>
          <w:szCs w:val="20"/>
        </w:rPr>
        <w:t> Prof. Thomas Lovejoy was elected to the National Academy of Sciences</w:t>
      </w:r>
      <w:r w:rsidR="5AC06A46" w:rsidRPr="1C55FC58">
        <w:rPr>
          <w:rStyle w:val="normaltextrun"/>
          <w:rFonts w:ascii="Arial" w:hAnsi="Arial" w:cs="Arial"/>
          <w:sz w:val="20"/>
          <w:szCs w:val="20"/>
        </w:rPr>
        <w:t xml:space="preserve"> in Spring 2021</w:t>
      </w:r>
      <w:r w:rsidRPr="1C55FC58">
        <w:rPr>
          <w:rStyle w:val="normaltextrun"/>
          <w:rFonts w:ascii="Arial" w:hAnsi="Arial" w:cs="Arial"/>
          <w:sz w:val="20"/>
          <w:szCs w:val="20"/>
        </w:rPr>
        <w:t>, joining an elite group of 120 scholars recognized for their contributions to science and research. The College of Science is expected to initiate the following new programs:</w:t>
      </w:r>
      <w:r w:rsidRPr="1C55FC58">
        <w:rPr>
          <w:rStyle w:val="eop"/>
          <w:rFonts w:ascii="Arial" w:hAnsi="Arial" w:cs="Arial"/>
          <w:sz w:val="20"/>
          <w:szCs w:val="20"/>
        </w:rPr>
        <w:t> </w:t>
      </w:r>
    </w:p>
    <w:p w:rsidR="00E15977" w:rsidRPr="000C2B3D" w:rsidRDefault="00E15977" w:rsidP="001519D4">
      <w:pPr>
        <w:pStyle w:val="paragraph"/>
        <w:numPr>
          <w:ilvl w:val="0"/>
          <w:numId w:val="20"/>
        </w:numPr>
        <w:spacing w:before="0" w:beforeAutospacing="0" w:after="0" w:afterAutospacing="0" w:line="276" w:lineRule="auto"/>
        <w:ind w:left="360" w:firstLine="0"/>
        <w:textAlignment w:val="baseline"/>
        <w:rPr>
          <w:rStyle w:val="normaltextrun"/>
          <w:rFonts w:ascii="Arial" w:hAnsi="Arial" w:cs="Arial"/>
          <w:sz w:val="20"/>
          <w:szCs w:val="20"/>
        </w:rPr>
      </w:pPr>
      <w:r w:rsidRPr="000C2B3D">
        <w:rPr>
          <w:rStyle w:val="normaltextrun"/>
          <w:rFonts w:ascii="Arial" w:hAnsi="Arial" w:cs="Arial"/>
          <w:sz w:val="20"/>
          <w:szCs w:val="20"/>
        </w:rPr>
        <w:t>PhD in Geology and Earth Science; PhD in Integrative Biology; MS or PSM in Actuarial Science; MS in Energy and Sustainability, MS or PSM in Genetic Counseling; MS in Geology; PSM in Geomarketing; MS in Integrative Biology; MS or PSM in Medical Laboratory Science; </w:t>
      </w:r>
      <w:r w:rsidRPr="000C2B3D">
        <w:rPr>
          <w:rStyle w:val="normaltextrun"/>
          <w:rFonts w:ascii="Arial" w:hAnsi="Arial" w:cs="Arial"/>
          <w:color w:val="000000"/>
          <w:sz w:val="20"/>
          <w:szCs w:val="20"/>
        </w:rPr>
        <w:t>MS in Spatial Data Science </w:t>
      </w:r>
      <w:r w:rsidRPr="000C2B3D">
        <w:rPr>
          <w:rStyle w:val="normaltextrun"/>
          <w:rFonts w:ascii="Arial" w:hAnsi="Arial" w:cs="Arial"/>
          <w:sz w:val="20"/>
          <w:szCs w:val="20"/>
        </w:rPr>
        <w:t>MS in Urban Science; BA in Computer Science; Graduate Certificate in Explosives Awareness for Public Safety; Graduate Certificate in FARO; Graduate Certificate in Forensic Anthropological Sciences; Graduate Certificate in Forensic Drone Documentation; Graduate Certificate in Forensic Imaging</w:t>
      </w:r>
      <w:r w:rsidRPr="000C2B3D">
        <w:rPr>
          <w:rStyle w:val="normaltextrun"/>
          <w:rFonts w:ascii="Arial" w:hAnsi="Arial" w:cs="Arial"/>
          <w:color w:val="000000"/>
          <w:sz w:val="20"/>
          <w:szCs w:val="20"/>
        </w:rPr>
        <w:t>, Graduate Certificate in Science Policy</w:t>
      </w:r>
      <w:r w:rsidRPr="000C2B3D">
        <w:rPr>
          <w:rStyle w:val="normaltextrun"/>
          <w:rFonts w:ascii="Arial" w:hAnsi="Arial" w:cs="Arial"/>
          <w:color w:val="FF0000"/>
          <w:sz w:val="20"/>
          <w:szCs w:val="20"/>
        </w:rPr>
        <w:t>.</w:t>
      </w:r>
      <w:r w:rsidRPr="000C2B3D">
        <w:rPr>
          <w:rStyle w:val="normaltextrun"/>
          <w:rFonts w:ascii="Arial" w:hAnsi="Arial" w:cs="Arial"/>
          <w:sz w:val="20"/>
          <w:szCs w:val="20"/>
        </w:rPr>
        <w:t> </w:t>
      </w:r>
    </w:p>
    <w:p w:rsidR="00E15977" w:rsidRPr="000C2B3D" w:rsidRDefault="00E15977" w:rsidP="001519D4">
      <w:pPr>
        <w:pStyle w:val="paragraph"/>
        <w:spacing w:before="0" w:beforeAutospacing="0" w:after="0" w:afterAutospacing="0" w:line="276" w:lineRule="auto"/>
        <w:ind w:left="360"/>
        <w:textAlignment w:val="baseline"/>
        <w:rPr>
          <w:rFonts w:ascii="Arial" w:hAnsi="Arial" w:cs="Arial"/>
          <w:sz w:val="20"/>
          <w:szCs w:val="20"/>
        </w:rPr>
      </w:pPr>
      <w:r w:rsidRPr="000C2B3D">
        <w:rPr>
          <w:rStyle w:val="eop"/>
          <w:rFonts w:ascii="Arial" w:hAnsi="Arial" w:cs="Arial"/>
          <w:sz w:val="20"/>
          <w:szCs w:val="20"/>
        </w:rPr>
        <w:t> </w:t>
      </w:r>
    </w:p>
    <w:p w:rsidR="00E15977" w:rsidRPr="000C2B3D" w:rsidRDefault="00E15977" w:rsidP="001519D4">
      <w:pPr>
        <w:pStyle w:val="paragraph"/>
        <w:spacing w:before="0" w:beforeAutospacing="0" w:after="0" w:afterAutospacing="0" w:line="276" w:lineRule="auto"/>
        <w:textAlignment w:val="baseline"/>
        <w:rPr>
          <w:rFonts w:ascii="Arial" w:hAnsi="Arial" w:cs="Arial"/>
          <w:sz w:val="20"/>
          <w:szCs w:val="20"/>
        </w:rPr>
      </w:pPr>
      <w:r w:rsidRPr="000C2B3D">
        <w:rPr>
          <w:rStyle w:val="normaltextrun"/>
          <w:rFonts w:ascii="Arial" w:hAnsi="Arial" w:cs="Arial"/>
          <w:b/>
          <w:bCs/>
          <w:color w:val="000000"/>
          <w:sz w:val="20"/>
          <w:szCs w:val="20"/>
        </w:rPr>
        <w:t>College of Education and Human Development:</w:t>
      </w:r>
      <w:r w:rsidRPr="000C2B3D">
        <w:rPr>
          <w:rStyle w:val="normaltextrun"/>
          <w:rFonts w:ascii="Arial" w:hAnsi="Arial" w:cs="Arial"/>
          <w:sz w:val="20"/>
          <w:szCs w:val="20"/>
        </w:rPr>
        <w:t> The College’s Special Education and Elementary Education programs were nationally ranked by </w:t>
      </w:r>
      <w:r w:rsidRPr="000C2B3D">
        <w:rPr>
          <w:rStyle w:val="normaltextrun"/>
          <w:rFonts w:ascii="Arial" w:hAnsi="Arial" w:cs="Arial"/>
          <w:i/>
          <w:iCs/>
          <w:sz w:val="20"/>
          <w:szCs w:val="20"/>
        </w:rPr>
        <w:t>U.S. News and World Report</w:t>
      </w:r>
      <w:r w:rsidRPr="000C2B3D">
        <w:rPr>
          <w:rStyle w:val="normaltextrun"/>
          <w:rFonts w:ascii="Arial" w:hAnsi="Arial" w:cs="Arial"/>
          <w:sz w:val="20"/>
          <w:szCs w:val="20"/>
        </w:rPr>
        <w:t> ranked No. 16 and No. 20, respectively. The College of Education and Human Development is expected to initiate the following new programs:</w:t>
      </w:r>
      <w:r w:rsidRPr="000C2B3D">
        <w:rPr>
          <w:rStyle w:val="eop"/>
          <w:rFonts w:ascii="Arial" w:hAnsi="Arial" w:cs="Arial"/>
          <w:sz w:val="20"/>
          <w:szCs w:val="20"/>
        </w:rPr>
        <w:t> </w:t>
      </w:r>
    </w:p>
    <w:p w:rsidR="00E15977" w:rsidRPr="000C2B3D" w:rsidRDefault="00E15977" w:rsidP="001519D4">
      <w:pPr>
        <w:pStyle w:val="paragraph"/>
        <w:numPr>
          <w:ilvl w:val="0"/>
          <w:numId w:val="21"/>
        </w:numPr>
        <w:spacing w:before="0" w:beforeAutospacing="0" w:after="0" w:afterAutospacing="0" w:line="276" w:lineRule="auto"/>
        <w:ind w:left="360" w:firstLine="0"/>
        <w:textAlignment w:val="baseline"/>
        <w:rPr>
          <w:rFonts w:ascii="Arial" w:hAnsi="Arial" w:cs="Arial"/>
          <w:sz w:val="20"/>
          <w:szCs w:val="20"/>
        </w:rPr>
      </w:pPr>
      <w:r w:rsidRPr="000C2B3D">
        <w:rPr>
          <w:rStyle w:val="normaltextrun"/>
          <w:rFonts w:ascii="Arial" w:hAnsi="Arial" w:cs="Arial"/>
          <w:color w:val="000000"/>
          <w:sz w:val="20"/>
          <w:szCs w:val="20"/>
        </w:rPr>
        <w:t>PhD in Kinesiology; PsyD in School Psychology; PhD in Sport, Recreation and Tourism Management; EdS in School Psychology; MS in Applied Behavior Analysis; MS in Clinical Exercise Physiology; MEd in Early Childhood Education for Diverse Learners; MEd in Literacy; MEd in Elementary Education; MEd in Foreign Language Teacher Education; MEd in Secondary Education; MEd in Learning Technologies in Schools; MS in Strength and Conditioning; MEd in Teaching English to Speakers of Other Languages (Pk-12); MS in Tourism Management; BS in Hospitality, Tourism and Events Management; Graduate Certificate in Adaptive Recreation and Sports; Graduate Certificate in Athletic Trainer in Physician Practice; Graduate Certificate in Campus Recreation; Graduate Certificate in Critical Perspectives/Studies in Education; Graduate Certificate in Data Literacy; Graduate Certificate in Early Childhood Education; Graduate Certificate in Educational Assessment; Graduate Certificate in Physical Activity and Nutrition; Graduate Certificate in Program Evaluation; Graduate Certificate in Teacher Education; Graduate Certificate in Wine and Craft Beverage Management; Undergraduate Certificate in Tactical Athlete Fitness and Wellness; Undergraduate Certificate in Campus Recreation; Undergraduate Certificate in Sport Coaching; Undergraduate Certificate in Adaptive Recreation and Sports</w:t>
      </w:r>
      <w:r w:rsidRPr="000C2B3D">
        <w:rPr>
          <w:rStyle w:val="eop"/>
          <w:rFonts w:ascii="Arial" w:hAnsi="Arial" w:cs="Arial"/>
          <w:color w:val="000000"/>
          <w:sz w:val="20"/>
          <w:szCs w:val="20"/>
        </w:rPr>
        <w:t> </w:t>
      </w:r>
    </w:p>
    <w:p w:rsidR="00F75293" w:rsidRDefault="00F75293" w:rsidP="001519D4">
      <w:pPr>
        <w:pStyle w:val="paragraph"/>
        <w:spacing w:before="0" w:beforeAutospacing="0" w:after="0" w:afterAutospacing="0" w:line="276" w:lineRule="auto"/>
        <w:textAlignment w:val="baseline"/>
        <w:rPr>
          <w:rStyle w:val="normaltextrun"/>
          <w:rFonts w:ascii="Arial" w:hAnsi="Arial" w:cs="Arial"/>
          <w:b/>
          <w:bCs/>
          <w:sz w:val="20"/>
          <w:szCs w:val="20"/>
        </w:rPr>
      </w:pPr>
    </w:p>
    <w:p w:rsidR="00E15977" w:rsidRPr="000C2B3D" w:rsidRDefault="00E15977" w:rsidP="001519D4">
      <w:pPr>
        <w:pStyle w:val="paragraph"/>
        <w:spacing w:before="0" w:beforeAutospacing="0" w:after="0" w:afterAutospacing="0" w:line="276" w:lineRule="auto"/>
        <w:textAlignment w:val="baseline"/>
        <w:rPr>
          <w:rFonts w:ascii="Arial" w:hAnsi="Arial" w:cs="Arial"/>
          <w:sz w:val="20"/>
          <w:szCs w:val="20"/>
        </w:rPr>
      </w:pPr>
      <w:r w:rsidRPr="000C2B3D">
        <w:rPr>
          <w:rStyle w:val="normaltextrun"/>
          <w:rFonts w:ascii="Arial" w:hAnsi="Arial" w:cs="Arial"/>
          <w:b/>
          <w:bCs/>
          <w:sz w:val="20"/>
          <w:szCs w:val="20"/>
        </w:rPr>
        <w:t>College of Engineering and Computing</w:t>
      </w:r>
      <w:r w:rsidRPr="000C2B3D">
        <w:rPr>
          <w:rStyle w:val="normaltextrun"/>
          <w:rFonts w:ascii="Arial" w:hAnsi="Arial" w:cs="Arial"/>
          <w:b/>
          <w:bCs/>
          <w:color w:val="000000"/>
          <w:sz w:val="20"/>
          <w:szCs w:val="20"/>
        </w:rPr>
        <w:t>: </w:t>
      </w:r>
      <w:r w:rsidRPr="000C2B3D">
        <w:rPr>
          <w:rStyle w:val="normaltextrun"/>
          <w:rFonts w:ascii="Arial" w:hAnsi="Arial" w:cs="Arial"/>
          <w:sz w:val="20"/>
          <w:szCs w:val="20"/>
        </w:rPr>
        <w:t xml:space="preserve">The formation of a contemporary School of Computing (SoC)—the first in the Commonwealth of Virginia—provides the university with unprecedented </w:t>
      </w:r>
      <w:r w:rsidRPr="000C2B3D">
        <w:rPr>
          <w:rStyle w:val="normaltextrun"/>
          <w:rFonts w:ascii="Arial" w:hAnsi="Arial" w:cs="Arial"/>
          <w:sz w:val="20"/>
          <w:szCs w:val="20"/>
        </w:rPr>
        <w:lastRenderedPageBreak/>
        <w:t>opportunities both to establish computing as one of its strategic differentiators and to assume a leadership role in shaping the future of this growing discipline. The new school will be housed with the existing Volgenau School of Engineering in George Mason University’s newly created College of Engineering and Computing. The College of Engineering and Computing is expected to initiate the following new programs:</w:t>
      </w:r>
      <w:r w:rsidRPr="000C2B3D">
        <w:rPr>
          <w:rStyle w:val="eop"/>
          <w:rFonts w:ascii="Arial" w:hAnsi="Arial" w:cs="Arial"/>
          <w:sz w:val="20"/>
          <w:szCs w:val="20"/>
        </w:rPr>
        <w:t> </w:t>
      </w:r>
    </w:p>
    <w:p w:rsidR="00E15977" w:rsidRPr="000C2B3D" w:rsidRDefault="00E15977" w:rsidP="001519D4">
      <w:pPr>
        <w:pStyle w:val="paragraph"/>
        <w:numPr>
          <w:ilvl w:val="0"/>
          <w:numId w:val="22"/>
        </w:numPr>
        <w:spacing w:before="0" w:beforeAutospacing="0" w:after="0" w:afterAutospacing="0" w:line="276" w:lineRule="auto"/>
        <w:ind w:left="360" w:firstLine="0"/>
        <w:textAlignment w:val="baseline"/>
        <w:rPr>
          <w:rFonts w:ascii="Arial" w:hAnsi="Arial" w:cs="Arial"/>
          <w:b/>
          <w:bCs/>
          <w:sz w:val="20"/>
          <w:szCs w:val="20"/>
        </w:rPr>
      </w:pPr>
      <w:r w:rsidRPr="000C2B3D">
        <w:rPr>
          <w:rStyle w:val="normaltextrun"/>
          <w:rFonts w:ascii="Arial" w:hAnsi="Arial" w:cs="Arial"/>
          <w:sz w:val="20"/>
          <w:szCs w:val="20"/>
        </w:rPr>
        <w:t>PhD Mechanical Engineering; PhD Cyber Security Engineering; MEd Computing and Engineering; MS Artificial Intelligence; MS/MBA in Bioengineering; MS in Computing; MS Construction Management; MS Digital Engineering; MS Mechanical Engineering; MS in Peace Engineering; MS Robotics; MS Sustainability Engineering; BA in Computing; BS Construction Management; BS Engineering Technology; Graduate Certificate in Computing Foundations.</w:t>
      </w:r>
      <w:r w:rsidRPr="000C2B3D">
        <w:rPr>
          <w:rStyle w:val="eop"/>
          <w:rFonts w:ascii="Arial" w:hAnsi="Arial" w:cs="Arial"/>
          <w:b/>
          <w:bCs/>
          <w:sz w:val="20"/>
          <w:szCs w:val="20"/>
        </w:rPr>
        <w:t> </w:t>
      </w:r>
    </w:p>
    <w:p w:rsidR="009C6D15" w:rsidRDefault="009C6D15" w:rsidP="001519D4">
      <w:pPr>
        <w:pStyle w:val="paragraph"/>
        <w:spacing w:before="0" w:beforeAutospacing="0" w:after="0" w:afterAutospacing="0" w:line="276" w:lineRule="auto"/>
        <w:textAlignment w:val="baseline"/>
        <w:rPr>
          <w:rStyle w:val="normaltextrun"/>
          <w:rFonts w:ascii="Arial" w:hAnsi="Arial" w:cs="Arial"/>
          <w:b/>
          <w:bCs/>
          <w:sz w:val="20"/>
          <w:szCs w:val="20"/>
        </w:rPr>
      </w:pPr>
    </w:p>
    <w:p w:rsidR="00E15977" w:rsidRPr="000C2B3D" w:rsidRDefault="00E15977" w:rsidP="001519D4">
      <w:pPr>
        <w:pStyle w:val="paragraph"/>
        <w:spacing w:before="0" w:beforeAutospacing="0" w:after="0" w:afterAutospacing="0" w:line="276" w:lineRule="auto"/>
        <w:textAlignment w:val="baseline"/>
        <w:rPr>
          <w:rFonts w:ascii="Arial" w:hAnsi="Arial" w:cs="Arial"/>
          <w:sz w:val="20"/>
          <w:szCs w:val="20"/>
        </w:rPr>
      </w:pPr>
      <w:r w:rsidRPr="1C55FC58">
        <w:rPr>
          <w:rStyle w:val="normaltextrun"/>
          <w:rFonts w:ascii="Arial" w:hAnsi="Arial" w:cs="Arial"/>
          <w:b/>
          <w:bCs/>
          <w:sz w:val="20"/>
          <w:szCs w:val="20"/>
        </w:rPr>
        <w:t>College of Health and Human Services (CHHS):</w:t>
      </w:r>
      <w:r w:rsidRPr="1C55FC58">
        <w:rPr>
          <w:rStyle w:val="normaltextrun"/>
          <w:rFonts w:ascii="Arial" w:hAnsi="Arial" w:cs="Arial"/>
          <w:sz w:val="20"/>
          <w:szCs w:val="20"/>
        </w:rPr>
        <w:t> The College has been an active participant in research and clinical activities over the last year focused on the COVID-19 pandemic.  Members of the College volunteered countless hours in the Medical Reserve Corps and helped develop Mason’s Safe Return to Campus testing, as well as surveillance and contact tracing infrastructure, that the university has relied on since last March. They shared their expertise broadly through working groups and advisory panels, published research, and webinars.  </w:t>
      </w:r>
      <w:r w:rsidRPr="1C55FC58">
        <w:rPr>
          <w:rStyle w:val="normaltextrun"/>
          <w:rFonts w:ascii="Arial" w:hAnsi="Arial" w:cs="Arial"/>
          <w:color w:val="000000" w:themeColor="text1"/>
          <w:sz w:val="20"/>
          <w:szCs w:val="20"/>
        </w:rPr>
        <w:t>Following its approval of the PhD in Public Health, CHHS began moving forward with national accreditation</w:t>
      </w:r>
      <w:r w:rsidRPr="1C55FC58">
        <w:rPr>
          <w:rStyle w:val="normaltextrun"/>
          <w:rFonts w:ascii="Arial" w:hAnsi="Arial" w:cs="Arial"/>
          <w:sz w:val="20"/>
          <w:szCs w:val="20"/>
        </w:rPr>
        <w:t> in the field of Public Health and reorganize into a School of Public Health.</w:t>
      </w:r>
      <w:r w:rsidRPr="1C55FC58">
        <w:rPr>
          <w:rStyle w:val="eop"/>
          <w:rFonts w:ascii="Arial" w:hAnsi="Arial" w:cs="Arial"/>
          <w:sz w:val="20"/>
          <w:szCs w:val="20"/>
        </w:rPr>
        <w:t> </w:t>
      </w:r>
    </w:p>
    <w:p w:rsidR="00E15977" w:rsidRPr="000C2B3D" w:rsidRDefault="00E15977" w:rsidP="001519D4">
      <w:pPr>
        <w:pStyle w:val="paragraph"/>
        <w:spacing w:before="0" w:beforeAutospacing="0" w:after="0" w:afterAutospacing="0" w:line="276" w:lineRule="auto"/>
        <w:textAlignment w:val="baseline"/>
        <w:rPr>
          <w:rFonts w:ascii="Arial" w:hAnsi="Arial" w:cs="Arial"/>
          <w:sz w:val="20"/>
          <w:szCs w:val="20"/>
        </w:rPr>
      </w:pPr>
      <w:r w:rsidRPr="000C2B3D">
        <w:rPr>
          <w:rStyle w:val="normaltextrun"/>
          <w:rFonts w:ascii="Arial" w:hAnsi="Arial" w:cs="Arial"/>
          <w:sz w:val="20"/>
          <w:szCs w:val="20"/>
        </w:rPr>
        <w:t>The College of Health and Human Services is expected to initiate the following new programs:</w:t>
      </w:r>
      <w:r w:rsidRPr="000C2B3D">
        <w:rPr>
          <w:rStyle w:val="eop"/>
          <w:rFonts w:ascii="Arial" w:hAnsi="Arial" w:cs="Arial"/>
          <w:sz w:val="20"/>
          <w:szCs w:val="20"/>
        </w:rPr>
        <w:t> </w:t>
      </w:r>
    </w:p>
    <w:p w:rsidR="00E15977" w:rsidRPr="000C2B3D" w:rsidRDefault="00E15977" w:rsidP="001519D4">
      <w:pPr>
        <w:pStyle w:val="paragraph"/>
        <w:spacing w:before="0" w:beforeAutospacing="0" w:after="0" w:afterAutospacing="0" w:line="276" w:lineRule="auto"/>
        <w:textAlignment w:val="baseline"/>
        <w:rPr>
          <w:rFonts w:ascii="Arial" w:hAnsi="Arial" w:cs="Arial"/>
          <w:sz w:val="20"/>
          <w:szCs w:val="20"/>
        </w:rPr>
      </w:pPr>
      <w:r w:rsidRPr="000C2B3D">
        <w:rPr>
          <w:rStyle w:val="eop"/>
          <w:rFonts w:ascii="Arial" w:hAnsi="Arial" w:cs="Arial"/>
          <w:sz w:val="20"/>
          <w:szCs w:val="20"/>
        </w:rPr>
        <w:t> </w:t>
      </w:r>
    </w:p>
    <w:p w:rsidR="00E15977" w:rsidRPr="000C2B3D" w:rsidRDefault="00E15977" w:rsidP="001519D4">
      <w:pPr>
        <w:pStyle w:val="paragraph"/>
        <w:numPr>
          <w:ilvl w:val="0"/>
          <w:numId w:val="23"/>
        </w:numPr>
        <w:spacing w:before="0" w:beforeAutospacing="0" w:after="0" w:afterAutospacing="0" w:line="276" w:lineRule="auto"/>
        <w:ind w:left="360" w:firstLine="0"/>
        <w:textAlignment w:val="baseline"/>
        <w:rPr>
          <w:rFonts w:ascii="Arial" w:hAnsi="Arial" w:cs="Arial"/>
          <w:sz w:val="20"/>
          <w:szCs w:val="20"/>
        </w:rPr>
      </w:pPr>
      <w:r w:rsidRPr="000C2B3D">
        <w:rPr>
          <w:rStyle w:val="normaltextrun"/>
          <w:rFonts w:ascii="Arial" w:hAnsi="Arial" w:cs="Arial"/>
          <w:sz w:val="20"/>
          <w:szCs w:val="20"/>
        </w:rPr>
        <w:t>PhD in Health Informatics; PhD in Social Work; BS in Nutrition; Graduate Certificate in Health Care Quality and Safety Improvement; Graduate Certificate in Health Research Analytics; Graduate Certificate in Health Research Management; Undergraduate Certificate in Health Data Management</w:t>
      </w:r>
      <w:r w:rsidRPr="000C2B3D">
        <w:rPr>
          <w:rStyle w:val="eop"/>
          <w:rFonts w:ascii="Arial" w:hAnsi="Arial" w:cs="Arial"/>
          <w:sz w:val="20"/>
          <w:szCs w:val="20"/>
        </w:rPr>
        <w:t> </w:t>
      </w:r>
    </w:p>
    <w:p w:rsidR="00E15977" w:rsidRPr="000C2B3D" w:rsidRDefault="00E15977" w:rsidP="001519D4">
      <w:pPr>
        <w:pStyle w:val="paragraph"/>
        <w:spacing w:before="0" w:beforeAutospacing="0" w:after="0" w:afterAutospacing="0" w:line="276" w:lineRule="auto"/>
        <w:textAlignment w:val="baseline"/>
        <w:rPr>
          <w:rFonts w:ascii="Arial" w:hAnsi="Arial" w:cs="Arial"/>
          <w:sz w:val="20"/>
          <w:szCs w:val="20"/>
        </w:rPr>
      </w:pPr>
      <w:r w:rsidRPr="000C2B3D">
        <w:rPr>
          <w:rStyle w:val="eop"/>
          <w:rFonts w:ascii="Arial" w:hAnsi="Arial" w:cs="Arial"/>
          <w:sz w:val="20"/>
          <w:szCs w:val="20"/>
        </w:rPr>
        <w:t> </w:t>
      </w:r>
    </w:p>
    <w:p w:rsidR="00E15977" w:rsidRPr="000C2B3D" w:rsidRDefault="00E15977" w:rsidP="001519D4">
      <w:pPr>
        <w:pStyle w:val="paragraph"/>
        <w:spacing w:before="0" w:beforeAutospacing="0" w:after="0" w:afterAutospacing="0" w:line="276" w:lineRule="auto"/>
        <w:textAlignment w:val="baseline"/>
        <w:rPr>
          <w:rFonts w:ascii="Arial" w:hAnsi="Arial" w:cs="Arial"/>
          <w:sz w:val="20"/>
          <w:szCs w:val="20"/>
        </w:rPr>
      </w:pPr>
      <w:r w:rsidRPr="000C2B3D">
        <w:rPr>
          <w:rStyle w:val="normaltextrun"/>
          <w:rFonts w:ascii="Arial" w:hAnsi="Arial" w:cs="Arial"/>
          <w:b/>
          <w:bCs/>
          <w:sz w:val="20"/>
          <w:szCs w:val="20"/>
        </w:rPr>
        <w:t>College of Humanities and Social Sciences:</w:t>
      </w:r>
      <w:r w:rsidRPr="000C2B3D">
        <w:rPr>
          <w:rStyle w:val="normaltextrun"/>
          <w:rFonts w:ascii="Arial" w:hAnsi="Arial" w:cs="Arial"/>
          <w:sz w:val="20"/>
          <w:szCs w:val="20"/>
        </w:rPr>
        <w:t> Criminology, Law and Society was ranked tenth nationally and was the highest ranked among Virginia public institutions by </w:t>
      </w:r>
      <w:r w:rsidRPr="000C2B3D">
        <w:rPr>
          <w:rStyle w:val="normaltextrun"/>
          <w:rFonts w:ascii="Arial" w:hAnsi="Arial" w:cs="Arial"/>
          <w:i/>
          <w:iCs/>
          <w:sz w:val="20"/>
          <w:szCs w:val="20"/>
        </w:rPr>
        <w:t>U.S. News and World Report. </w:t>
      </w:r>
      <w:r w:rsidRPr="000C2B3D">
        <w:rPr>
          <w:rStyle w:val="normaltextrun"/>
          <w:rFonts w:ascii="Arial" w:hAnsi="Arial" w:cs="Arial"/>
          <w:sz w:val="20"/>
          <w:szCs w:val="20"/>
        </w:rPr>
        <w:t>In addition, Mason’s history program was ranked 42 among public institutions and 73 overall; economics was ranked 48 among public institutions and 77 overall; sociology was ranked 57 among public institutions and 84 overall; and English was ranked 63 among public institutions and 99 overall. The College of Humanities and Social Sciences is expected to initiate the following new programs:</w:t>
      </w:r>
      <w:r w:rsidRPr="000C2B3D">
        <w:rPr>
          <w:rStyle w:val="eop"/>
          <w:rFonts w:ascii="Arial" w:hAnsi="Arial" w:cs="Arial"/>
          <w:sz w:val="20"/>
          <w:szCs w:val="20"/>
        </w:rPr>
        <w:t> </w:t>
      </w:r>
    </w:p>
    <w:p w:rsidR="00E15977" w:rsidRPr="000C2B3D" w:rsidRDefault="00E15977" w:rsidP="001519D4">
      <w:pPr>
        <w:pStyle w:val="paragraph"/>
        <w:numPr>
          <w:ilvl w:val="0"/>
          <w:numId w:val="24"/>
        </w:numPr>
        <w:spacing w:before="0" w:beforeAutospacing="0" w:after="0" w:afterAutospacing="0" w:line="276" w:lineRule="auto"/>
        <w:ind w:left="360" w:firstLine="0"/>
        <w:textAlignment w:val="baseline"/>
        <w:rPr>
          <w:rFonts w:ascii="Arial" w:hAnsi="Arial" w:cs="Arial"/>
          <w:sz w:val="20"/>
          <w:szCs w:val="20"/>
        </w:rPr>
      </w:pPr>
      <w:r w:rsidRPr="000C2B3D">
        <w:rPr>
          <w:rStyle w:val="normaltextrun"/>
          <w:rFonts w:ascii="Arial" w:hAnsi="Arial" w:cs="Arial"/>
          <w:sz w:val="20"/>
          <w:szCs w:val="20"/>
        </w:rPr>
        <w:t>PhD/MA in Media and Cultural Studies; MA in Asian Studies; MA in Global Media and Technology; MA in Linguistics; MA in Public Health Communication; MA in Religious Studies; MP in Science Communication; MA in Teaching English to Speakers of Other Languages (TESOL); </w:t>
      </w:r>
      <w:r w:rsidRPr="000C2B3D">
        <w:rPr>
          <w:rStyle w:val="normaltextrun"/>
          <w:rFonts w:ascii="Arial" w:hAnsi="Arial" w:cs="Arial"/>
          <w:color w:val="000000"/>
          <w:sz w:val="20"/>
          <w:szCs w:val="20"/>
        </w:rPr>
        <w:t>BA in Asian Studies; BS in Global Affairs; BS in Intelligence Studies; BS in Managerial Economics; </w:t>
      </w:r>
      <w:r w:rsidRPr="000C2B3D">
        <w:rPr>
          <w:rStyle w:val="normaltextrun"/>
          <w:rFonts w:ascii="Arial" w:hAnsi="Arial" w:cs="Arial"/>
          <w:sz w:val="20"/>
          <w:szCs w:val="20"/>
        </w:rPr>
        <w:t>BS in Quantitative Economics; Graduate Certificate in Hispanic/Latinx Cultural Studies; Graduate Certificate in Public Health Communication; Graduate Certificate in Publishing; Undergraduate Certificate in French Translation; Undergraduate Certificate in Leadership; Undergraduate Certificate in Professional and Technical Writing.</w:t>
      </w:r>
      <w:r w:rsidRPr="000C2B3D">
        <w:rPr>
          <w:rStyle w:val="eop"/>
          <w:rFonts w:ascii="Arial" w:hAnsi="Arial" w:cs="Arial"/>
          <w:sz w:val="20"/>
          <w:szCs w:val="20"/>
        </w:rPr>
        <w:t> </w:t>
      </w:r>
    </w:p>
    <w:p w:rsidR="00F75293" w:rsidRDefault="00F75293" w:rsidP="001519D4">
      <w:pPr>
        <w:pStyle w:val="paragraph"/>
        <w:spacing w:before="0" w:beforeAutospacing="0" w:after="0" w:afterAutospacing="0" w:line="276" w:lineRule="auto"/>
        <w:textAlignment w:val="baseline"/>
        <w:rPr>
          <w:rStyle w:val="normaltextrun"/>
          <w:rFonts w:ascii="Arial" w:hAnsi="Arial" w:cs="Arial"/>
          <w:b/>
          <w:bCs/>
          <w:sz w:val="20"/>
          <w:szCs w:val="20"/>
        </w:rPr>
      </w:pPr>
    </w:p>
    <w:p w:rsidR="00E15977" w:rsidRPr="000C2B3D" w:rsidRDefault="00E15977" w:rsidP="001519D4">
      <w:pPr>
        <w:pStyle w:val="paragraph"/>
        <w:spacing w:before="0" w:beforeAutospacing="0" w:after="0" w:afterAutospacing="0" w:line="276" w:lineRule="auto"/>
        <w:textAlignment w:val="baseline"/>
        <w:rPr>
          <w:rFonts w:ascii="Arial" w:hAnsi="Arial" w:cs="Arial"/>
          <w:sz w:val="20"/>
          <w:szCs w:val="20"/>
        </w:rPr>
      </w:pPr>
      <w:r w:rsidRPr="000C2B3D">
        <w:rPr>
          <w:rStyle w:val="normaltextrun"/>
          <w:rFonts w:ascii="Arial" w:hAnsi="Arial" w:cs="Arial"/>
          <w:b/>
          <w:bCs/>
          <w:sz w:val="20"/>
          <w:szCs w:val="20"/>
        </w:rPr>
        <w:t>Carter School for Peace and Conflict Resolution: </w:t>
      </w:r>
      <w:r w:rsidRPr="000C2B3D">
        <w:rPr>
          <w:rStyle w:val="normaltextrun"/>
          <w:rFonts w:ascii="Arial" w:hAnsi="Arial" w:cs="Arial"/>
          <w:sz w:val="20"/>
          <w:szCs w:val="20"/>
        </w:rPr>
        <w:t>In a move to emphasize its core values, Mason’s School for Conflict Analysis and Resolution announced in March 2020 that it would dedicate itself to peace and social justice with the adoption of a name dedicated to former President Jimmy Carter’s legacy: the Jimmy and Rosalynn Carter School for Peace and Conflict Resolution. The move comes as an acknowledgment that the Carters’ devotion to peace and human rights reflects the values of both the school and Mason as a whole. The Carter School is the #1 school in the U.S. for conflict and resolution and the largest of its kind in the world.  The Carter School is expected to initiate the following new programs:</w:t>
      </w:r>
      <w:r w:rsidRPr="000C2B3D">
        <w:rPr>
          <w:rStyle w:val="eop"/>
          <w:rFonts w:ascii="Arial" w:hAnsi="Arial" w:cs="Arial"/>
          <w:sz w:val="20"/>
          <w:szCs w:val="20"/>
        </w:rPr>
        <w:t> </w:t>
      </w:r>
    </w:p>
    <w:p w:rsidR="00E15977" w:rsidRDefault="00E15977" w:rsidP="001519D4">
      <w:pPr>
        <w:pStyle w:val="paragraph"/>
        <w:numPr>
          <w:ilvl w:val="0"/>
          <w:numId w:val="25"/>
        </w:numPr>
        <w:spacing w:before="0" w:beforeAutospacing="0" w:after="0" w:afterAutospacing="0" w:line="276" w:lineRule="auto"/>
        <w:ind w:left="360" w:firstLine="0"/>
        <w:textAlignment w:val="baseline"/>
        <w:rPr>
          <w:rStyle w:val="eop"/>
          <w:rFonts w:ascii="Arial" w:hAnsi="Arial" w:cs="Arial"/>
          <w:sz w:val="20"/>
          <w:szCs w:val="20"/>
        </w:rPr>
      </w:pPr>
      <w:r w:rsidRPr="000C2B3D">
        <w:rPr>
          <w:rStyle w:val="normaltextrun"/>
          <w:rFonts w:ascii="Arial" w:hAnsi="Arial" w:cs="Arial"/>
          <w:sz w:val="20"/>
          <w:szCs w:val="20"/>
        </w:rPr>
        <w:lastRenderedPageBreak/>
        <w:t>MA in Atrocity and Genocide Prevention; MA in Dispute Resolution; MA in Peacebuilding; BA in Organizational Dispute Resolution; BA in Peace and Justice Studies.</w:t>
      </w:r>
      <w:r w:rsidRPr="000C2B3D">
        <w:rPr>
          <w:rStyle w:val="eop"/>
          <w:rFonts w:ascii="Arial" w:hAnsi="Arial" w:cs="Arial"/>
          <w:sz w:val="20"/>
          <w:szCs w:val="20"/>
        </w:rPr>
        <w:t> </w:t>
      </w:r>
    </w:p>
    <w:p w:rsidR="00C41E15" w:rsidRPr="000C2B3D" w:rsidRDefault="00C41E15" w:rsidP="001519D4">
      <w:pPr>
        <w:pStyle w:val="paragraph"/>
        <w:spacing w:before="0" w:beforeAutospacing="0" w:after="0" w:afterAutospacing="0" w:line="276" w:lineRule="auto"/>
        <w:ind w:left="360"/>
        <w:textAlignment w:val="baseline"/>
        <w:rPr>
          <w:rFonts w:ascii="Arial" w:hAnsi="Arial" w:cs="Arial"/>
          <w:sz w:val="20"/>
          <w:szCs w:val="20"/>
        </w:rPr>
      </w:pPr>
    </w:p>
    <w:p w:rsidR="00E15977" w:rsidRPr="000C2B3D" w:rsidRDefault="00E15977" w:rsidP="001519D4">
      <w:pPr>
        <w:pStyle w:val="paragraph"/>
        <w:spacing w:before="0" w:beforeAutospacing="0" w:after="0" w:afterAutospacing="0" w:line="276" w:lineRule="auto"/>
        <w:textAlignment w:val="baseline"/>
        <w:rPr>
          <w:rFonts w:ascii="Arial" w:hAnsi="Arial" w:cs="Arial"/>
          <w:sz w:val="20"/>
          <w:szCs w:val="20"/>
        </w:rPr>
      </w:pPr>
      <w:r w:rsidRPr="000C2B3D">
        <w:rPr>
          <w:rStyle w:val="normaltextrun"/>
          <w:rFonts w:ascii="Arial" w:hAnsi="Arial" w:cs="Arial"/>
          <w:b/>
          <w:bCs/>
          <w:sz w:val="20"/>
          <w:szCs w:val="20"/>
        </w:rPr>
        <w:t>Schar School for Policy and Government:</w:t>
      </w:r>
      <w:r w:rsidRPr="000C2B3D">
        <w:rPr>
          <w:rStyle w:val="normaltextrun"/>
          <w:rFonts w:ascii="Arial" w:hAnsi="Arial" w:cs="Arial"/>
          <w:sz w:val="20"/>
          <w:szCs w:val="20"/>
        </w:rPr>
        <w:t> Five of the Schar School’s specialties (homeland security, international policy, local government management, public management and nonprofit management) are ranked by </w:t>
      </w:r>
      <w:r w:rsidRPr="000C2B3D">
        <w:rPr>
          <w:rStyle w:val="normaltextrun"/>
          <w:rFonts w:ascii="Arial" w:hAnsi="Arial" w:cs="Arial"/>
          <w:i/>
          <w:iCs/>
          <w:sz w:val="20"/>
          <w:szCs w:val="20"/>
        </w:rPr>
        <w:t>U.S. News and World Report</w:t>
      </w:r>
      <w:r w:rsidRPr="000C2B3D">
        <w:rPr>
          <w:rStyle w:val="normaltextrun"/>
          <w:rFonts w:ascii="Arial" w:hAnsi="Arial" w:cs="Arial"/>
          <w:sz w:val="20"/>
          <w:szCs w:val="20"/>
        </w:rPr>
        <w:t> as the top program in Virginia and two (homeland security and international policy) ranked in the top five in the country among public institutions. The Schar School’s prime location in the heart of U.S. policy provides students with one-of-a-kind professional opportunities that supplement learning from professors with real-world experience in everything from NGOs and nonprofits to lead government agencies like the CIA, National Security Agency and many more.  The Schar School is expected to initiate the following new programs:</w:t>
      </w:r>
      <w:r w:rsidRPr="000C2B3D">
        <w:rPr>
          <w:rStyle w:val="eop"/>
          <w:rFonts w:ascii="Arial" w:hAnsi="Arial" w:cs="Arial"/>
          <w:sz w:val="20"/>
          <w:szCs w:val="20"/>
        </w:rPr>
        <w:t> </w:t>
      </w:r>
    </w:p>
    <w:p w:rsidR="00E15977" w:rsidRPr="000C2B3D" w:rsidRDefault="00E15977" w:rsidP="001519D4">
      <w:pPr>
        <w:pStyle w:val="paragraph"/>
        <w:numPr>
          <w:ilvl w:val="0"/>
          <w:numId w:val="26"/>
        </w:numPr>
        <w:spacing w:before="0" w:beforeAutospacing="0" w:after="0" w:afterAutospacing="0" w:line="276" w:lineRule="auto"/>
        <w:ind w:left="360" w:firstLine="0"/>
        <w:textAlignment w:val="baseline"/>
        <w:rPr>
          <w:rFonts w:ascii="Arial" w:hAnsi="Arial" w:cs="Arial"/>
          <w:sz w:val="20"/>
          <w:szCs w:val="20"/>
        </w:rPr>
      </w:pPr>
      <w:r w:rsidRPr="000C2B3D">
        <w:rPr>
          <w:rStyle w:val="normaltextrun"/>
          <w:rFonts w:ascii="Arial" w:hAnsi="Arial" w:cs="Arial"/>
          <w:sz w:val="20"/>
          <w:szCs w:val="20"/>
        </w:rPr>
        <w:t>MS in Policy and Technology; MS in Positive Organization Change and Social Justice; BA in International Security and Law; BA in Policy and Technology; Graduate Certificate in Global Economic Policy and Technology; Graduate Certificate in Leading Systems Change </w:t>
      </w:r>
      <w:r w:rsidRPr="000C2B3D">
        <w:rPr>
          <w:rStyle w:val="eop"/>
          <w:rFonts w:ascii="Arial" w:hAnsi="Arial" w:cs="Arial"/>
          <w:sz w:val="20"/>
          <w:szCs w:val="20"/>
        </w:rPr>
        <w:t> </w:t>
      </w:r>
    </w:p>
    <w:p w:rsidR="00E15977" w:rsidRPr="000C2B3D" w:rsidRDefault="00E15977" w:rsidP="001519D4">
      <w:pPr>
        <w:pStyle w:val="paragraph"/>
        <w:spacing w:before="0" w:beforeAutospacing="0" w:after="0" w:afterAutospacing="0" w:line="276" w:lineRule="auto"/>
        <w:textAlignment w:val="baseline"/>
        <w:rPr>
          <w:rFonts w:ascii="Arial" w:hAnsi="Arial" w:cs="Arial"/>
          <w:sz w:val="20"/>
          <w:szCs w:val="20"/>
        </w:rPr>
      </w:pPr>
      <w:r w:rsidRPr="000C2B3D">
        <w:rPr>
          <w:rStyle w:val="eop"/>
          <w:rFonts w:ascii="Arial" w:hAnsi="Arial" w:cs="Arial"/>
          <w:sz w:val="20"/>
          <w:szCs w:val="20"/>
        </w:rPr>
        <w:t> </w:t>
      </w:r>
    </w:p>
    <w:p w:rsidR="00E15977" w:rsidRPr="000C2B3D" w:rsidRDefault="00E15977" w:rsidP="001519D4">
      <w:pPr>
        <w:pStyle w:val="paragraph"/>
        <w:spacing w:before="0" w:beforeAutospacing="0" w:after="0" w:afterAutospacing="0" w:line="276" w:lineRule="auto"/>
        <w:textAlignment w:val="baseline"/>
        <w:rPr>
          <w:rFonts w:ascii="Arial" w:hAnsi="Arial" w:cs="Arial"/>
          <w:sz w:val="20"/>
          <w:szCs w:val="20"/>
        </w:rPr>
      </w:pPr>
      <w:r w:rsidRPr="000C2B3D">
        <w:rPr>
          <w:rStyle w:val="normaltextrun"/>
          <w:rFonts w:ascii="Arial" w:hAnsi="Arial" w:cs="Arial"/>
          <w:b/>
          <w:bCs/>
          <w:sz w:val="20"/>
          <w:szCs w:val="20"/>
        </w:rPr>
        <w:t>College of Visual and Performing Arts:</w:t>
      </w:r>
      <w:r w:rsidRPr="000C2B3D">
        <w:rPr>
          <w:rStyle w:val="normaltextrun"/>
          <w:rFonts w:ascii="Arial" w:hAnsi="Arial" w:cs="Arial"/>
          <w:sz w:val="20"/>
          <w:szCs w:val="20"/>
        </w:rPr>
        <w:t> Mason is in the top 10 percent of the country for visual arts. More specifically it was ranked #3 out of 32 schools by College Factual and ranked #1 in Virginia. It was also ranked #1 of the Top Virginia Game Design Schools.  The College of Visual and Performing Arts is expected to initiate the following new programs:</w:t>
      </w:r>
      <w:r w:rsidRPr="000C2B3D">
        <w:rPr>
          <w:rStyle w:val="eop"/>
          <w:rFonts w:ascii="Arial" w:hAnsi="Arial" w:cs="Arial"/>
          <w:sz w:val="20"/>
          <w:szCs w:val="20"/>
        </w:rPr>
        <w:t> </w:t>
      </w:r>
    </w:p>
    <w:p w:rsidR="00E15977" w:rsidRPr="000C2B3D" w:rsidRDefault="00E15977" w:rsidP="001519D4">
      <w:pPr>
        <w:pStyle w:val="paragraph"/>
        <w:numPr>
          <w:ilvl w:val="0"/>
          <w:numId w:val="27"/>
        </w:numPr>
        <w:spacing w:before="0" w:beforeAutospacing="0" w:after="0" w:afterAutospacing="0" w:line="276" w:lineRule="auto"/>
        <w:ind w:left="360" w:firstLine="0"/>
        <w:textAlignment w:val="baseline"/>
        <w:rPr>
          <w:rFonts w:ascii="Arial" w:hAnsi="Arial" w:cs="Arial"/>
          <w:sz w:val="20"/>
          <w:szCs w:val="20"/>
        </w:rPr>
      </w:pPr>
      <w:r w:rsidRPr="000C2B3D">
        <w:rPr>
          <w:rStyle w:val="normaltextrun"/>
          <w:rFonts w:ascii="Arial" w:hAnsi="Arial" w:cs="Arial"/>
          <w:sz w:val="20"/>
          <w:szCs w:val="20"/>
        </w:rPr>
        <w:t>PhD in Serious Games; MFA in Arts Management; MAT in Teaching Theater; BA in Arts and Aesthetics; BFA in Film</w:t>
      </w:r>
      <w:r w:rsidRPr="000C2B3D">
        <w:rPr>
          <w:rStyle w:val="eop"/>
          <w:rFonts w:ascii="Arial" w:hAnsi="Arial" w:cs="Arial"/>
          <w:sz w:val="20"/>
          <w:szCs w:val="20"/>
        </w:rPr>
        <w:t> </w:t>
      </w:r>
    </w:p>
    <w:p w:rsidR="00E15977" w:rsidRPr="000C2B3D" w:rsidRDefault="00E15977" w:rsidP="001519D4">
      <w:pPr>
        <w:pStyle w:val="paragraph"/>
        <w:spacing w:before="0" w:beforeAutospacing="0" w:after="0" w:afterAutospacing="0" w:line="276" w:lineRule="auto"/>
        <w:textAlignment w:val="baseline"/>
        <w:rPr>
          <w:rFonts w:ascii="Arial" w:hAnsi="Arial" w:cs="Arial"/>
          <w:sz w:val="20"/>
          <w:szCs w:val="20"/>
        </w:rPr>
      </w:pPr>
      <w:r w:rsidRPr="000C2B3D">
        <w:rPr>
          <w:rStyle w:val="eop"/>
          <w:rFonts w:ascii="Arial" w:hAnsi="Arial" w:cs="Arial"/>
          <w:sz w:val="20"/>
          <w:szCs w:val="20"/>
        </w:rPr>
        <w:t> </w:t>
      </w:r>
    </w:p>
    <w:p w:rsidR="00E15977" w:rsidRPr="000C2B3D" w:rsidRDefault="00E15977" w:rsidP="001519D4">
      <w:pPr>
        <w:pStyle w:val="paragraph"/>
        <w:spacing w:before="0" w:beforeAutospacing="0" w:after="0" w:afterAutospacing="0" w:line="276" w:lineRule="auto"/>
        <w:textAlignment w:val="baseline"/>
        <w:rPr>
          <w:rFonts w:ascii="Arial" w:hAnsi="Arial" w:cs="Arial"/>
          <w:sz w:val="20"/>
          <w:szCs w:val="20"/>
        </w:rPr>
      </w:pPr>
      <w:r w:rsidRPr="000C2B3D">
        <w:rPr>
          <w:rStyle w:val="normaltextrun"/>
          <w:rFonts w:ascii="Arial" w:hAnsi="Arial" w:cs="Arial"/>
          <w:b/>
          <w:bCs/>
          <w:sz w:val="20"/>
          <w:szCs w:val="20"/>
        </w:rPr>
        <w:t>Discontinuances:</w:t>
      </w:r>
      <w:r w:rsidRPr="000C2B3D">
        <w:rPr>
          <w:rStyle w:val="eop"/>
          <w:rFonts w:ascii="Arial" w:hAnsi="Arial" w:cs="Arial"/>
          <w:sz w:val="20"/>
          <w:szCs w:val="20"/>
        </w:rPr>
        <w:t> </w:t>
      </w:r>
    </w:p>
    <w:p w:rsidR="00E15977" w:rsidRPr="000C2B3D" w:rsidRDefault="00E15977" w:rsidP="001519D4">
      <w:pPr>
        <w:pStyle w:val="paragraph"/>
        <w:spacing w:before="0" w:beforeAutospacing="0" w:after="0" w:afterAutospacing="0" w:line="276" w:lineRule="auto"/>
        <w:textAlignment w:val="baseline"/>
        <w:rPr>
          <w:rFonts w:ascii="Arial" w:hAnsi="Arial" w:cs="Arial"/>
          <w:sz w:val="20"/>
          <w:szCs w:val="20"/>
        </w:rPr>
      </w:pPr>
      <w:r w:rsidRPr="000C2B3D">
        <w:rPr>
          <w:rStyle w:val="normaltextrun"/>
          <w:rFonts w:ascii="Arial" w:hAnsi="Arial" w:cs="Arial"/>
          <w:sz w:val="20"/>
          <w:szCs w:val="20"/>
        </w:rPr>
        <w:t>MS in Health and Medical Policy; MS in Physical Education; MA in Transportation, Policy, Operations and Logistics; BS in Economics; BSEd in Health Education; BS in Tourism and Events Management</w:t>
      </w:r>
      <w:r w:rsidRPr="000C2B3D">
        <w:rPr>
          <w:rStyle w:val="eop"/>
          <w:rFonts w:ascii="Arial" w:hAnsi="Arial" w:cs="Arial"/>
          <w:sz w:val="20"/>
          <w:szCs w:val="20"/>
        </w:rPr>
        <w:t> </w:t>
      </w:r>
    </w:p>
    <w:p w:rsidR="00E15977" w:rsidRPr="000C2B3D" w:rsidRDefault="00E15977" w:rsidP="001519D4">
      <w:pPr>
        <w:pStyle w:val="paragraph"/>
        <w:spacing w:before="0" w:beforeAutospacing="0" w:after="0" w:afterAutospacing="0" w:line="276" w:lineRule="auto"/>
        <w:textAlignment w:val="baseline"/>
        <w:rPr>
          <w:rFonts w:ascii="Arial" w:hAnsi="Arial" w:cs="Arial"/>
          <w:sz w:val="20"/>
          <w:szCs w:val="20"/>
        </w:rPr>
      </w:pPr>
      <w:r w:rsidRPr="000C2B3D">
        <w:rPr>
          <w:rStyle w:val="eop"/>
          <w:rFonts w:ascii="Arial" w:hAnsi="Arial" w:cs="Arial"/>
          <w:sz w:val="20"/>
          <w:szCs w:val="20"/>
        </w:rPr>
        <w:t> </w:t>
      </w:r>
    </w:p>
    <w:p w:rsidR="00E15977" w:rsidRPr="000C2B3D" w:rsidRDefault="00E15977" w:rsidP="001519D4">
      <w:pPr>
        <w:pStyle w:val="paragraph"/>
        <w:spacing w:before="0" w:beforeAutospacing="0" w:after="0" w:afterAutospacing="0" w:line="276" w:lineRule="auto"/>
        <w:textAlignment w:val="baseline"/>
        <w:rPr>
          <w:rFonts w:ascii="Arial" w:hAnsi="Arial" w:cs="Arial"/>
          <w:sz w:val="20"/>
          <w:szCs w:val="20"/>
        </w:rPr>
      </w:pPr>
      <w:r w:rsidRPr="000C2B3D">
        <w:rPr>
          <w:rStyle w:val="normaltextrun"/>
          <w:rFonts w:ascii="Arial" w:hAnsi="Arial" w:cs="Arial"/>
          <w:b/>
          <w:bCs/>
          <w:sz w:val="20"/>
          <w:szCs w:val="20"/>
        </w:rPr>
        <w:t>Re-organization:</w:t>
      </w:r>
      <w:r w:rsidRPr="000C2B3D">
        <w:rPr>
          <w:rStyle w:val="normaltextrun"/>
          <w:rFonts w:ascii="Arial" w:hAnsi="Arial" w:cs="Arial"/>
          <w:sz w:val="20"/>
          <w:szCs w:val="20"/>
        </w:rPr>
        <w:t> </w:t>
      </w:r>
      <w:r w:rsidRPr="000C2B3D">
        <w:rPr>
          <w:rStyle w:val="eop"/>
          <w:rFonts w:ascii="Arial" w:hAnsi="Arial" w:cs="Arial"/>
          <w:sz w:val="20"/>
          <w:szCs w:val="20"/>
        </w:rPr>
        <w:t> </w:t>
      </w:r>
    </w:p>
    <w:p w:rsidR="00E15977" w:rsidRPr="000C2B3D" w:rsidRDefault="00E15977" w:rsidP="001519D4">
      <w:pPr>
        <w:pStyle w:val="paragraph"/>
        <w:spacing w:before="0" w:beforeAutospacing="0" w:after="0" w:afterAutospacing="0" w:line="276" w:lineRule="auto"/>
        <w:textAlignment w:val="baseline"/>
        <w:rPr>
          <w:rFonts w:ascii="Arial" w:hAnsi="Arial" w:cs="Arial"/>
          <w:sz w:val="20"/>
          <w:szCs w:val="20"/>
        </w:rPr>
      </w:pPr>
      <w:r w:rsidRPr="000C2B3D">
        <w:rPr>
          <w:rStyle w:val="normaltextrun"/>
          <w:rFonts w:ascii="Arial" w:hAnsi="Arial" w:cs="Arial"/>
          <w:sz w:val="20"/>
          <w:szCs w:val="20"/>
        </w:rPr>
        <w:t>Graduate School (new)</w:t>
      </w:r>
      <w:r w:rsidRPr="000C2B3D">
        <w:rPr>
          <w:rStyle w:val="eop"/>
          <w:rFonts w:ascii="Arial" w:hAnsi="Arial" w:cs="Arial"/>
          <w:sz w:val="20"/>
          <w:szCs w:val="20"/>
        </w:rPr>
        <w:t> </w:t>
      </w:r>
    </w:p>
    <w:p w:rsidR="00E15977" w:rsidRPr="000C2B3D" w:rsidRDefault="00E15977" w:rsidP="001519D4">
      <w:pPr>
        <w:pStyle w:val="paragraph"/>
        <w:spacing w:before="0" w:beforeAutospacing="0" w:after="0" w:afterAutospacing="0" w:line="276" w:lineRule="auto"/>
        <w:textAlignment w:val="baseline"/>
        <w:rPr>
          <w:rFonts w:ascii="Arial" w:hAnsi="Arial" w:cs="Arial"/>
          <w:sz w:val="20"/>
          <w:szCs w:val="20"/>
        </w:rPr>
      </w:pPr>
      <w:r w:rsidRPr="000C2B3D">
        <w:rPr>
          <w:rStyle w:val="normaltextrun"/>
          <w:rFonts w:ascii="Arial" w:hAnsi="Arial" w:cs="Arial"/>
          <w:sz w:val="20"/>
          <w:szCs w:val="20"/>
        </w:rPr>
        <w:t>School of Public Health (new)</w:t>
      </w:r>
      <w:r w:rsidRPr="000C2B3D">
        <w:rPr>
          <w:rStyle w:val="eop"/>
          <w:rFonts w:ascii="Arial" w:hAnsi="Arial" w:cs="Arial"/>
          <w:sz w:val="20"/>
          <w:szCs w:val="20"/>
        </w:rPr>
        <w:t> </w:t>
      </w:r>
    </w:p>
    <w:p w:rsidR="00E15977" w:rsidRPr="000C2B3D" w:rsidRDefault="00E15977" w:rsidP="001519D4">
      <w:pPr>
        <w:pStyle w:val="paragraph"/>
        <w:spacing w:before="0" w:beforeAutospacing="0" w:after="0" w:afterAutospacing="0" w:line="276" w:lineRule="auto"/>
        <w:textAlignment w:val="baseline"/>
        <w:rPr>
          <w:rFonts w:ascii="Arial" w:hAnsi="Arial" w:cs="Arial"/>
          <w:sz w:val="20"/>
          <w:szCs w:val="20"/>
        </w:rPr>
      </w:pPr>
      <w:r w:rsidRPr="000C2B3D">
        <w:rPr>
          <w:rStyle w:val="normaltextrun"/>
          <w:rFonts w:ascii="Arial" w:hAnsi="Arial" w:cs="Arial"/>
          <w:sz w:val="20"/>
          <w:szCs w:val="20"/>
        </w:rPr>
        <w:t>Department of Rehabilitation Science (discontinue)</w:t>
      </w:r>
      <w:r w:rsidRPr="000C2B3D">
        <w:rPr>
          <w:rStyle w:val="eop"/>
          <w:rFonts w:ascii="Arial" w:hAnsi="Arial" w:cs="Arial"/>
          <w:sz w:val="20"/>
          <w:szCs w:val="20"/>
        </w:rPr>
        <w:t> </w:t>
      </w:r>
    </w:p>
    <w:p w:rsidR="00B649A0" w:rsidRPr="000C2B3D" w:rsidRDefault="00B649A0" w:rsidP="001519D4">
      <w:pPr>
        <w:jc w:val="both"/>
        <w:rPr>
          <w:rFonts w:ascii="Arial" w:eastAsia="Times New Roman" w:hAnsi="Arial" w:cs="Arial"/>
          <w:color w:val="222222"/>
          <w:sz w:val="20"/>
          <w:szCs w:val="20"/>
        </w:rPr>
      </w:pPr>
    </w:p>
    <w:p w:rsidR="00B649A0" w:rsidRPr="000C2B3D" w:rsidRDefault="00E15977" w:rsidP="001519D4">
      <w:pPr>
        <w:jc w:val="both"/>
        <w:rPr>
          <w:rFonts w:ascii="Arial" w:eastAsia="Times New Roman" w:hAnsi="Arial" w:cs="Arial"/>
          <w:color w:val="FF0000"/>
          <w:sz w:val="20"/>
          <w:szCs w:val="20"/>
        </w:rPr>
      </w:pPr>
      <w:r w:rsidRPr="1F8328FA">
        <w:rPr>
          <w:rFonts w:ascii="Arial" w:eastAsia="Times New Roman" w:hAnsi="Arial" w:cs="Arial"/>
          <w:b/>
          <w:bCs/>
          <w:color w:val="222222"/>
          <w:sz w:val="24"/>
          <w:szCs w:val="24"/>
        </w:rPr>
        <w:t xml:space="preserve">SECTION H: </w:t>
      </w:r>
      <w:r w:rsidR="00B649A0" w:rsidRPr="1F8328FA">
        <w:rPr>
          <w:rFonts w:ascii="Arial" w:eastAsia="Times New Roman" w:hAnsi="Arial" w:cs="Arial"/>
          <w:b/>
          <w:bCs/>
          <w:color w:val="222222"/>
          <w:sz w:val="24"/>
          <w:szCs w:val="24"/>
        </w:rPr>
        <w:t xml:space="preserve"> Financial Aid:</w:t>
      </w:r>
      <w:r w:rsidR="00B649A0" w:rsidRPr="1F8328FA">
        <w:rPr>
          <w:rFonts w:ascii="Arial" w:eastAsia="Times New Roman" w:hAnsi="Arial" w:cs="Arial"/>
          <w:b/>
          <w:bCs/>
          <w:color w:val="222222"/>
          <w:sz w:val="20"/>
          <w:szCs w:val="20"/>
        </w:rPr>
        <w:t xml:space="preserve">  </w:t>
      </w:r>
      <w:r w:rsidR="00B649A0" w:rsidRPr="1F8328FA">
        <w:rPr>
          <w:rFonts w:ascii="Arial" w:eastAsia="Times New Roman" w:hAnsi="Arial" w:cs="Arial"/>
          <w:color w:val="222222"/>
          <w:sz w:val="20"/>
          <w:szCs w:val="20"/>
        </w:rPr>
        <w:t xml:space="preserve">Discuss plans for providing financial aid, not including stimulus funds, to help mitigate the impact of tuition and fee increases on low-income and middle-income students and their families, including the projected mix of grants and loans. Virginia’s definitions of low-income and middle-income are based on HHS Poverty Guidelines.  A table that outlines the HHS guidelines and the definitions is attached. </w:t>
      </w:r>
    </w:p>
    <w:p w:rsidR="00B649A0" w:rsidRPr="000C2B3D" w:rsidRDefault="00B649A0" w:rsidP="001519D4">
      <w:pPr>
        <w:jc w:val="both"/>
        <w:rPr>
          <w:rFonts w:ascii="Arial" w:hAnsi="Arial" w:cs="Arial"/>
          <w:sz w:val="20"/>
          <w:szCs w:val="20"/>
        </w:rPr>
      </w:pPr>
      <w:r w:rsidRPr="000C2B3D">
        <w:rPr>
          <w:rFonts w:ascii="Arial" w:hAnsi="Arial" w:cs="Arial"/>
          <w:b/>
          <w:sz w:val="20"/>
          <w:szCs w:val="20"/>
        </w:rPr>
        <w:t>RESPONSE:</w:t>
      </w:r>
      <w:r w:rsidRPr="000C2B3D">
        <w:rPr>
          <w:rFonts w:ascii="Arial" w:hAnsi="Arial" w:cs="Arial"/>
          <w:sz w:val="20"/>
          <w:szCs w:val="20"/>
        </w:rPr>
        <w:t xml:space="preserve">  </w:t>
      </w:r>
    </w:p>
    <w:p w:rsidR="00E15977" w:rsidRDefault="00EF2E41" w:rsidP="001519D4">
      <w:pPr>
        <w:spacing w:after="0"/>
        <w:jc w:val="both"/>
        <w:textAlignment w:val="baseline"/>
        <w:rPr>
          <w:rFonts w:ascii="Arial" w:eastAsia="Times New Roman" w:hAnsi="Arial" w:cs="Arial"/>
          <w:sz w:val="20"/>
          <w:szCs w:val="20"/>
        </w:rPr>
      </w:pPr>
      <w:r w:rsidRPr="3F1BDF86">
        <w:rPr>
          <w:rFonts w:ascii="Arial" w:eastAsia="Times New Roman" w:hAnsi="Arial" w:cs="Arial"/>
          <w:sz w:val="20"/>
          <w:szCs w:val="20"/>
        </w:rPr>
        <w:t xml:space="preserve">The </w:t>
      </w:r>
      <w:r w:rsidR="00E15977" w:rsidRPr="3F1BDF86">
        <w:rPr>
          <w:rFonts w:ascii="Arial" w:eastAsia="Times New Roman" w:hAnsi="Arial" w:cs="Arial"/>
          <w:sz w:val="20"/>
          <w:szCs w:val="20"/>
        </w:rPr>
        <w:t>proportion of Mason students with financial need continues to increase more rapidly than available resources, with demand rapidly outpacing state resources</w:t>
      </w:r>
      <w:r w:rsidR="2200B952" w:rsidRPr="3F1BDF86">
        <w:rPr>
          <w:rFonts w:ascii="Arial" w:eastAsia="Times New Roman" w:hAnsi="Arial" w:cs="Arial"/>
          <w:sz w:val="20"/>
          <w:szCs w:val="20"/>
        </w:rPr>
        <w:t>.</w:t>
      </w:r>
      <w:r w:rsidRPr="3F1BDF86">
        <w:rPr>
          <w:rFonts w:ascii="Arial" w:eastAsia="Times New Roman" w:hAnsi="Arial" w:cs="Arial"/>
          <w:sz w:val="20"/>
          <w:szCs w:val="20"/>
        </w:rPr>
        <w:t xml:space="preserve"> </w:t>
      </w:r>
      <w:r w:rsidR="00E15977" w:rsidRPr="3F1BDF86">
        <w:rPr>
          <w:rFonts w:ascii="Arial" w:eastAsia="Times New Roman" w:hAnsi="Arial" w:cs="Arial"/>
          <w:sz w:val="20"/>
          <w:szCs w:val="20"/>
        </w:rPr>
        <w:t>Given the high per capita income in Fairfax County</w:t>
      </w:r>
      <w:r w:rsidR="03C20A94" w:rsidRPr="3F1BDF86">
        <w:rPr>
          <w:rFonts w:ascii="Arial" w:eastAsia="Times New Roman" w:hAnsi="Arial" w:cs="Arial"/>
          <w:sz w:val="20"/>
          <w:szCs w:val="20"/>
        </w:rPr>
        <w:t xml:space="preserve">, there is a perception </w:t>
      </w:r>
      <w:r w:rsidR="00E15977" w:rsidRPr="3F1BDF86">
        <w:rPr>
          <w:rFonts w:ascii="Arial" w:eastAsia="Times New Roman" w:hAnsi="Arial" w:cs="Arial"/>
          <w:sz w:val="20"/>
          <w:szCs w:val="20"/>
        </w:rPr>
        <w:t>that Mason</w:t>
      </w:r>
      <w:r w:rsidR="59CCE068" w:rsidRPr="3F1BDF86">
        <w:rPr>
          <w:rFonts w:ascii="Arial" w:eastAsia="Times New Roman" w:hAnsi="Arial" w:cs="Arial"/>
          <w:sz w:val="20"/>
          <w:szCs w:val="20"/>
        </w:rPr>
        <w:t xml:space="preserve"> </w:t>
      </w:r>
      <w:r w:rsidR="00E15977" w:rsidRPr="3F1BDF86">
        <w:rPr>
          <w:rFonts w:ascii="Arial" w:eastAsia="Times New Roman" w:hAnsi="Arial" w:cs="Arial"/>
          <w:sz w:val="20"/>
          <w:szCs w:val="20"/>
        </w:rPr>
        <w:t>students experience less need.</w:t>
      </w:r>
      <w:r w:rsidRPr="3F1BDF86">
        <w:rPr>
          <w:rFonts w:ascii="Arial" w:eastAsia="Times New Roman" w:hAnsi="Arial" w:cs="Arial"/>
          <w:sz w:val="20"/>
          <w:szCs w:val="20"/>
        </w:rPr>
        <w:t xml:space="preserve"> I</w:t>
      </w:r>
      <w:r w:rsidR="00E15977" w:rsidRPr="3F1BDF86">
        <w:rPr>
          <w:rFonts w:ascii="Arial" w:eastAsia="Times New Roman" w:hAnsi="Arial" w:cs="Arial"/>
          <w:sz w:val="20"/>
          <w:szCs w:val="20"/>
        </w:rPr>
        <w:t>n the Fall of 2018, 31.8% of Mason’s undergraduate population were Pell-eligible, as noted in the table below</w:t>
      </w:r>
      <w:r w:rsidRPr="3F1BDF86">
        <w:rPr>
          <w:rFonts w:ascii="Arial" w:eastAsia="Times New Roman" w:hAnsi="Arial" w:cs="Arial"/>
          <w:sz w:val="20"/>
          <w:szCs w:val="20"/>
        </w:rPr>
        <w:t xml:space="preserve">. </w:t>
      </w:r>
      <w:r w:rsidR="00E15977" w:rsidRPr="3F1BDF86">
        <w:rPr>
          <w:rFonts w:ascii="Arial" w:eastAsia="Times New Roman" w:hAnsi="Arial" w:cs="Arial"/>
          <w:sz w:val="20"/>
          <w:szCs w:val="20"/>
        </w:rPr>
        <w:t> </w:t>
      </w:r>
      <w:r w:rsidRPr="3F1BDF86">
        <w:rPr>
          <w:rFonts w:ascii="Arial" w:eastAsia="Times New Roman" w:hAnsi="Arial" w:cs="Arial"/>
          <w:sz w:val="20"/>
          <w:szCs w:val="20"/>
        </w:rPr>
        <w:t xml:space="preserve">This number </w:t>
      </w:r>
      <w:r w:rsidR="00E15977" w:rsidRPr="3F1BDF86">
        <w:rPr>
          <w:rFonts w:ascii="Arial" w:eastAsia="Times New Roman" w:hAnsi="Arial" w:cs="Arial"/>
          <w:sz w:val="20"/>
          <w:szCs w:val="20"/>
        </w:rPr>
        <w:t>is high in comparison to the majority of our peer research universities in the commonwealth. </w:t>
      </w:r>
    </w:p>
    <w:p w:rsidR="00F17D90" w:rsidRPr="000C2B3D" w:rsidRDefault="00F17D90" w:rsidP="001519D4">
      <w:pPr>
        <w:spacing w:after="0"/>
        <w:jc w:val="both"/>
        <w:textAlignment w:val="baseline"/>
        <w:rPr>
          <w:rFonts w:ascii="Arial" w:eastAsia="Times New Roman" w:hAnsi="Arial" w:cs="Arial"/>
          <w:sz w:val="20"/>
          <w:szCs w:val="20"/>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Educational and General Estimated Total Funding Per In-State FTE Student, FY 2019"/>
      </w:tblPr>
      <w:tblGrid>
        <w:gridCol w:w="4935"/>
        <w:gridCol w:w="4395"/>
      </w:tblGrid>
      <w:tr w:rsidR="00E15977" w:rsidRPr="000C2B3D" w:rsidTr="00E15977">
        <w:tc>
          <w:tcPr>
            <w:tcW w:w="4935" w:type="dxa"/>
            <w:tcBorders>
              <w:top w:val="single" w:sz="6" w:space="0" w:color="000000"/>
              <w:left w:val="single" w:sz="6" w:space="0" w:color="000000"/>
              <w:bottom w:val="single" w:sz="6" w:space="0" w:color="000000"/>
              <w:right w:val="single" w:sz="6" w:space="0" w:color="000000"/>
            </w:tcBorders>
            <w:shd w:val="clear" w:color="auto" w:fill="auto"/>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b/>
                <w:bCs/>
                <w:color w:val="000000"/>
                <w:sz w:val="20"/>
                <w:szCs w:val="20"/>
              </w:rPr>
              <w:lastRenderedPageBreak/>
              <w:t>INSTITUTION</w:t>
            </w:r>
            <w:r w:rsidRPr="000C2B3D">
              <w:rPr>
                <w:rFonts w:ascii="Arial" w:eastAsia="Times New Roman" w:hAnsi="Arial" w:cs="Arial"/>
                <w:color w:val="000000"/>
                <w:sz w:val="20"/>
                <w:szCs w:val="20"/>
              </w:rPr>
              <w:t> </w:t>
            </w:r>
          </w:p>
        </w:tc>
        <w:tc>
          <w:tcPr>
            <w:tcW w:w="4395" w:type="dxa"/>
            <w:tcBorders>
              <w:top w:val="single" w:sz="6" w:space="0" w:color="000000"/>
              <w:left w:val="nil"/>
              <w:bottom w:val="single" w:sz="6" w:space="0" w:color="000000"/>
              <w:right w:val="single" w:sz="6" w:space="0" w:color="000000"/>
            </w:tcBorders>
            <w:shd w:val="clear" w:color="auto" w:fill="auto"/>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b/>
                <w:bCs/>
                <w:color w:val="000000"/>
                <w:sz w:val="20"/>
                <w:szCs w:val="20"/>
              </w:rPr>
              <w:t>PERCENT OF FALL 2018 UNDERGRADUATES WHO RECEIVED PELL GRANTS</w:t>
            </w:r>
            <w:r w:rsidRPr="000C2B3D">
              <w:rPr>
                <w:rFonts w:ascii="Arial" w:eastAsia="Times New Roman" w:hAnsi="Arial" w:cs="Arial"/>
                <w:color w:val="000000"/>
                <w:sz w:val="20"/>
                <w:szCs w:val="20"/>
              </w:rPr>
              <w:t> </w:t>
            </w:r>
          </w:p>
        </w:tc>
      </w:tr>
      <w:tr w:rsidR="00E15977" w:rsidRPr="000C2B3D" w:rsidTr="00E15977">
        <w:trPr>
          <w:trHeight w:val="300"/>
        </w:trPr>
        <w:tc>
          <w:tcPr>
            <w:tcW w:w="4935" w:type="dxa"/>
            <w:tcBorders>
              <w:top w:val="nil"/>
              <w:left w:val="single" w:sz="6" w:space="0" w:color="000000"/>
              <w:bottom w:val="single" w:sz="6" w:space="0" w:color="000000"/>
              <w:right w:val="single" w:sz="6" w:space="0" w:color="000000"/>
            </w:tcBorders>
            <w:shd w:val="clear" w:color="auto" w:fill="auto"/>
            <w:vAlign w:val="center"/>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color w:val="000000"/>
                <w:sz w:val="20"/>
                <w:szCs w:val="20"/>
              </w:rPr>
              <w:t>College of William &amp; Mary </w:t>
            </w:r>
          </w:p>
        </w:tc>
        <w:tc>
          <w:tcPr>
            <w:tcW w:w="4395" w:type="dxa"/>
            <w:tcBorders>
              <w:top w:val="nil"/>
              <w:left w:val="nil"/>
              <w:bottom w:val="single" w:sz="6" w:space="0" w:color="000000"/>
              <w:right w:val="single" w:sz="6" w:space="0" w:color="000000"/>
            </w:tcBorders>
            <w:shd w:val="clear" w:color="auto" w:fill="auto"/>
            <w:vAlign w:val="center"/>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12.20% </w:t>
            </w:r>
          </w:p>
        </w:tc>
      </w:tr>
      <w:tr w:rsidR="00E15977" w:rsidRPr="000C2B3D" w:rsidTr="00E15977">
        <w:tc>
          <w:tcPr>
            <w:tcW w:w="4935" w:type="dxa"/>
            <w:tcBorders>
              <w:top w:val="nil"/>
              <w:left w:val="single" w:sz="6" w:space="0" w:color="000000"/>
              <w:bottom w:val="single" w:sz="6" w:space="0" w:color="000000"/>
              <w:right w:val="single" w:sz="6" w:space="0" w:color="000000"/>
            </w:tcBorders>
            <w:shd w:val="clear" w:color="auto" w:fill="auto"/>
            <w:vAlign w:val="center"/>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color w:val="000000"/>
                <w:sz w:val="20"/>
                <w:szCs w:val="20"/>
              </w:rPr>
              <w:t>University of Virginia </w:t>
            </w:r>
          </w:p>
        </w:tc>
        <w:tc>
          <w:tcPr>
            <w:tcW w:w="4395" w:type="dxa"/>
            <w:tcBorders>
              <w:top w:val="nil"/>
              <w:left w:val="nil"/>
              <w:bottom w:val="single" w:sz="6" w:space="0" w:color="000000"/>
              <w:right w:val="single" w:sz="6" w:space="0" w:color="000000"/>
            </w:tcBorders>
            <w:shd w:val="clear" w:color="auto" w:fill="auto"/>
            <w:vAlign w:val="center"/>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13.80% </w:t>
            </w:r>
          </w:p>
        </w:tc>
      </w:tr>
      <w:tr w:rsidR="00E15977" w:rsidRPr="000C2B3D" w:rsidTr="00E15977">
        <w:tc>
          <w:tcPr>
            <w:tcW w:w="4935" w:type="dxa"/>
            <w:tcBorders>
              <w:top w:val="nil"/>
              <w:left w:val="single" w:sz="6" w:space="0" w:color="000000"/>
              <w:bottom w:val="single" w:sz="6" w:space="0" w:color="000000"/>
              <w:right w:val="single" w:sz="6" w:space="0" w:color="000000"/>
            </w:tcBorders>
            <w:shd w:val="clear" w:color="auto" w:fill="auto"/>
            <w:vAlign w:val="center"/>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color w:val="000000"/>
                <w:sz w:val="20"/>
                <w:szCs w:val="20"/>
              </w:rPr>
              <w:t>Christopher Newport University  </w:t>
            </w:r>
          </w:p>
        </w:tc>
        <w:tc>
          <w:tcPr>
            <w:tcW w:w="4395" w:type="dxa"/>
            <w:tcBorders>
              <w:top w:val="nil"/>
              <w:left w:val="nil"/>
              <w:bottom w:val="single" w:sz="6" w:space="0" w:color="000000"/>
              <w:right w:val="single" w:sz="6" w:space="0" w:color="000000"/>
            </w:tcBorders>
            <w:shd w:val="clear" w:color="auto" w:fill="auto"/>
            <w:vAlign w:val="center"/>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14.40% </w:t>
            </w:r>
          </w:p>
        </w:tc>
      </w:tr>
      <w:tr w:rsidR="00E15977" w:rsidRPr="000C2B3D" w:rsidTr="00E15977">
        <w:tc>
          <w:tcPr>
            <w:tcW w:w="4935" w:type="dxa"/>
            <w:tcBorders>
              <w:top w:val="nil"/>
              <w:left w:val="single" w:sz="6" w:space="0" w:color="000000"/>
              <w:bottom w:val="single" w:sz="6" w:space="0" w:color="000000"/>
              <w:right w:val="single" w:sz="6" w:space="0" w:color="000000"/>
            </w:tcBorders>
            <w:shd w:val="clear" w:color="auto" w:fill="auto"/>
            <w:vAlign w:val="center"/>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color w:val="000000"/>
                <w:sz w:val="20"/>
                <w:szCs w:val="20"/>
              </w:rPr>
              <w:t>James Madison University </w:t>
            </w:r>
          </w:p>
        </w:tc>
        <w:tc>
          <w:tcPr>
            <w:tcW w:w="4395" w:type="dxa"/>
            <w:tcBorders>
              <w:top w:val="nil"/>
              <w:left w:val="nil"/>
              <w:bottom w:val="single" w:sz="6" w:space="0" w:color="000000"/>
              <w:right w:val="single" w:sz="6" w:space="0" w:color="000000"/>
            </w:tcBorders>
            <w:shd w:val="clear" w:color="auto" w:fill="auto"/>
            <w:vAlign w:val="center"/>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15.40% </w:t>
            </w:r>
          </w:p>
        </w:tc>
      </w:tr>
      <w:tr w:rsidR="00E15977" w:rsidRPr="000C2B3D" w:rsidTr="00E15977">
        <w:tc>
          <w:tcPr>
            <w:tcW w:w="4935" w:type="dxa"/>
            <w:tcBorders>
              <w:top w:val="nil"/>
              <w:left w:val="single" w:sz="6" w:space="0" w:color="000000"/>
              <w:bottom w:val="single" w:sz="6" w:space="0" w:color="000000"/>
              <w:right w:val="single" w:sz="6" w:space="0" w:color="000000"/>
            </w:tcBorders>
            <w:shd w:val="clear" w:color="auto" w:fill="auto"/>
            <w:vAlign w:val="center"/>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color w:val="000000"/>
                <w:sz w:val="20"/>
                <w:szCs w:val="20"/>
              </w:rPr>
              <w:t>Virginia Military Institute  </w:t>
            </w:r>
          </w:p>
        </w:tc>
        <w:tc>
          <w:tcPr>
            <w:tcW w:w="4395" w:type="dxa"/>
            <w:tcBorders>
              <w:top w:val="nil"/>
              <w:left w:val="nil"/>
              <w:bottom w:val="single" w:sz="6" w:space="0" w:color="000000"/>
              <w:right w:val="single" w:sz="6" w:space="0" w:color="000000"/>
            </w:tcBorders>
            <w:shd w:val="clear" w:color="auto" w:fill="auto"/>
            <w:vAlign w:val="center"/>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15.60% </w:t>
            </w:r>
          </w:p>
        </w:tc>
      </w:tr>
      <w:tr w:rsidR="00E15977" w:rsidRPr="000C2B3D" w:rsidTr="00E15977">
        <w:tc>
          <w:tcPr>
            <w:tcW w:w="4935" w:type="dxa"/>
            <w:tcBorders>
              <w:top w:val="nil"/>
              <w:left w:val="single" w:sz="6" w:space="0" w:color="000000"/>
              <w:bottom w:val="single" w:sz="6" w:space="0" w:color="000000"/>
              <w:right w:val="single" w:sz="6" w:space="0" w:color="000000"/>
            </w:tcBorders>
            <w:shd w:val="clear" w:color="auto" w:fill="auto"/>
            <w:vAlign w:val="center"/>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color w:val="000000"/>
                <w:sz w:val="20"/>
                <w:szCs w:val="20"/>
              </w:rPr>
              <w:t>Virginia Tech </w:t>
            </w:r>
          </w:p>
        </w:tc>
        <w:tc>
          <w:tcPr>
            <w:tcW w:w="4395" w:type="dxa"/>
            <w:tcBorders>
              <w:top w:val="nil"/>
              <w:left w:val="nil"/>
              <w:bottom w:val="single" w:sz="6" w:space="0" w:color="000000"/>
              <w:right w:val="single" w:sz="6" w:space="0" w:color="000000"/>
            </w:tcBorders>
            <w:shd w:val="clear" w:color="auto" w:fill="auto"/>
            <w:vAlign w:val="center"/>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15.60% </w:t>
            </w:r>
          </w:p>
        </w:tc>
      </w:tr>
      <w:tr w:rsidR="00E15977" w:rsidRPr="000C2B3D" w:rsidTr="00E15977">
        <w:tc>
          <w:tcPr>
            <w:tcW w:w="4935" w:type="dxa"/>
            <w:tcBorders>
              <w:top w:val="nil"/>
              <w:left w:val="single" w:sz="6" w:space="0" w:color="000000"/>
              <w:bottom w:val="single" w:sz="6" w:space="0" w:color="000000"/>
              <w:right w:val="single" w:sz="6" w:space="0" w:color="000000"/>
            </w:tcBorders>
            <w:shd w:val="clear" w:color="auto" w:fill="auto"/>
            <w:vAlign w:val="center"/>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color w:val="000000"/>
                <w:sz w:val="20"/>
                <w:szCs w:val="20"/>
              </w:rPr>
              <w:t>University of Mary Washington </w:t>
            </w:r>
          </w:p>
        </w:tc>
        <w:tc>
          <w:tcPr>
            <w:tcW w:w="4395" w:type="dxa"/>
            <w:tcBorders>
              <w:top w:val="nil"/>
              <w:left w:val="nil"/>
              <w:bottom w:val="single" w:sz="6" w:space="0" w:color="000000"/>
              <w:right w:val="single" w:sz="6" w:space="0" w:color="000000"/>
            </w:tcBorders>
            <w:shd w:val="clear" w:color="auto" w:fill="auto"/>
            <w:vAlign w:val="center"/>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20.90% </w:t>
            </w:r>
          </w:p>
        </w:tc>
      </w:tr>
      <w:tr w:rsidR="00E15977" w:rsidRPr="000C2B3D" w:rsidTr="00E15977">
        <w:tc>
          <w:tcPr>
            <w:tcW w:w="4935" w:type="dxa"/>
            <w:tcBorders>
              <w:top w:val="nil"/>
              <w:left w:val="single" w:sz="6" w:space="0" w:color="000000"/>
              <w:bottom w:val="single" w:sz="6" w:space="0" w:color="000000"/>
              <w:right w:val="single" w:sz="6" w:space="0" w:color="000000"/>
            </w:tcBorders>
            <w:shd w:val="clear" w:color="auto" w:fill="auto"/>
            <w:vAlign w:val="center"/>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color w:val="000000"/>
                <w:sz w:val="20"/>
                <w:szCs w:val="20"/>
              </w:rPr>
              <w:t>Longwood University </w:t>
            </w:r>
          </w:p>
        </w:tc>
        <w:tc>
          <w:tcPr>
            <w:tcW w:w="4395" w:type="dxa"/>
            <w:tcBorders>
              <w:top w:val="nil"/>
              <w:left w:val="nil"/>
              <w:bottom w:val="single" w:sz="6" w:space="0" w:color="000000"/>
              <w:right w:val="single" w:sz="6" w:space="0" w:color="000000"/>
            </w:tcBorders>
            <w:shd w:val="clear" w:color="auto" w:fill="auto"/>
            <w:vAlign w:val="center"/>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27.20% </w:t>
            </w:r>
          </w:p>
        </w:tc>
      </w:tr>
      <w:tr w:rsidR="00E15977" w:rsidRPr="000C2B3D" w:rsidTr="00E15977">
        <w:tc>
          <w:tcPr>
            <w:tcW w:w="4935" w:type="dxa"/>
            <w:tcBorders>
              <w:top w:val="nil"/>
              <w:left w:val="single" w:sz="6" w:space="0" w:color="000000"/>
              <w:bottom w:val="single" w:sz="6" w:space="0" w:color="auto"/>
              <w:right w:val="single" w:sz="6" w:space="0" w:color="000000"/>
            </w:tcBorders>
            <w:shd w:val="clear" w:color="auto" w:fill="auto"/>
            <w:vAlign w:val="center"/>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color w:val="000000"/>
                <w:sz w:val="20"/>
                <w:szCs w:val="20"/>
              </w:rPr>
              <w:t>Virginia Commonwealth University </w:t>
            </w:r>
          </w:p>
        </w:tc>
        <w:tc>
          <w:tcPr>
            <w:tcW w:w="4395" w:type="dxa"/>
            <w:tcBorders>
              <w:top w:val="nil"/>
              <w:left w:val="nil"/>
              <w:bottom w:val="single" w:sz="6" w:space="0" w:color="auto"/>
              <w:right w:val="single" w:sz="6" w:space="0" w:color="000000"/>
            </w:tcBorders>
            <w:shd w:val="clear" w:color="auto" w:fill="auto"/>
            <w:vAlign w:val="center"/>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29.60% </w:t>
            </w:r>
          </w:p>
        </w:tc>
      </w:tr>
      <w:tr w:rsidR="00E15977" w:rsidRPr="000C2B3D" w:rsidTr="00E15977">
        <w:tc>
          <w:tcPr>
            <w:tcW w:w="4935" w:type="dxa"/>
            <w:tcBorders>
              <w:top w:val="nil"/>
              <w:left w:val="single" w:sz="6" w:space="0" w:color="000000"/>
              <w:bottom w:val="single" w:sz="6" w:space="0" w:color="000000"/>
              <w:right w:val="single" w:sz="6" w:space="0" w:color="000000"/>
            </w:tcBorders>
            <w:shd w:val="clear" w:color="auto" w:fill="auto"/>
            <w:vAlign w:val="center"/>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b/>
                <w:bCs/>
                <w:color w:val="000000"/>
                <w:sz w:val="20"/>
                <w:szCs w:val="20"/>
              </w:rPr>
              <w:t>George Mason University</w:t>
            </w:r>
            <w:r w:rsidRPr="000C2B3D">
              <w:rPr>
                <w:rFonts w:ascii="Arial" w:eastAsia="Times New Roman" w:hAnsi="Arial" w:cs="Arial"/>
                <w:color w:val="000000"/>
                <w:sz w:val="20"/>
                <w:szCs w:val="20"/>
              </w:rPr>
              <w:t> </w:t>
            </w:r>
          </w:p>
        </w:tc>
        <w:tc>
          <w:tcPr>
            <w:tcW w:w="4395" w:type="dxa"/>
            <w:tcBorders>
              <w:top w:val="nil"/>
              <w:left w:val="nil"/>
              <w:bottom w:val="single" w:sz="6" w:space="0" w:color="000000"/>
              <w:right w:val="single" w:sz="6" w:space="0" w:color="000000"/>
            </w:tcBorders>
            <w:shd w:val="clear" w:color="auto" w:fill="auto"/>
            <w:vAlign w:val="center"/>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b/>
                <w:bCs/>
                <w:color w:val="000000"/>
                <w:sz w:val="20"/>
                <w:szCs w:val="20"/>
              </w:rPr>
              <w:t>31.80%</w:t>
            </w:r>
            <w:r w:rsidRPr="000C2B3D">
              <w:rPr>
                <w:rFonts w:ascii="Arial" w:eastAsia="Times New Roman" w:hAnsi="Arial" w:cs="Arial"/>
                <w:color w:val="000000"/>
                <w:sz w:val="20"/>
                <w:szCs w:val="20"/>
              </w:rPr>
              <w:t> </w:t>
            </w:r>
          </w:p>
        </w:tc>
      </w:tr>
      <w:tr w:rsidR="00E15977" w:rsidRPr="000C2B3D" w:rsidTr="00E15977">
        <w:tc>
          <w:tcPr>
            <w:tcW w:w="4935" w:type="dxa"/>
            <w:tcBorders>
              <w:top w:val="nil"/>
              <w:left w:val="single" w:sz="6" w:space="0" w:color="000000"/>
              <w:bottom w:val="single" w:sz="6" w:space="0" w:color="000000"/>
              <w:right w:val="single" w:sz="6" w:space="0" w:color="000000"/>
            </w:tcBorders>
            <w:shd w:val="clear" w:color="auto" w:fill="auto"/>
            <w:vAlign w:val="center"/>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color w:val="000000"/>
                <w:sz w:val="20"/>
                <w:szCs w:val="20"/>
              </w:rPr>
              <w:t>Radford University </w:t>
            </w:r>
          </w:p>
        </w:tc>
        <w:tc>
          <w:tcPr>
            <w:tcW w:w="4395" w:type="dxa"/>
            <w:tcBorders>
              <w:top w:val="nil"/>
              <w:left w:val="nil"/>
              <w:bottom w:val="single" w:sz="6" w:space="0" w:color="000000"/>
              <w:right w:val="single" w:sz="6" w:space="0" w:color="000000"/>
            </w:tcBorders>
            <w:shd w:val="clear" w:color="auto" w:fill="auto"/>
            <w:vAlign w:val="center"/>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38.80% </w:t>
            </w:r>
          </w:p>
        </w:tc>
      </w:tr>
      <w:tr w:rsidR="00E15977" w:rsidRPr="000C2B3D" w:rsidTr="00E15977">
        <w:tc>
          <w:tcPr>
            <w:tcW w:w="4935" w:type="dxa"/>
            <w:tcBorders>
              <w:top w:val="nil"/>
              <w:left w:val="single" w:sz="6" w:space="0" w:color="000000"/>
              <w:bottom w:val="single" w:sz="6" w:space="0" w:color="000000"/>
              <w:right w:val="single" w:sz="6" w:space="0" w:color="000000"/>
            </w:tcBorders>
            <w:shd w:val="clear" w:color="auto" w:fill="auto"/>
            <w:vAlign w:val="center"/>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color w:val="000000"/>
                <w:sz w:val="20"/>
                <w:szCs w:val="20"/>
              </w:rPr>
              <w:t>Old Dominion University </w:t>
            </w:r>
          </w:p>
        </w:tc>
        <w:tc>
          <w:tcPr>
            <w:tcW w:w="4395" w:type="dxa"/>
            <w:tcBorders>
              <w:top w:val="nil"/>
              <w:left w:val="nil"/>
              <w:bottom w:val="single" w:sz="6" w:space="0" w:color="000000"/>
              <w:right w:val="single" w:sz="6" w:space="0" w:color="000000"/>
            </w:tcBorders>
            <w:shd w:val="clear" w:color="auto" w:fill="auto"/>
            <w:vAlign w:val="center"/>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41.70% </w:t>
            </w:r>
          </w:p>
        </w:tc>
      </w:tr>
      <w:tr w:rsidR="00E15977" w:rsidRPr="000C2B3D" w:rsidTr="00E15977">
        <w:tc>
          <w:tcPr>
            <w:tcW w:w="4935" w:type="dxa"/>
            <w:tcBorders>
              <w:top w:val="nil"/>
              <w:left w:val="single" w:sz="6" w:space="0" w:color="000000"/>
              <w:bottom w:val="single" w:sz="6" w:space="0" w:color="000000"/>
              <w:right w:val="single" w:sz="6" w:space="0" w:color="000000"/>
            </w:tcBorders>
            <w:shd w:val="clear" w:color="auto" w:fill="auto"/>
            <w:vAlign w:val="center"/>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color w:val="000000"/>
                <w:sz w:val="20"/>
                <w:szCs w:val="20"/>
              </w:rPr>
              <w:t>Norfolk State University </w:t>
            </w:r>
          </w:p>
        </w:tc>
        <w:tc>
          <w:tcPr>
            <w:tcW w:w="4395" w:type="dxa"/>
            <w:tcBorders>
              <w:top w:val="nil"/>
              <w:left w:val="nil"/>
              <w:bottom w:val="single" w:sz="6" w:space="0" w:color="000000"/>
              <w:right w:val="single" w:sz="6" w:space="0" w:color="000000"/>
            </w:tcBorders>
            <w:shd w:val="clear" w:color="auto" w:fill="auto"/>
            <w:vAlign w:val="center"/>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69.40% </w:t>
            </w:r>
          </w:p>
        </w:tc>
      </w:tr>
      <w:tr w:rsidR="00E15977" w:rsidRPr="000C2B3D" w:rsidTr="00E15977">
        <w:tc>
          <w:tcPr>
            <w:tcW w:w="4935" w:type="dxa"/>
            <w:tcBorders>
              <w:top w:val="nil"/>
              <w:left w:val="single" w:sz="6" w:space="0" w:color="000000"/>
              <w:bottom w:val="single" w:sz="6" w:space="0" w:color="000000"/>
              <w:right w:val="single" w:sz="6" w:space="0" w:color="000000"/>
            </w:tcBorders>
            <w:shd w:val="clear" w:color="auto" w:fill="auto"/>
            <w:vAlign w:val="center"/>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color w:val="000000"/>
                <w:sz w:val="20"/>
                <w:szCs w:val="20"/>
              </w:rPr>
              <w:t>Virginia State University </w:t>
            </w:r>
          </w:p>
        </w:tc>
        <w:tc>
          <w:tcPr>
            <w:tcW w:w="4395" w:type="dxa"/>
            <w:tcBorders>
              <w:top w:val="nil"/>
              <w:left w:val="nil"/>
              <w:bottom w:val="single" w:sz="6" w:space="0" w:color="000000"/>
              <w:right w:val="single" w:sz="6" w:space="0" w:color="000000"/>
            </w:tcBorders>
            <w:shd w:val="clear" w:color="auto" w:fill="auto"/>
            <w:vAlign w:val="center"/>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70.70% </w:t>
            </w:r>
          </w:p>
        </w:tc>
      </w:tr>
      <w:tr w:rsidR="00E15977" w:rsidRPr="000C2B3D" w:rsidTr="00E15977">
        <w:tc>
          <w:tcPr>
            <w:tcW w:w="4935" w:type="dxa"/>
            <w:tcBorders>
              <w:top w:val="nil"/>
              <w:left w:val="single" w:sz="6" w:space="0" w:color="000000"/>
              <w:bottom w:val="single" w:sz="6" w:space="0" w:color="000000"/>
              <w:right w:val="single" w:sz="6" w:space="0" w:color="000000"/>
            </w:tcBorders>
            <w:shd w:val="clear" w:color="auto" w:fill="auto"/>
            <w:vAlign w:val="center"/>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b/>
                <w:bCs/>
                <w:color w:val="000000"/>
                <w:sz w:val="20"/>
                <w:szCs w:val="20"/>
              </w:rPr>
              <w:t>Total Public Four-year Institutions</w:t>
            </w:r>
            <w:r w:rsidRPr="000C2B3D">
              <w:rPr>
                <w:rFonts w:ascii="Arial" w:eastAsia="Times New Roman" w:hAnsi="Arial" w:cs="Arial"/>
                <w:color w:val="000000"/>
                <w:sz w:val="20"/>
                <w:szCs w:val="20"/>
              </w:rPr>
              <w:t> </w:t>
            </w:r>
          </w:p>
        </w:tc>
        <w:tc>
          <w:tcPr>
            <w:tcW w:w="4395" w:type="dxa"/>
            <w:tcBorders>
              <w:top w:val="nil"/>
              <w:left w:val="nil"/>
              <w:bottom w:val="single" w:sz="6" w:space="0" w:color="000000"/>
              <w:right w:val="single" w:sz="6" w:space="0" w:color="000000"/>
            </w:tcBorders>
            <w:shd w:val="clear" w:color="auto" w:fill="auto"/>
            <w:vAlign w:val="center"/>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b/>
                <w:bCs/>
                <w:color w:val="000000"/>
                <w:sz w:val="20"/>
                <w:szCs w:val="20"/>
              </w:rPr>
              <w:t>26.90%</w:t>
            </w:r>
            <w:r w:rsidRPr="000C2B3D">
              <w:rPr>
                <w:rFonts w:ascii="Arial" w:eastAsia="Times New Roman" w:hAnsi="Arial" w:cs="Arial"/>
                <w:color w:val="000000"/>
                <w:sz w:val="20"/>
                <w:szCs w:val="20"/>
              </w:rPr>
              <w:t> </w:t>
            </w:r>
          </w:p>
        </w:tc>
      </w:tr>
    </w:tbl>
    <w:p w:rsidR="00E15977" w:rsidRPr="000C2B3D" w:rsidRDefault="00E15977" w:rsidP="001519D4">
      <w:pPr>
        <w:spacing w:after="0"/>
        <w:jc w:val="both"/>
        <w:textAlignment w:val="baseline"/>
        <w:rPr>
          <w:rFonts w:ascii="Arial" w:eastAsia="Times New Roman" w:hAnsi="Arial" w:cs="Arial"/>
          <w:sz w:val="20"/>
          <w:szCs w:val="20"/>
        </w:rPr>
      </w:pPr>
      <w:r w:rsidRPr="000C2B3D">
        <w:rPr>
          <w:rFonts w:ascii="Arial" w:eastAsia="Times New Roman" w:hAnsi="Arial" w:cs="Arial"/>
          <w:i/>
          <w:iCs/>
          <w:color w:val="000000"/>
          <w:sz w:val="20"/>
          <w:szCs w:val="20"/>
        </w:rPr>
        <w:t>Source: http://research.schev.edu/fair/pell_trend_rerport.asp</w:t>
      </w:r>
      <w:r w:rsidRPr="000C2B3D">
        <w:rPr>
          <w:rFonts w:ascii="Arial" w:eastAsia="Times New Roman" w:hAnsi="Arial" w:cs="Arial"/>
          <w:color w:val="000000"/>
          <w:sz w:val="20"/>
          <w:szCs w:val="20"/>
        </w:rPr>
        <w:t> </w:t>
      </w:r>
    </w:p>
    <w:p w:rsidR="00E15977" w:rsidRPr="000C2B3D" w:rsidRDefault="00E15977" w:rsidP="001519D4">
      <w:pPr>
        <w:spacing w:after="0"/>
        <w:textAlignment w:val="baseline"/>
        <w:rPr>
          <w:rFonts w:ascii="Arial" w:eastAsia="Times New Roman" w:hAnsi="Arial" w:cs="Arial"/>
          <w:sz w:val="20"/>
          <w:szCs w:val="20"/>
        </w:rPr>
      </w:pPr>
    </w:p>
    <w:p w:rsidR="00EF2E41"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Exploring this population further, in the Fall of 2018, Mason had an undergraduate enrollment of 26,553.  2/3</w:t>
      </w:r>
      <w:r w:rsidRPr="000C2B3D">
        <w:rPr>
          <w:rFonts w:ascii="Arial" w:eastAsia="Times New Roman" w:hAnsi="Arial" w:cs="Arial"/>
          <w:sz w:val="20"/>
          <w:szCs w:val="20"/>
          <w:vertAlign w:val="superscript"/>
        </w:rPr>
        <w:t>rds</w:t>
      </w:r>
      <w:r w:rsidRPr="000C2B3D">
        <w:rPr>
          <w:rFonts w:ascii="Arial" w:eastAsia="Times New Roman" w:hAnsi="Arial" w:cs="Arial"/>
          <w:sz w:val="20"/>
          <w:szCs w:val="20"/>
        </w:rPr>
        <w:t> of those enrolled come from the immediate surrounding counties and independent cities.  Those 17,485 Mason students account for 1/3</w:t>
      </w:r>
      <w:r w:rsidRPr="000C2B3D">
        <w:rPr>
          <w:rFonts w:ascii="Arial" w:eastAsia="Times New Roman" w:hAnsi="Arial" w:cs="Arial"/>
          <w:sz w:val="20"/>
          <w:szCs w:val="20"/>
          <w:vertAlign w:val="superscript"/>
        </w:rPr>
        <w:t>rd</w:t>
      </w:r>
      <w:r w:rsidRPr="000C2B3D">
        <w:rPr>
          <w:rFonts w:ascii="Arial" w:eastAsia="Times New Roman" w:hAnsi="Arial" w:cs="Arial"/>
          <w:sz w:val="20"/>
          <w:szCs w:val="20"/>
        </w:rPr>
        <w:t> of the total undergraduate public 4-year enrollment from our geographic region.  </w:t>
      </w:r>
    </w:p>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60"/>
        <w:gridCol w:w="2010"/>
        <w:gridCol w:w="1635"/>
        <w:gridCol w:w="1605"/>
      </w:tblGrid>
      <w:tr w:rsidR="00E15977" w:rsidRPr="000C2B3D" w:rsidTr="00E15977">
        <w:trPr>
          <w:trHeight w:val="420"/>
        </w:trPr>
        <w:tc>
          <w:tcPr>
            <w:tcW w:w="366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  </w:t>
            </w:r>
          </w:p>
        </w:tc>
        <w:tc>
          <w:tcPr>
            <w:tcW w:w="2010" w:type="dxa"/>
            <w:tcBorders>
              <w:top w:val="single" w:sz="6" w:space="0" w:color="auto"/>
              <w:left w:val="nil"/>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Total Attending VA Public 4-year Inst. </w:t>
            </w:r>
          </w:p>
        </w:tc>
        <w:tc>
          <w:tcPr>
            <w:tcW w:w="1635" w:type="dxa"/>
            <w:tcBorders>
              <w:top w:val="single" w:sz="6" w:space="0" w:color="auto"/>
              <w:left w:val="nil"/>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Attending GMU </w:t>
            </w:r>
          </w:p>
        </w:tc>
        <w:tc>
          <w:tcPr>
            <w:tcW w:w="1605" w:type="dxa"/>
            <w:tcBorders>
              <w:top w:val="single" w:sz="6" w:space="0" w:color="auto"/>
              <w:left w:val="nil"/>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 of CO. Pop </w:t>
            </w:r>
          </w:p>
        </w:tc>
      </w:tr>
      <w:tr w:rsidR="00E15977" w:rsidRPr="000C2B3D" w:rsidTr="00E15977">
        <w:trPr>
          <w:trHeight w:val="420"/>
        </w:trPr>
        <w:tc>
          <w:tcPr>
            <w:tcW w:w="3660" w:type="dxa"/>
            <w:tcBorders>
              <w:top w:val="nil"/>
              <w:left w:val="single" w:sz="6" w:space="0" w:color="auto"/>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Fairfax Co </w:t>
            </w:r>
          </w:p>
        </w:tc>
        <w:tc>
          <w:tcPr>
            <w:tcW w:w="201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27,486 </w:t>
            </w:r>
          </w:p>
        </w:tc>
        <w:tc>
          <w:tcPr>
            <w:tcW w:w="1635"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9,488 </w:t>
            </w:r>
          </w:p>
        </w:tc>
        <w:tc>
          <w:tcPr>
            <w:tcW w:w="1605"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35% </w:t>
            </w:r>
          </w:p>
        </w:tc>
      </w:tr>
      <w:tr w:rsidR="00E15977" w:rsidRPr="000C2B3D" w:rsidTr="00E15977">
        <w:trPr>
          <w:trHeight w:val="420"/>
        </w:trPr>
        <w:tc>
          <w:tcPr>
            <w:tcW w:w="3660" w:type="dxa"/>
            <w:tcBorders>
              <w:top w:val="nil"/>
              <w:left w:val="single" w:sz="6" w:space="0" w:color="auto"/>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Loudon Co </w:t>
            </w:r>
          </w:p>
        </w:tc>
        <w:tc>
          <w:tcPr>
            <w:tcW w:w="201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10,524 </w:t>
            </w:r>
          </w:p>
        </w:tc>
        <w:tc>
          <w:tcPr>
            <w:tcW w:w="1635"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2,707 </w:t>
            </w:r>
          </w:p>
        </w:tc>
        <w:tc>
          <w:tcPr>
            <w:tcW w:w="1605"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26% </w:t>
            </w:r>
          </w:p>
        </w:tc>
      </w:tr>
      <w:tr w:rsidR="00E15977" w:rsidRPr="000C2B3D" w:rsidTr="00E15977">
        <w:trPr>
          <w:trHeight w:val="420"/>
        </w:trPr>
        <w:tc>
          <w:tcPr>
            <w:tcW w:w="3660" w:type="dxa"/>
            <w:tcBorders>
              <w:top w:val="nil"/>
              <w:left w:val="single" w:sz="6" w:space="0" w:color="auto"/>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Arlington Co </w:t>
            </w:r>
          </w:p>
        </w:tc>
        <w:tc>
          <w:tcPr>
            <w:tcW w:w="201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2,483 </w:t>
            </w:r>
          </w:p>
        </w:tc>
        <w:tc>
          <w:tcPr>
            <w:tcW w:w="1635"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687 </w:t>
            </w:r>
          </w:p>
        </w:tc>
        <w:tc>
          <w:tcPr>
            <w:tcW w:w="1605"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28% </w:t>
            </w:r>
          </w:p>
        </w:tc>
      </w:tr>
      <w:tr w:rsidR="00E15977" w:rsidRPr="000C2B3D" w:rsidTr="00E15977">
        <w:trPr>
          <w:trHeight w:val="420"/>
        </w:trPr>
        <w:tc>
          <w:tcPr>
            <w:tcW w:w="3660" w:type="dxa"/>
            <w:tcBorders>
              <w:top w:val="nil"/>
              <w:left w:val="single" w:sz="6" w:space="0" w:color="auto"/>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Alexandria City </w:t>
            </w:r>
          </w:p>
        </w:tc>
        <w:tc>
          <w:tcPr>
            <w:tcW w:w="201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1,492 </w:t>
            </w:r>
          </w:p>
        </w:tc>
        <w:tc>
          <w:tcPr>
            <w:tcW w:w="1635"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486 </w:t>
            </w:r>
          </w:p>
        </w:tc>
        <w:tc>
          <w:tcPr>
            <w:tcW w:w="1605"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33% </w:t>
            </w:r>
          </w:p>
        </w:tc>
      </w:tr>
      <w:tr w:rsidR="00E15977" w:rsidRPr="000C2B3D" w:rsidTr="00E15977">
        <w:trPr>
          <w:trHeight w:val="420"/>
        </w:trPr>
        <w:tc>
          <w:tcPr>
            <w:tcW w:w="3660" w:type="dxa"/>
            <w:tcBorders>
              <w:top w:val="nil"/>
              <w:left w:val="single" w:sz="6" w:space="0" w:color="auto"/>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Prince William Co </w:t>
            </w:r>
          </w:p>
        </w:tc>
        <w:tc>
          <w:tcPr>
            <w:tcW w:w="201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9,590 </w:t>
            </w:r>
          </w:p>
        </w:tc>
        <w:tc>
          <w:tcPr>
            <w:tcW w:w="1635"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3,418 </w:t>
            </w:r>
          </w:p>
        </w:tc>
        <w:tc>
          <w:tcPr>
            <w:tcW w:w="1605"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36% </w:t>
            </w:r>
          </w:p>
        </w:tc>
      </w:tr>
      <w:tr w:rsidR="00E15977" w:rsidRPr="000C2B3D" w:rsidTr="00E15977">
        <w:trPr>
          <w:trHeight w:val="420"/>
        </w:trPr>
        <w:tc>
          <w:tcPr>
            <w:tcW w:w="3660" w:type="dxa"/>
            <w:tcBorders>
              <w:top w:val="nil"/>
              <w:left w:val="single" w:sz="6" w:space="0" w:color="auto"/>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Fairfax City </w:t>
            </w:r>
          </w:p>
        </w:tc>
        <w:tc>
          <w:tcPr>
            <w:tcW w:w="201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1,080 </w:t>
            </w:r>
          </w:p>
        </w:tc>
        <w:tc>
          <w:tcPr>
            <w:tcW w:w="1635"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322 </w:t>
            </w:r>
          </w:p>
        </w:tc>
        <w:tc>
          <w:tcPr>
            <w:tcW w:w="1605"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30% </w:t>
            </w:r>
          </w:p>
        </w:tc>
      </w:tr>
      <w:tr w:rsidR="00E15977" w:rsidRPr="000C2B3D" w:rsidTr="00E15977">
        <w:trPr>
          <w:trHeight w:val="420"/>
        </w:trPr>
        <w:tc>
          <w:tcPr>
            <w:tcW w:w="3660" w:type="dxa"/>
            <w:tcBorders>
              <w:top w:val="nil"/>
              <w:left w:val="single" w:sz="6" w:space="0" w:color="auto"/>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Manassas City </w:t>
            </w:r>
          </w:p>
        </w:tc>
        <w:tc>
          <w:tcPr>
            <w:tcW w:w="201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817 </w:t>
            </w:r>
          </w:p>
        </w:tc>
        <w:tc>
          <w:tcPr>
            <w:tcW w:w="1635"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248 </w:t>
            </w:r>
          </w:p>
        </w:tc>
        <w:tc>
          <w:tcPr>
            <w:tcW w:w="1605"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30% </w:t>
            </w:r>
          </w:p>
        </w:tc>
      </w:tr>
      <w:tr w:rsidR="00E15977" w:rsidRPr="000C2B3D" w:rsidTr="00E15977">
        <w:trPr>
          <w:trHeight w:val="420"/>
        </w:trPr>
        <w:tc>
          <w:tcPr>
            <w:tcW w:w="3660" w:type="dxa"/>
            <w:tcBorders>
              <w:top w:val="nil"/>
              <w:left w:val="single" w:sz="6" w:space="0" w:color="auto"/>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Manassas Park City </w:t>
            </w:r>
          </w:p>
        </w:tc>
        <w:tc>
          <w:tcPr>
            <w:tcW w:w="201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286 </w:t>
            </w:r>
          </w:p>
        </w:tc>
        <w:tc>
          <w:tcPr>
            <w:tcW w:w="1635"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129 </w:t>
            </w:r>
          </w:p>
        </w:tc>
        <w:tc>
          <w:tcPr>
            <w:tcW w:w="1605"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45% </w:t>
            </w:r>
          </w:p>
        </w:tc>
      </w:tr>
      <w:tr w:rsidR="00E15977" w:rsidRPr="000C2B3D" w:rsidTr="00E15977">
        <w:trPr>
          <w:trHeight w:val="420"/>
        </w:trPr>
        <w:tc>
          <w:tcPr>
            <w:tcW w:w="3660" w:type="dxa"/>
            <w:tcBorders>
              <w:top w:val="nil"/>
              <w:left w:val="single" w:sz="6" w:space="0" w:color="auto"/>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Total  </w:t>
            </w:r>
          </w:p>
        </w:tc>
        <w:tc>
          <w:tcPr>
            <w:tcW w:w="201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53,758 </w:t>
            </w:r>
          </w:p>
        </w:tc>
        <w:tc>
          <w:tcPr>
            <w:tcW w:w="1635"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17,485 </w:t>
            </w:r>
          </w:p>
        </w:tc>
        <w:tc>
          <w:tcPr>
            <w:tcW w:w="1605"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33% </w:t>
            </w:r>
          </w:p>
        </w:tc>
      </w:tr>
    </w:tbl>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i/>
          <w:iCs/>
          <w:color w:val="000000"/>
          <w:sz w:val="20"/>
          <w:szCs w:val="20"/>
        </w:rPr>
        <w:t>Source: https://research.schev.edu//fair/FA31_Report.asp</w:t>
      </w:r>
      <w:r w:rsidRPr="000C2B3D">
        <w:rPr>
          <w:rFonts w:ascii="Arial" w:eastAsia="Times New Roman" w:hAnsi="Arial" w:cs="Arial"/>
          <w:color w:val="000000"/>
          <w:sz w:val="20"/>
          <w:szCs w:val="20"/>
        </w:rPr>
        <w:t> </w:t>
      </w:r>
    </w:p>
    <w:p w:rsidR="00E15977" w:rsidRPr="000C2B3D" w:rsidRDefault="00E15977" w:rsidP="001519D4">
      <w:pPr>
        <w:spacing w:after="0"/>
        <w:textAlignment w:val="baseline"/>
        <w:rPr>
          <w:rFonts w:ascii="Arial" w:eastAsia="Times New Roman" w:hAnsi="Arial" w:cs="Arial"/>
          <w:sz w:val="20"/>
          <w:szCs w:val="20"/>
        </w:rPr>
      </w:pPr>
    </w:p>
    <w:p w:rsidR="00F17D90" w:rsidRDefault="00F17D90">
      <w:pPr>
        <w:rPr>
          <w:rFonts w:ascii="Arial" w:eastAsia="Times New Roman" w:hAnsi="Arial" w:cs="Arial"/>
          <w:sz w:val="20"/>
          <w:szCs w:val="20"/>
        </w:rPr>
      </w:pPr>
      <w:r>
        <w:rPr>
          <w:rFonts w:ascii="Arial" w:eastAsia="Times New Roman" w:hAnsi="Arial" w:cs="Arial"/>
          <w:sz w:val="20"/>
          <w:szCs w:val="20"/>
        </w:rPr>
        <w:br w:type="page"/>
      </w:r>
    </w:p>
    <w:p w:rsidR="00E15977" w:rsidRPr="000C2B3D" w:rsidRDefault="00E15977" w:rsidP="001519D4">
      <w:pPr>
        <w:spacing w:after="0"/>
        <w:textAlignment w:val="baseline"/>
        <w:rPr>
          <w:rFonts w:ascii="Arial" w:eastAsia="Times New Roman" w:hAnsi="Arial" w:cs="Arial"/>
          <w:sz w:val="20"/>
          <w:szCs w:val="20"/>
        </w:rPr>
      </w:pPr>
      <w:r w:rsidRPr="1F8328FA">
        <w:rPr>
          <w:rFonts w:ascii="Arial" w:eastAsia="Times New Roman" w:hAnsi="Arial" w:cs="Arial"/>
          <w:sz w:val="20"/>
          <w:szCs w:val="20"/>
        </w:rPr>
        <w:lastRenderedPageBreak/>
        <w:t>While many of these areas are commonly listed as amongst the most affluent in the country – still</w:t>
      </w:r>
      <w:r w:rsidR="6B604FD2" w:rsidRPr="1F8328FA">
        <w:rPr>
          <w:rFonts w:ascii="Arial" w:eastAsia="Times New Roman" w:hAnsi="Arial" w:cs="Arial"/>
          <w:sz w:val="20"/>
          <w:szCs w:val="20"/>
        </w:rPr>
        <w:t>, they have</w:t>
      </w:r>
      <w:r w:rsidRPr="1F8328FA">
        <w:rPr>
          <w:rFonts w:ascii="Arial" w:eastAsia="Times New Roman" w:hAnsi="Arial" w:cs="Arial"/>
          <w:sz w:val="20"/>
          <w:szCs w:val="20"/>
        </w:rPr>
        <w:t xml:space="preserve"> substantial proportions of low-income individuals.  In 2018, of the nearly 54,000 undergrads from these locales attending 4-year public institutions, 22.5% were Pell recipients, and nearly half of those students attended Mason.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0"/>
        <w:gridCol w:w="1350"/>
        <w:gridCol w:w="1290"/>
        <w:gridCol w:w="1290"/>
        <w:gridCol w:w="2317"/>
      </w:tblGrid>
      <w:tr w:rsidR="00E15977" w:rsidRPr="000C2B3D" w:rsidTr="00E15977">
        <w:trPr>
          <w:trHeight w:val="300"/>
        </w:trPr>
        <w:tc>
          <w:tcPr>
            <w:tcW w:w="189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color w:val="000000"/>
                <w:sz w:val="20"/>
                <w:szCs w:val="20"/>
              </w:rPr>
              <w:t> Fall Undergraduate Enrolment 2018 </w:t>
            </w:r>
          </w:p>
        </w:tc>
        <w:tc>
          <w:tcPr>
            <w:tcW w:w="1350" w:type="dxa"/>
            <w:tcBorders>
              <w:top w:val="single" w:sz="6" w:space="0" w:color="auto"/>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 Fall Undergrads </w:t>
            </w:r>
          </w:p>
        </w:tc>
        <w:tc>
          <w:tcPr>
            <w:tcW w:w="1290" w:type="dxa"/>
            <w:tcBorders>
              <w:top w:val="single" w:sz="6" w:space="0" w:color="auto"/>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 Receiving Pell* </w:t>
            </w:r>
          </w:p>
        </w:tc>
        <w:tc>
          <w:tcPr>
            <w:tcW w:w="1290" w:type="dxa"/>
            <w:tcBorders>
              <w:top w:val="single" w:sz="6" w:space="0" w:color="auto"/>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 Attending Mason Receiving Pell* </w:t>
            </w:r>
          </w:p>
        </w:tc>
        <w:tc>
          <w:tcPr>
            <w:tcW w:w="1605" w:type="dxa"/>
            <w:tcBorders>
              <w:top w:val="single" w:sz="6" w:space="0" w:color="auto"/>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 of Regional  Pell Students attending Mason* </w:t>
            </w:r>
          </w:p>
        </w:tc>
      </w:tr>
      <w:tr w:rsidR="00E15977" w:rsidRPr="000C2B3D" w:rsidTr="00E15977">
        <w:trPr>
          <w:trHeight w:val="300"/>
        </w:trPr>
        <w:tc>
          <w:tcPr>
            <w:tcW w:w="1890" w:type="dxa"/>
            <w:tcBorders>
              <w:top w:val="nil"/>
              <w:left w:val="single" w:sz="6" w:space="0" w:color="auto"/>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color w:val="000000"/>
                <w:sz w:val="20"/>
                <w:szCs w:val="20"/>
              </w:rPr>
              <w:t>Fairfax Co </w:t>
            </w:r>
          </w:p>
        </w:tc>
        <w:tc>
          <w:tcPr>
            <w:tcW w:w="135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27,486 </w:t>
            </w:r>
          </w:p>
        </w:tc>
        <w:tc>
          <w:tcPr>
            <w:tcW w:w="129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6047 </w:t>
            </w:r>
          </w:p>
        </w:tc>
        <w:tc>
          <w:tcPr>
            <w:tcW w:w="129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3036 </w:t>
            </w:r>
          </w:p>
        </w:tc>
        <w:tc>
          <w:tcPr>
            <w:tcW w:w="1605"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50% </w:t>
            </w:r>
          </w:p>
        </w:tc>
      </w:tr>
      <w:tr w:rsidR="00E15977" w:rsidRPr="000C2B3D" w:rsidTr="00E15977">
        <w:trPr>
          <w:trHeight w:val="300"/>
        </w:trPr>
        <w:tc>
          <w:tcPr>
            <w:tcW w:w="1890" w:type="dxa"/>
            <w:tcBorders>
              <w:top w:val="nil"/>
              <w:left w:val="single" w:sz="6" w:space="0" w:color="auto"/>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color w:val="000000"/>
                <w:sz w:val="20"/>
                <w:szCs w:val="20"/>
              </w:rPr>
              <w:t>Loudon Co </w:t>
            </w:r>
          </w:p>
        </w:tc>
        <w:tc>
          <w:tcPr>
            <w:tcW w:w="135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10,524 </w:t>
            </w:r>
          </w:p>
        </w:tc>
        <w:tc>
          <w:tcPr>
            <w:tcW w:w="129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1684 </w:t>
            </w:r>
          </w:p>
        </w:tc>
        <w:tc>
          <w:tcPr>
            <w:tcW w:w="129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704 </w:t>
            </w:r>
          </w:p>
        </w:tc>
        <w:tc>
          <w:tcPr>
            <w:tcW w:w="1605"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42% </w:t>
            </w:r>
          </w:p>
        </w:tc>
      </w:tr>
      <w:tr w:rsidR="00E15977" w:rsidRPr="000C2B3D" w:rsidTr="00E15977">
        <w:trPr>
          <w:trHeight w:val="300"/>
        </w:trPr>
        <w:tc>
          <w:tcPr>
            <w:tcW w:w="1890" w:type="dxa"/>
            <w:tcBorders>
              <w:top w:val="nil"/>
              <w:left w:val="single" w:sz="6" w:space="0" w:color="auto"/>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color w:val="000000"/>
                <w:sz w:val="20"/>
                <w:szCs w:val="20"/>
              </w:rPr>
              <w:t>Arlington Co </w:t>
            </w:r>
          </w:p>
        </w:tc>
        <w:tc>
          <w:tcPr>
            <w:tcW w:w="135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2,483 </w:t>
            </w:r>
          </w:p>
        </w:tc>
        <w:tc>
          <w:tcPr>
            <w:tcW w:w="129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571 </w:t>
            </w:r>
          </w:p>
        </w:tc>
        <w:tc>
          <w:tcPr>
            <w:tcW w:w="129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254 </w:t>
            </w:r>
          </w:p>
        </w:tc>
        <w:tc>
          <w:tcPr>
            <w:tcW w:w="1605"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45% </w:t>
            </w:r>
          </w:p>
        </w:tc>
      </w:tr>
      <w:tr w:rsidR="00E15977" w:rsidRPr="000C2B3D" w:rsidTr="00E15977">
        <w:trPr>
          <w:trHeight w:val="300"/>
        </w:trPr>
        <w:tc>
          <w:tcPr>
            <w:tcW w:w="1890" w:type="dxa"/>
            <w:tcBorders>
              <w:top w:val="nil"/>
              <w:left w:val="single" w:sz="6" w:space="0" w:color="auto"/>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color w:val="000000"/>
                <w:sz w:val="20"/>
                <w:szCs w:val="20"/>
              </w:rPr>
              <w:t>Alexandria City </w:t>
            </w:r>
          </w:p>
        </w:tc>
        <w:tc>
          <w:tcPr>
            <w:tcW w:w="135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1,492 </w:t>
            </w:r>
          </w:p>
        </w:tc>
        <w:tc>
          <w:tcPr>
            <w:tcW w:w="129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507 </w:t>
            </w:r>
          </w:p>
        </w:tc>
        <w:tc>
          <w:tcPr>
            <w:tcW w:w="129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214 </w:t>
            </w:r>
          </w:p>
        </w:tc>
        <w:tc>
          <w:tcPr>
            <w:tcW w:w="1605"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42% </w:t>
            </w:r>
          </w:p>
        </w:tc>
      </w:tr>
      <w:tr w:rsidR="00E15977" w:rsidRPr="000C2B3D" w:rsidTr="00E15977">
        <w:trPr>
          <w:trHeight w:val="300"/>
        </w:trPr>
        <w:tc>
          <w:tcPr>
            <w:tcW w:w="1890" w:type="dxa"/>
            <w:tcBorders>
              <w:top w:val="nil"/>
              <w:left w:val="single" w:sz="6" w:space="0" w:color="auto"/>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color w:val="000000"/>
                <w:sz w:val="20"/>
                <w:szCs w:val="20"/>
              </w:rPr>
              <w:t>Prince William Co </w:t>
            </w:r>
          </w:p>
        </w:tc>
        <w:tc>
          <w:tcPr>
            <w:tcW w:w="135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9,590 </w:t>
            </w:r>
          </w:p>
        </w:tc>
        <w:tc>
          <w:tcPr>
            <w:tcW w:w="129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2781 </w:t>
            </w:r>
          </w:p>
        </w:tc>
        <w:tc>
          <w:tcPr>
            <w:tcW w:w="129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1230 </w:t>
            </w:r>
          </w:p>
        </w:tc>
        <w:tc>
          <w:tcPr>
            <w:tcW w:w="1605"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44% </w:t>
            </w:r>
          </w:p>
        </w:tc>
      </w:tr>
      <w:tr w:rsidR="00E15977" w:rsidRPr="000C2B3D" w:rsidTr="00E15977">
        <w:trPr>
          <w:trHeight w:val="300"/>
        </w:trPr>
        <w:tc>
          <w:tcPr>
            <w:tcW w:w="1890" w:type="dxa"/>
            <w:tcBorders>
              <w:top w:val="nil"/>
              <w:left w:val="single" w:sz="6" w:space="0" w:color="auto"/>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color w:val="000000"/>
                <w:sz w:val="20"/>
                <w:szCs w:val="20"/>
              </w:rPr>
              <w:t>Fairfax City </w:t>
            </w:r>
          </w:p>
        </w:tc>
        <w:tc>
          <w:tcPr>
            <w:tcW w:w="135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1,080 </w:t>
            </w:r>
          </w:p>
        </w:tc>
        <w:tc>
          <w:tcPr>
            <w:tcW w:w="129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227 </w:t>
            </w:r>
          </w:p>
        </w:tc>
        <w:tc>
          <w:tcPr>
            <w:tcW w:w="129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109 </w:t>
            </w:r>
          </w:p>
        </w:tc>
        <w:tc>
          <w:tcPr>
            <w:tcW w:w="1605"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48% </w:t>
            </w:r>
          </w:p>
        </w:tc>
      </w:tr>
      <w:tr w:rsidR="00E15977" w:rsidRPr="000C2B3D" w:rsidTr="00E15977">
        <w:trPr>
          <w:trHeight w:val="300"/>
        </w:trPr>
        <w:tc>
          <w:tcPr>
            <w:tcW w:w="1890" w:type="dxa"/>
            <w:tcBorders>
              <w:top w:val="nil"/>
              <w:left w:val="single" w:sz="6" w:space="0" w:color="auto"/>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color w:val="000000"/>
                <w:sz w:val="20"/>
                <w:szCs w:val="20"/>
              </w:rPr>
              <w:t>Manassas City </w:t>
            </w:r>
          </w:p>
        </w:tc>
        <w:tc>
          <w:tcPr>
            <w:tcW w:w="135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817 </w:t>
            </w:r>
          </w:p>
        </w:tc>
        <w:tc>
          <w:tcPr>
            <w:tcW w:w="129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221 </w:t>
            </w:r>
          </w:p>
        </w:tc>
        <w:tc>
          <w:tcPr>
            <w:tcW w:w="129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92 </w:t>
            </w:r>
          </w:p>
        </w:tc>
        <w:tc>
          <w:tcPr>
            <w:tcW w:w="1605"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42% </w:t>
            </w:r>
          </w:p>
        </w:tc>
      </w:tr>
      <w:tr w:rsidR="00E15977" w:rsidRPr="000C2B3D" w:rsidTr="00E15977">
        <w:trPr>
          <w:trHeight w:val="300"/>
        </w:trPr>
        <w:tc>
          <w:tcPr>
            <w:tcW w:w="1890" w:type="dxa"/>
            <w:tcBorders>
              <w:top w:val="nil"/>
              <w:left w:val="single" w:sz="6" w:space="0" w:color="auto"/>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color w:val="000000"/>
                <w:sz w:val="20"/>
                <w:szCs w:val="20"/>
              </w:rPr>
              <w:t>Manassas Park City </w:t>
            </w:r>
          </w:p>
        </w:tc>
        <w:tc>
          <w:tcPr>
            <w:tcW w:w="135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286 </w:t>
            </w:r>
          </w:p>
        </w:tc>
        <w:tc>
          <w:tcPr>
            <w:tcW w:w="129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69 </w:t>
            </w:r>
          </w:p>
        </w:tc>
        <w:tc>
          <w:tcPr>
            <w:tcW w:w="129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49 </w:t>
            </w:r>
          </w:p>
        </w:tc>
        <w:tc>
          <w:tcPr>
            <w:tcW w:w="1605"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71% </w:t>
            </w:r>
          </w:p>
        </w:tc>
      </w:tr>
      <w:tr w:rsidR="00E15977" w:rsidRPr="000C2B3D" w:rsidTr="00E15977">
        <w:trPr>
          <w:trHeight w:val="300"/>
        </w:trPr>
        <w:tc>
          <w:tcPr>
            <w:tcW w:w="1890" w:type="dxa"/>
            <w:tcBorders>
              <w:top w:val="nil"/>
              <w:left w:val="single" w:sz="6" w:space="0" w:color="auto"/>
              <w:bottom w:val="single" w:sz="6" w:space="0" w:color="auto"/>
              <w:right w:val="single" w:sz="6" w:space="0" w:color="auto"/>
            </w:tcBorders>
            <w:shd w:val="clear" w:color="auto" w:fill="auto"/>
            <w:vAlign w:val="bottom"/>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color w:val="000000"/>
                <w:sz w:val="20"/>
                <w:szCs w:val="20"/>
              </w:rPr>
              <w:t>Total  </w:t>
            </w:r>
          </w:p>
        </w:tc>
        <w:tc>
          <w:tcPr>
            <w:tcW w:w="135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53,758 </w:t>
            </w:r>
          </w:p>
        </w:tc>
        <w:tc>
          <w:tcPr>
            <w:tcW w:w="129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12106 </w:t>
            </w:r>
          </w:p>
        </w:tc>
        <w:tc>
          <w:tcPr>
            <w:tcW w:w="1290"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5,689 </w:t>
            </w:r>
          </w:p>
        </w:tc>
        <w:tc>
          <w:tcPr>
            <w:tcW w:w="1605" w:type="dxa"/>
            <w:tcBorders>
              <w:top w:val="nil"/>
              <w:left w:val="nil"/>
              <w:bottom w:val="single" w:sz="6" w:space="0" w:color="auto"/>
              <w:right w:val="single" w:sz="6" w:space="0" w:color="auto"/>
            </w:tcBorders>
            <w:shd w:val="clear" w:color="auto" w:fill="auto"/>
            <w:vAlign w:val="bottom"/>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color w:val="000000"/>
                <w:sz w:val="20"/>
                <w:szCs w:val="20"/>
              </w:rPr>
              <w:t>47% </w:t>
            </w:r>
          </w:p>
        </w:tc>
      </w:tr>
    </w:tbl>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i/>
          <w:iCs/>
          <w:color w:val="000000"/>
          <w:sz w:val="20"/>
          <w:szCs w:val="20"/>
        </w:rPr>
        <w:t>Source: </w:t>
      </w:r>
      <w:hyperlink r:id="rId21" w:tgtFrame="_blank" w:history="1">
        <w:r w:rsidRPr="000C2B3D">
          <w:rPr>
            <w:rFonts w:ascii="Arial" w:eastAsia="Times New Roman" w:hAnsi="Arial" w:cs="Arial"/>
            <w:i/>
            <w:iCs/>
            <w:color w:val="0563C1"/>
            <w:sz w:val="20"/>
            <w:szCs w:val="20"/>
            <w:u w:val="single"/>
          </w:rPr>
          <w:t>https://research.schev.edu//fair/FA31_Report.asp</w:t>
        </w:r>
      </w:hyperlink>
      <w:r w:rsidRPr="000C2B3D">
        <w:rPr>
          <w:rFonts w:ascii="Arial" w:eastAsia="Times New Roman" w:hAnsi="Arial" w:cs="Arial"/>
          <w:i/>
          <w:iCs/>
          <w:color w:val="000000"/>
          <w:sz w:val="20"/>
          <w:szCs w:val="20"/>
        </w:rPr>
        <w:t> - * figures derived from posted % data</w:t>
      </w:r>
      <w:r w:rsidRPr="000C2B3D">
        <w:rPr>
          <w:rFonts w:ascii="Arial" w:eastAsia="Times New Roman" w:hAnsi="Arial" w:cs="Arial"/>
          <w:color w:val="000000"/>
          <w:sz w:val="20"/>
          <w:szCs w:val="20"/>
        </w:rPr>
        <w:t> </w:t>
      </w:r>
    </w:p>
    <w:p w:rsidR="00EF2E41" w:rsidRPr="000C2B3D" w:rsidRDefault="00EF2E41" w:rsidP="001519D4">
      <w:pPr>
        <w:spacing w:after="0"/>
        <w:textAlignment w:val="baseline"/>
        <w:rPr>
          <w:rFonts w:ascii="Arial" w:eastAsia="Times New Roman" w:hAnsi="Arial" w:cs="Arial"/>
          <w:sz w:val="20"/>
          <w:szCs w:val="20"/>
        </w:rPr>
      </w:pPr>
    </w:p>
    <w:p w:rsidR="00E15977" w:rsidRPr="000C2B3D" w:rsidRDefault="00E15977" w:rsidP="001519D4">
      <w:pPr>
        <w:spacing w:after="0"/>
        <w:textAlignment w:val="baseline"/>
        <w:rPr>
          <w:rFonts w:ascii="Arial" w:eastAsia="Times New Roman" w:hAnsi="Arial" w:cs="Arial"/>
          <w:sz w:val="20"/>
          <w:szCs w:val="20"/>
        </w:rPr>
      </w:pPr>
      <w:r w:rsidRPr="404534CA">
        <w:rPr>
          <w:rFonts w:ascii="Arial" w:eastAsia="Times New Roman" w:hAnsi="Arial" w:cs="Arial"/>
          <w:sz w:val="20"/>
          <w:szCs w:val="20"/>
        </w:rPr>
        <w:t>Over the past decade GMU has consistently accounted for half of the Pell recipient enrollment from the northern VA area</w:t>
      </w:r>
      <w:r w:rsidR="00EF2E41" w:rsidRPr="404534CA">
        <w:rPr>
          <w:rFonts w:ascii="Arial" w:eastAsia="Times New Roman" w:hAnsi="Arial" w:cs="Arial"/>
          <w:sz w:val="20"/>
          <w:szCs w:val="20"/>
        </w:rPr>
        <w:t xml:space="preserve">.  </w:t>
      </w:r>
      <w:r w:rsidRPr="404534CA">
        <w:rPr>
          <w:rFonts w:ascii="Arial" w:eastAsia="Times New Roman" w:hAnsi="Arial" w:cs="Arial"/>
          <w:sz w:val="20"/>
          <w:szCs w:val="20"/>
        </w:rPr>
        <w:t>In Fairfax County </w:t>
      </w:r>
      <w:r w:rsidR="00EF2E41" w:rsidRPr="404534CA">
        <w:rPr>
          <w:rFonts w:ascii="Arial" w:eastAsia="Times New Roman" w:hAnsi="Arial" w:cs="Arial"/>
          <w:sz w:val="20"/>
          <w:szCs w:val="20"/>
        </w:rPr>
        <w:t>alone, as</w:t>
      </w:r>
      <w:r w:rsidRPr="404534CA">
        <w:rPr>
          <w:rFonts w:ascii="Arial" w:eastAsia="Times New Roman" w:hAnsi="Arial" w:cs="Arial"/>
          <w:sz w:val="20"/>
          <w:szCs w:val="20"/>
        </w:rPr>
        <w:t xml:space="preserve"> the population of enrolled students from the county has increased, so has the </w:t>
      </w:r>
      <w:r w:rsidR="6CEB839E" w:rsidRPr="404534CA">
        <w:rPr>
          <w:rFonts w:ascii="Arial" w:eastAsia="Times New Roman" w:hAnsi="Arial" w:cs="Arial"/>
          <w:sz w:val="20"/>
          <w:szCs w:val="20"/>
        </w:rPr>
        <w:t xml:space="preserve">percentage </w:t>
      </w:r>
      <w:r w:rsidRPr="404534CA">
        <w:rPr>
          <w:rFonts w:ascii="Arial" w:eastAsia="Times New Roman" w:hAnsi="Arial" w:cs="Arial"/>
          <w:sz w:val="20"/>
          <w:szCs w:val="20"/>
        </w:rPr>
        <w:t xml:space="preserve">of Pell recipients.  Mason’s market share has remained </w:t>
      </w:r>
      <w:r w:rsidR="658E07E7" w:rsidRPr="404534CA">
        <w:rPr>
          <w:rFonts w:ascii="Arial" w:eastAsia="Times New Roman" w:hAnsi="Arial" w:cs="Arial"/>
          <w:sz w:val="20"/>
          <w:szCs w:val="20"/>
        </w:rPr>
        <w:t xml:space="preserve">consistent </w:t>
      </w:r>
      <w:r w:rsidRPr="404534CA">
        <w:rPr>
          <w:rFonts w:ascii="Arial" w:eastAsia="Times New Roman" w:hAnsi="Arial" w:cs="Arial"/>
          <w:sz w:val="20"/>
          <w:szCs w:val="20"/>
        </w:rPr>
        <w:t xml:space="preserve">as has its </w:t>
      </w:r>
      <w:r w:rsidR="30F1B07B" w:rsidRPr="404534CA">
        <w:rPr>
          <w:rFonts w:ascii="Arial" w:eastAsia="Times New Roman" w:hAnsi="Arial" w:cs="Arial"/>
          <w:sz w:val="20"/>
          <w:szCs w:val="20"/>
        </w:rPr>
        <w:t xml:space="preserve">percentage </w:t>
      </w:r>
      <w:r w:rsidRPr="404534CA">
        <w:rPr>
          <w:rFonts w:ascii="Arial" w:eastAsia="Times New Roman" w:hAnsi="Arial" w:cs="Arial"/>
          <w:sz w:val="20"/>
          <w:szCs w:val="20"/>
        </w:rPr>
        <w:t>of the count</w:t>
      </w:r>
      <w:r w:rsidR="63A5946F" w:rsidRPr="404534CA">
        <w:rPr>
          <w:rFonts w:ascii="Arial" w:eastAsia="Times New Roman" w:hAnsi="Arial" w:cs="Arial"/>
          <w:sz w:val="20"/>
          <w:szCs w:val="20"/>
        </w:rPr>
        <w:t xml:space="preserve">y’s </w:t>
      </w:r>
      <w:r w:rsidRPr="404534CA">
        <w:rPr>
          <w:rFonts w:ascii="Arial" w:eastAsia="Times New Roman" w:hAnsi="Arial" w:cs="Arial"/>
          <w:sz w:val="20"/>
          <w:szCs w:val="20"/>
        </w:rPr>
        <w:t>Pell recipients. Since 2008, GMU has consistently enrolled half of the</w:t>
      </w:r>
      <w:r w:rsidR="00EF2E41" w:rsidRPr="404534CA">
        <w:rPr>
          <w:rFonts w:ascii="Arial" w:eastAsia="Times New Roman" w:hAnsi="Arial" w:cs="Arial"/>
          <w:sz w:val="20"/>
          <w:szCs w:val="20"/>
        </w:rPr>
        <w:t xml:space="preserve"> </w:t>
      </w:r>
      <w:r w:rsidRPr="404534CA">
        <w:rPr>
          <w:rFonts w:ascii="Arial" w:eastAsia="Times New Roman" w:hAnsi="Arial" w:cs="Arial"/>
          <w:sz w:val="20"/>
          <w:szCs w:val="20"/>
        </w:rPr>
        <w:t>Pell populations of the northern VA area attending a 4-year public institution.  As Fairfax and the surrounding counties continue to see population growth, Mason will continue to enroll a substantial proportion of those students.  </w:t>
      </w:r>
    </w:p>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 </w:t>
      </w:r>
    </w:p>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 </w:t>
      </w:r>
    </w:p>
    <w:p w:rsidR="00E15977" w:rsidRPr="000C2B3D" w:rsidRDefault="00E15977" w:rsidP="001519D4">
      <w:pPr>
        <w:spacing w:after="0"/>
        <w:textAlignment w:val="baseline"/>
        <w:rPr>
          <w:rFonts w:ascii="Arial" w:eastAsia="Times New Roman" w:hAnsi="Arial" w:cs="Arial"/>
          <w:sz w:val="20"/>
          <w:szCs w:val="20"/>
        </w:rPr>
      </w:pPr>
      <w:r w:rsidRPr="7C4905CB">
        <w:rPr>
          <w:rFonts w:ascii="Arial" w:eastAsia="Times New Roman" w:hAnsi="Arial" w:cs="Arial"/>
          <w:sz w:val="20"/>
          <w:szCs w:val="20"/>
        </w:rPr>
        <w:t>While Mason receives the second largest amount of V</w:t>
      </w:r>
      <w:r w:rsidR="2FB8E98C" w:rsidRPr="7C4905CB">
        <w:rPr>
          <w:rFonts w:ascii="Arial" w:eastAsia="Times New Roman" w:hAnsi="Arial" w:cs="Arial"/>
          <w:sz w:val="20"/>
          <w:szCs w:val="20"/>
        </w:rPr>
        <w:t xml:space="preserve">irginia </w:t>
      </w:r>
      <w:r w:rsidRPr="7C4905CB">
        <w:rPr>
          <w:rFonts w:ascii="Arial" w:eastAsia="Times New Roman" w:hAnsi="Arial" w:cs="Arial"/>
          <w:sz w:val="20"/>
          <w:szCs w:val="20"/>
        </w:rPr>
        <w:t>G</w:t>
      </w:r>
      <w:r w:rsidR="3BCFFF18" w:rsidRPr="7C4905CB">
        <w:rPr>
          <w:rFonts w:ascii="Arial" w:eastAsia="Times New Roman" w:hAnsi="Arial" w:cs="Arial"/>
          <w:sz w:val="20"/>
          <w:szCs w:val="20"/>
        </w:rPr>
        <w:t xml:space="preserve">uaranteed </w:t>
      </w:r>
      <w:r w:rsidRPr="7C4905CB">
        <w:rPr>
          <w:rFonts w:ascii="Arial" w:eastAsia="Times New Roman" w:hAnsi="Arial" w:cs="Arial"/>
          <w:sz w:val="20"/>
          <w:szCs w:val="20"/>
        </w:rPr>
        <w:t>A</w:t>
      </w:r>
      <w:r w:rsidR="0EE2CE54" w:rsidRPr="7C4905CB">
        <w:rPr>
          <w:rFonts w:ascii="Arial" w:eastAsia="Times New Roman" w:hAnsi="Arial" w:cs="Arial"/>
          <w:sz w:val="20"/>
          <w:szCs w:val="20"/>
        </w:rPr>
        <w:t xml:space="preserve">ssistance </w:t>
      </w:r>
      <w:r w:rsidRPr="7C4905CB">
        <w:rPr>
          <w:rFonts w:ascii="Arial" w:eastAsia="Times New Roman" w:hAnsi="Arial" w:cs="Arial"/>
          <w:sz w:val="20"/>
          <w:szCs w:val="20"/>
        </w:rPr>
        <w:t>P</w:t>
      </w:r>
      <w:r w:rsidR="29D6854A" w:rsidRPr="7C4905CB">
        <w:rPr>
          <w:rFonts w:ascii="Arial" w:eastAsia="Times New Roman" w:hAnsi="Arial" w:cs="Arial"/>
          <w:sz w:val="20"/>
          <w:szCs w:val="20"/>
        </w:rPr>
        <w:t>rogram (VGAP)</w:t>
      </w:r>
      <w:r w:rsidRPr="7C4905CB">
        <w:rPr>
          <w:rFonts w:ascii="Arial" w:eastAsia="Times New Roman" w:hAnsi="Arial" w:cs="Arial"/>
          <w:sz w:val="20"/>
          <w:szCs w:val="20"/>
        </w:rPr>
        <w:t xml:space="preserve"> funding, Mason</w:t>
      </w:r>
      <w:r w:rsidR="00EF2E41" w:rsidRPr="7C4905CB">
        <w:rPr>
          <w:rFonts w:ascii="Arial" w:eastAsia="Times New Roman" w:hAnsi="Arial" w:cs="Arial"/>
          <w:sz w:val="20"/>
          <w:szCs w:val="20"/>
        </w:rPr>
        <w:t xml:space="preserve"> </w:t>
      </w:r>
      <w:r w:rsidRPr="7C4905CB">
        <w:rPr>
          <w:rFonts w:ascii="Arial" w:eastAsia="Times New Roman" w:hAnsi="Arial" w:cs="Arial"/>
          <w:sz w:val="20"/>
          <w:szCs w:val="20"/>
        </w:rPr>
        <w:t>has the lowest average grant packages compared to our VA public peers.  The reason for this is because Mason enrolls more </w:t>
      </w:r>
      <w:r w:rsidR="00EF2E41" w:rsidRPr="7C4905CB">
        <w:rPr>
          <w:rFonts w:ascii="Arial" w:eastAsia="Times New Roman" w:hAnsi="Arial" w:cs="Arial"/>
          <w:sz w:val="20"/>
          <w:szCs w:val="20"/>
        </w:rPr>
        <w:t>low</w:t>
      </w:r>
      <w:r w:rsidR="54CB6C87" w:rsidRPr="7C4905CB">
        <w:rPr>
          <w:rFonts w:ascii="Arial" w:eastAsia="Times New Roman" w:hAnsi="Arial" w:cs="Arial"/>
          <w:sz w:val="20"/>
          <w:szCs w:val="20"/>
        </w:rPr>
        <w:t>-</w:t>
      </w:r>
      <w:r w:rsidR="00EF2E41" w:rsidRPr="7C4905CB">
        <w:rPr>
          <w:rFonts w:ascii="Arial" w:eastAsia="Times New Roman" w:hAnsi="Arial" w:cs="Arial"/>
          <w:sz w:val="20"/>
          <w:szCs w:val="20"/>
          <w:u w:val="single"/>
        </w:rPr>
        <w:t>-</w:t>
      </w:r>
      <w:r w:rsidR="00EF2E41" w:rsidRPr="7C4905CB">
        <w:rPr>
          <w:rFonts w:ascii="Arial" w:eastAsia="Times New Roman" w:hAnsi="Arial" w:cs="Arial"/>
          <w:sz w:val="20"/>
          <w:szCs w:val="20"/>
        </w:rPr>
        <w:t>income</w:t>
      </w:r>
      <w:r w:rsidRPr="7C4905CB">
        <w:rPr>
          <w:rFonts w:ascii="Arial" w:eastAsia="Times New Roman" w:hAnsi="Arial" w:cs="Arial"/>
          <w:sz w:val="20"/>
          <w:szCs w:val="20"/>
        </w:rPr>
        <w:t> students than any other institution in the Commonwealth and pursues a strategy of helping the more students with some assistance over fewer students with larger awards. </w:t>
      </w:r>
    </w:p>
    <w:p w:rsidR="00EF2E41" w:rsidRPr="000C2B3D" w:rsidRDefault="00EF2E41" w:rsidP="001519D4">
      <w:pPr>
        <w:spacing w:after="0"/>
        <w:textAlignment w:val="baseline"/>
        <w:rPr>
          <w:rFonts w:ascii="Arial" w:eastAsia="Times New Roman" w:hAnsi="Arial" w:cs="Arial"/>
          <w:sz w:val="20"/>
          <w:szCs w:val="20"/>
        </w:rPr>
      </w:pPr>
    </w:p>
    <w:p w:rsidR="00F17D90" w:rsidRDefault="00F17D90">
      <w:pPr>
        <w:rPr>
          <w:rFonts w:ascii="Arial" w:eastAsia="Times New Roman" w:hAnsi="Arial" w:cs="Arial"/>
          <w:sz w:val="20"/>
          <w:szCs w:val="20"/>
        </w:rPr>
      </w:pPr>
      <w:r>
        <w:rPr>
          <w:rFonts w:ascii="Arial" w:eastAsia="Times New Roman" w:hAnsi="Arial" w:cs="Arial"/>
          <w:sz w:val="20"/>
          <w:szCs w:val="20"/>
        </w:rPr>
        <w:br w:type="page"/>
      </w:r>
    </w:p>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lastRenderedPageBreak/>
        <w:t>VGAP/Commonwealth Recipients as a proportion of population and average distributions: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1"/>
        <w:gridCol w:w="1739"/>
        <w:gridCol w:w="1198"/>
        <w:gridCol w:w="1514"/>
        <w:gridCol w:w="1095"/>
        <w:gridCol w:w="1259"/>
        <w:gridCol w:w="888"/>
      </w:tblGrid>
      <w:tr w:rsidR="00E15977" w:rsidRPr="000C2B3D" w:rsidTr="14F97F2D">
        <w:trPr>
          <w:trHeight w:val="300"/>
        </w:trPr>
        <w:tc>
          <w:tcPr>
            <w:tcW w:w="241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sz w:val="20"/>
                <w:szCs w:val="20"/>
              </w:rPr>
              <w:t> </w:t>
            </w:r>
          </w:p>
        </w:tc>
        <w:tc>
          <w:tcPr>
            <w:tcW w:w="1260" w:type="dxa"/>
            <w:tcBorders>
              <w:top w:val="single" w:sz="6" w:space="0" w:color="auto"/>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center"/>
              <w:textAlignment w:val="baseline"/>
              <w:rPr>
                <w:rFonts w:ascii="Arial" w:eastAsia="Times New Roman" w:hAnsi="Arial" w:cs="Arial"/>
                <w:sz w:val="20"/>
                <w:szCs w:val="20"/>
              </w:rPr>
            </w:pPr>
            <w:r w:rsidRPr="14F97F2D">
              <w:rPr>
                <w:rFonts w:ascii="Arial" w:eastAsia="Times New Roman" w:hAnsi="Arial" w:cs="Arial"/>
                <w:sz w:val="20"/>
                <w:szCs w:val="20"/>
              </w:rPr>
              <w:t># Students Receiving VGAP</w:t>
            </w:r>
          </w:p>
        </w:tc>
        <w:tc>
          <w:tcPr>
            <w:tcW w:w="1350" w:type="dxa"/>
            <w:tcBorders>
              <w:top w:val="single" w:sz="6" w:space="0" w:color="auto"/>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sz w:val="20"/>
                <w:szCs w:val="20"/>
              </w:rPr>
              <w:t>Family Income Less than $50K</w:t>
            </w:r>
          </w:p>
        </w:tc>
        <w:tc>
          <w:tcPr>
            <w:tcW w:w="1710" w:type="dxa"/>
            <w:tcBorders>
              <w:top w:val="single" w:sz="6" w:space="0" w:color="auto"/>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sz w:val="20"/>
                <w:szCs w:val="20"/>
              </w:rPr>
              <w:t>% of Undergraduates from Families Less than $50K income</w:t>
            </w:r>
          </w:p>
        </w:tc>
        <w:tc>
          <w:tcPr>
            <w:tcW w:w="1440" w:type="dxa"/>
            <w:tcBorders>
              <w:top w:val="single" w:sz="6" w:space="0" w:color="auto"/>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sz w:val="20"/>
                <w:szCs w:val="20"/>
              </w:rPr>
              <w:t>% of Students Receiving VA Financial Assistance</w:t>
            </w:r>
          </w:p>
        </w:tc>
        <w:tc>
          <w:tcPr>
            <w:tcW w:w="1320" w:type="dxa"/>
            <w:tcBorders>
              <w:top w:val="single" w:sz="6" w:space="0" w:color="auto"/>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sz w:val="20"/>
                <w:szCs w:val="20"/>
              </w:rPr>
              <w:t>Amount</w:t>
            </w:r>
          </w:p>
        </w:tc>
        <w:tc>
          <w:tcPr>
            <w:tcW w:w="1005" w:type="dxa"/>
            <w:tcBorders>
              <w:top w:val="single" w:sz="6" w:space="0" w:color="auto"/>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center"/>
              <w:textAlignment w:val="baseline"/>
              <w:rPr>
                <w:rFonts w:ascii="Arial" w:eastAsia="Times New Roman" w:hAnsi="Arial" w:cs="Arial"/>
                <w:sz w:val="20"/>
                <w:szCs w:val="20"/>
              </w:rPr>
            </w:pPr>
            <w:r w:rsidRPr="000C2B3D">
              <w:rPr>
                <w:rFonts w:ascii="Arial" w:eastAsia="Times New Roman" w:hAnsi="Arial" w:cs="Arial"/>
                <w:sz w:val="20"/>
                <w:szCs w:val="20"/>
              </w:rPr>
              <w:t>Average</w:t>
            </w:r>
          </w:p>
        </w:tc>
      </w:tr>
      <w:tr w:rsidR="00E15977" w:rsidRPr="000C2B3D" w:rsidTr="14F97F2D">
        <w:trPr>
          <w:trHeight w:val="300"/>
        </w:trPr>
        <w:tc>
          <w:tcPr>
            <w:tcW w:w="2415" w:type="dxa"/>
            <w:tcBorders>
              <w:top w:val="nil"/>
              <w:left w:val="single" w:sz="6" w:space="0" w:color="auto"/>
              <w:bottom w:val="single" w:sz="6" w:space="0" w:color="auto"/>
              <w:right w:val="single" w:sz="6" w:space="0" w:color="auto"/>
            </w:tcBorders>
            <w:shd w:val="clear" w:color="auto" w:fill="auto"/>
            <w:vAlign w:val="center"/>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George Mason University</w:t>
            </w:r>
            <w:r w:rsidRPr="000C2B3D">
              <w:rPr>
                <w:rFonts w:ascii="Arial" w:eastAsia="Times New Roman" w:hAnsi="Arial" w:cs="Arial"/>
                <w:sz w:val="20"/>
                <w:szCs w:val="20"/>
              </w:rPr>
              <w:t> </w:t>
            </w:r>
          </w:p>
        </w:tc>
        <w:tc>
          <w:tcPr>
            <w:tcW w:w="126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b/>
                <w:bCs/>
                <w:sz w:val="20"/>
                <w:szCs w:val="20"/>
              </w:rPr>
              <w:t>9841</w:t>
            </w:r>
            <w:r w:rsidRPr="000C2B3D">
              <w:rPr>
                <w:rFonts w:ascii="Arial" w:eastAsia="Times New Roman" w:hAnsi="Arial" w:cs="Arial"/>
                <w:sz w:val="20"/>
                <w:szCs w:val="20"/>
              </w:rPr>
              <w:t> </w:t>
            </w:r>
          </w:p>
        </w:tc>
        <w:tc>
          <w:tcPr>
            <w:tcW w:w="135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7,457 </w:t>
            </w:r>
          </w:p>
        </w:tc>
        <w:tc>
          <w:tcPr>
            <w:tcW w:w="171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b/>
                <w:bCs/>
                <w:sz w:val="20"/>
                <w:szCs w:val="20"/>
              </w:rPr>
              <w:t>55.80%</w:t>
            </w:r>
            <w:r w:rsidRPr="000C2B3D">
              <w:rPr>
                <w:rFonts w:ascii="Arial" w:eastAsia="Times New Roman" w:hAnsi="Arial" w:cs="Arial"/>
                <w:sz w:val="20"/>
                <w:szCs w:val="20"/>
              </w:rPr>
              <w:t> </w:t>
            </w:r>
          </w:p>
        </w:tc>
        <w:tc>
          <w:tcPr>
            <w:tcW w:w="144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b/>
                <w:bCs/>
                <w:sz w:val="20"/>
                <w:szCs w:val="20"/>
              </w:rPr>
              <w:t>37%</w:t>
            </w:r>
            <w:r w:rsidRPr="000C2B3D">
              <w:rPr>
                <w:rFonts w:ascii="Arial" w:eastAsia="Times New Roman" w:hAnsi="Arial" w:cs="Arial"/>
                <w:sz w:val="20"/>
                <w:szCs w:val="20"/>
              </w:rPr>
              <w:t> </w:t>
            </w:r>
          </w:p>
        </w:tc>
        <w:tc>
          <w:tcPr>
            <w:tcW w:w="132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b/>
                <w:bCs/>
                <w:sz w:val="20"/>
                <w:szCs w:val="20"/>
              </w:rPr>
              <w:t>$24,050,565 </w:t>
            </w:r>
            <w:r w:rsidRPr="000C2B3D">
              <w:rPr>
                <w:rFonts w:ascii="Arial" w:eastAsia="Times New Roman" w:hAnsi="Arial" w:cs="Arial"/>
                <w:sz w:val="20"/>
                <w:szCs w:val="20"/>
              </w:rPr>
              <w:t> </w:t>
            </w:r>
          </w:p>
        </w:tc>
        <w:tc>
          <w:tcPr>
            <w:tcW w:w="1005"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b/>
                <w:bCs/>
                <w:sz w:val="20"/>
                <w:szCs w:val="20"/>
              </w:rPr>
              <w:t>$2,444 </w:t>
            </w:r>
            <w:r w:rsidRPr="000C2B3D">
              <w:rPr>
                <w:rFonts w:ascii="Arial" w:eastAsia="Times New Roman" w:hAnsi="Arial" w:cs="Arial"/>
                <w:sz w:val="20"/>
                <w:szCs w:val="20"/>
              </w:rPr>
              <w:t> </w:t>
            </w:r>
          </w:p>
        </w:tc>
      </w:tr>
      <w:tr w:rsidR="00E15977" w:rsidRPr="000C2B3D" w:rsidTr="14F97F2D">
        <w:trPr>
          <w:trHeight w:val="300"/>
        </w:trPr>
        <w:tc>
          <w:tcPr>
            <w:tcW w:w="2415" w:type="dxa"/>
            <w:tcBorders>
              <w:top w:val="nil"/>
              <w:left w:val="single" w:sz="6" w:space="0" w:color="auto"/>
              <w:bottom w:val="single" w:sz="6" w:space="0" w:color="auto"/>
              <w:right w:val="single" w:sz="6" w:space="0" w:color="auto"/>
            </w:tcBorders>
            <w:shd w:val="clear" w:color="auto" w:fill="auto"/>
            <w:vAlign w:val="center"/>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Old Dominion University </w:t>
            </w:r>
          </w:p>
        </w:tc>
        <w:tc>
          <w:tcPr>
            <w:tcW w:w="126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5638 </w:t>
            </w:r>
          </w:p>
        </w:tc>
        <w:tc>
          <w:tcPr>
            <w:tcW w:w="135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6,824 </w:t>
            </w:r>
          </w:p>
        </w:tc>
        <w:tc>
          <w:tcPr>
            <w:tcW w:w="171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61.20% </w:t>
            </w:r>
          </w:p>
        </w:tc>
        <w:tc>
          <w:tcPr>
            <w:tcW w:w="144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29% </w:t>
            </w:r>
          </w:p>
        </w:tc>
        <w:tc>
          <w:tcPr>
            <w:tcW w:w="132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$21,825,455  </w:t>
            </w:r>
          </w:p>
        </w:tc>
        <w:tc>
          <w:tcPr>
            <w:tcW w:w="1005"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$3,871  </w:t>
            </w:r>
          </w:p>
        </w:tc>
      </w:tr>
      <w:tr w:rsidR="00E15977" w:rsidRPr="000C2B3D" w:rsidTr="14F97F2D">
        <w:trPr>
          <w:trHeight w:val="300"/>
        </w:trPr>
        <w:tc>
          <w:tcPr>
            <w:tcW w:w="2415" w:type="dxa"/>
            <w:tcBorders>
              <w:top w:val="nil"/>
              <w:left w:val="single" w:sz="6" w:space="0" w:color="auto"/>
              <w:bottom w:val="single" w:sz="6" w:space="0" w:color="auto"/>
              <w:right w:val="single" w:sz="6" w:space="0" w:color="auto"/>
            </w:tcBorders>
            <w:shd w:val="clear" w:color="auto" w:fill="auto"/>
            <w:vAlign w:val="center"/>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Virginia Commonwealth University </w:t>
            </w:r>
          </w:p>
        </w:tc>
        <w:tc>
          <w:tcPr>
            <w:tcW w:w="126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4322 </w:t>
            </w:r>
          </w:p>
        </w:tc>
        <w:tc>
          <w:tcPr>
            <w:tcW w:w="135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6,434 </w:t>
            </w:r>
          </w:p>
        </w:tc>
        <w:tc>
          <w:tcPr>
            <w:tcW w:w="171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48.40% </w:t>
            </w:r>
          </w:p>
        </w:tc>
        <w:tc>
          <w:tcPr>
            <w:tcW w:w="144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18% </w:t>
            </w:r>
          </w:p>
        </w:tc>
        <w:tc>
          <w:tcPr>
            <w:tcW w:w="132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$28,034,526  </w:t>
            </w:r>
          </w:p>
        </w:tc>
        <w:tc>
          <w:tcPr>
            <w:tcW w:w="1005"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$6,486  </w:t>
            </w:r>
          </w:p>
        </w:tc>
      </w:tr>
      <w:tr w:rsidR="00E15977" w:rsidRPr="000C2B3D" w:rsidTr="14F97F2D">
        <w:trPr>
          <w:trHeight w:val="300"/>
        </w:trPr>
        <w:tc>
          <w:tcPr>
            <w:tcW w:w="2415" w:type="dxa"/>
            <w:tcBorders>
              <w:top w:val="nil"/>
              <w:left w:val="single" w:sz="6" w:space="0" w:color="auto"/>
              <w:bottom w:val="single" w:sz="6" w:space="0" w:color="auto"/>
              <w:right w:val="single" w:sz="6" w:space="0" w:color="auto"/>
            </w:tcBorders>
            <w:shd w:val="clear" w:color="auto" w:fill="auto"/>
            <w:vAlign w:val="center"/>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Virginia Tech </w:t>
            </w:r>
          </w:p>
        </w:tc>
        <w:tc>
          <w:tcPr>
            <w:tcW w:w="126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3541 </w:t>
            </w:r>
          </w:p>
        </w:tc>
        <w:tc>
          <w:tcPr>
            <w:tcW w:w="135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3,311 </w:t>
            </w:r>
          </w:p>
        </w:tc>
        <w:tc>
          <w:tcPr>
            <w:tcW w:w="171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40.70% </w:t>
            </w:r>
          </w:p>
        </w:tc>
        <w:tc>
          <w:tcPr>
            <w:tcW w:w="144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13% </w:t>
            </w:r>
          </w:p>
        </w:tc>
        <w:tc>
          <w:tcPr>
            <w:tcW w:w="132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$15,918,881  </w:t>
            </w:r>
          </w:p>
        </w:tc>
        <w:tc>
          <w:tcPr>
            <w:tcW w:w="1005"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$4,496  </w:t>
            </w:r>
          </w:p>
        </w:tc>
      </w:tr>
      <w:tr w:rsidR="00E15977" w:rsidRPr="000C2B3D" w:rsidTr="14F97F2D">
        <w:trPr>
          <w:trHeight w:val="300"/>
        </w:trPr>
        <w:tc>
          <w:tcPr>
            <w:tcW w:w="2415" w:type="dxa"/>
            <w:tcBorders>
              <w:top w:val="nil"/>
              <w:left w:val="single" w:sz="6" w:space="0" w:color="auto"/>
              <w:bottom w:val="single" w:sz="6" w:space="0" w:color="auto"/>
              <w:right w:val="single" w:sz="6" w:space="0" w:color="auto"/>
            </w:tcBorders>
            <w:shd w:val="clear" w:color="auto" w:fill="auto"/>
            <w:vAlign w:val="center"/>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Norfolk State University </w:t>
            </w:r>
          </w:p>
        </w:tc>
        <w:tc>
          <w:tcPr>
            <w:tcW w:w="126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2205 </w:t>
            </w:r>
          </w:p>
        </w:tc>
        <w:tc>
          <w:tcPr>
            <w:tcW w:w="135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2,481 </w:t>
            </w:r>
          </w:p>
        </w:tc>
        <w:tc>
          <w:tcPr>
            <w:tcW w:w="171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75.40% </w:t>
            </w:r>
          </w:p>
        </w:tc>
        <w:tc>
          <w:tcPr>
            <w:tcW w:w="144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47% </w:t>
            </w:r>
          </w:p>
        </w:tc>
        <w:tc>
          <w:tcPr>
            <w:tcW w:w="132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$11,256,812  </w:t>
            </w:r>
          </w:p>
        </w:tc>
        <w:tc>
          <w:tcPr>
            <w:tcW w:w="1005"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$5,105  </w:t>
            </w:r>
          </w:p>
        </w:tc>
      </w:tr>
      <w:tr w:rsidR="00E15977" w:rsidRPr="000C2B3D" w:rsidTr="14F97F2D">
        <w:trPr>
          <w:trHeight w:val="300"/>
        </w:trPr>
        <w:tc>
          <w:tcPr>
            <w:tcW w:w="2415" w:type="dxa"/>
            <w:tcBorders>
              <w:top w:val="nil"/>
              <w:left w:val="single" w:sz="6" w:space="0" w:color="auto"/>
              <w:bottom w:val="single" w:sz="6" w:space="0" w:color="auto"/>
              <w:right w:val="single" w:sz="6" w:space="0" w:color="auto"/>
            </w:tcBorders>
            <w:shd w:val="clear" w:color="auto" w:fill="auto"/>
            <w:vAlign w:val="center"/>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Virginia State University </w:t>
            </w:r>
          </w:p>
        </w:tc>
        <w:tc>
          <w:tcPr>
            <w:tcW w:w="126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1844 </w:t>
            </w:r>
          </w:p>
        </w:tc>
        <w:tc>
          <w:tcPr>
            <w:tcW w:w="135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1,986 </w:t>
            </w:r>
          </w:p>
        </w:tc>
        <w:tc>
          <w:tcPr>
            <w:tcW w:w="171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74.10% </w:t>
            </w:r>
          </w:p>
        </w:tc>
        <w:tc>
          <w:tcPr>
            <w:tcW w:w="144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46% </w:t>
            </w:r>
          </w:p>
        </w:tc>
        <w:tc>
          <w:tcPr>
            <w:tcW w:w="132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$8,416,258  </w:t>
            </w:r>
          </w:p>
        </w:tc>
        <w:tc>
          <w:tcPr>
            <w:tcW w:w="1005"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$4,564  </w:t>
            </w:r>
          </w:p>
        </w:tc>
      </w:tr>
      <w:tr w:rsidR="00E15977" w:rsidRPr="000C2B3D" w:rsidTr="14F97F2D">
        <w:trPr>
          <w:trHeight w:val="300"/>
        </w:trPr>
        <w:tc>
          <w:tcPr>
            <w:tcW w:w="2415" w:type="dxa"/>
            <w:tcBorders>
              <w:top w:val="nil"/>
              <w:left w:val="single" w:sz="6" w:space="0" w:color="auto"/>
              <w:bottom w:val="single" w:sz="6" w:space="0" w:color="auto"/>
              <w:right w:val="single" w:sz="6" w:space="0" w:color="auto"/>
            </w:tcBorders>
            <w:shd w:val="clear" w:color="auto" w:fill="auto"/>
            <w:vAlign w:val="center"/>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Radford University </w:t>
            </w:r>
          </w:p>
        </w:tc>
        <w:tc>
          <w:tcPr>
            <w:tcW w:w="126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1709 </w:t>
            </w:r>
          </w:p>
        </w:tc>
        <w:tc>
          <w:tcPr>
            <w:tcW w:w="135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2,523 </w:t>
            </w:r>
          </w:p>
        </w:tc>
        <w:tc>
          <w:tcPr>
            <w:tcW w:w="171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52.60% </w:t>
            </w:r>
          </w:p>
        </w:tc>
        <w:tc>
          <w:tcPr>
            <w:tcW w:w="144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22% </w:t>
            </w:r>
          </w:p>
        </w:tc>
        <w:tc>
          <w:tcPr>
            <w:tcW w:w="132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$9,721,249  </w:t>
            </w:r>
          </w:p>
        </w:tc>
        <w:tc>
          <w:tcPr>
            <w:tcW w:w="1005"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$5,688  </w:t>
            </w:r>
          </w:p>
        </w:tc>
      </w:tr>
      <w:tr w:rsidR="00E15977" w:rsidRPr="000C2B3D" w:rsidTr="14F97F2D">
        <w:trPr>
          <w:trHeight w:val="300"/>
        </w:trPr>
        <w:tc>
          <w:tcPr>
            <w:tcW w:w="2415" w:type="dxa"/>
            <w:tcBorders>
              <w:top w:val="nil"/>
              <w:left w:val="single" w:sz="6" w:space="0" w:color="auto"/>
              <w:bottom w:val="single" w:sz="6" w:space="0" w:color="auto"/>
              <w:right w:val="single" w:sz="6" w:space="0" w:color="auto"/>
            </w:tcBorders>
            <w:shd w:val="clear" w:color="auto" w:fill="auto"/>
            <w:vAlign w:val="center"/>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James Madison University </w:t>
            </w:r>
          </w:p>
        </w:tc>
        <w:tc>
          <w:tcPr>
            <w:tcW w:w="126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1660 </w:t>
            </w:r>
          </w:p>
        </w:tc>
        <w:tc>
          <w:tcPr>
            <w:tcW w:w="135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2,308 </w:t>
            </w:r>
          </w:p>
        </w:tc>
        <w:tc>
          <w:tcPr>
            <w:tcW w:w="171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36.20% </w:t>
            </w:r>
          </w:p>
        </w:tc>
        <w:tc>
          <w:tcPr>
            <w:tcW w:w="144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8% </w:t>
            </w:r>
          </w:p>
        </w:tc>
        <w:tc>
          <w:tcPr>
            <w:tcW w:w="132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$8,704,494  </w:t>
            </w:r>
          </w:p>
        </w:tc>
        <w:tc>
          <w:tcPr>
            <w:tcW w:w="1005"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$5,244  </w:t>
            </w:r>
          </w:p>
        </w:tc>
      </w:tr>
      <w:tr w:rsidR="00E15977" w:rsidRPr="000C2B3D" w:rsidTr="14F97F2D">
        <w:trPr>
          <w:trHeight w:val="300"/>
        </w:trPr>
        <w:tc>
          <w:tcPr>
            <w:tcW w:w="2415" w:type="dxa"/>
            <w:tcBorders>
              <w:top w:val="nil"/>
              <w:left w:val="single" w:sz="6" w:space="0" w:color="auto"/>
              <w:bottom w:val="single" w:sz="6" w:space="0" w:color="auto"/>
              <w:right w:val="single" w:sz="6" w:space="0" w:color="auto"/>
            </w:tcBorders>
            <w:shd w:val="clear" w:color="auto" w:fill="auto"/>
            <w:vAlign w:val="center"/>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Christopher Newport University </w:t>
            </w:r>
          </w:p>
        </w:tc>
        <w:tc>
          <w:tcPr>
            <w:tcW w:w="126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1389 </w:t>
            </w:r>
          </w:p>
        </w:tc>
        <w:tc>
          <w:tcPr>
            <w:tcW w:w="135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538 </w:t>
            </w:r>
          </w:p>
        </w:tc>
        <w:tc>
          <w:tcPr>
            <w:tcW w:w="171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25.80% </w:t>
            </w:r>
          </w:p>
        </w:tc>
        <w:tc>
          <w:tcPr>
            <w:tcW w:w="144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29% </w:t>
            </w:r>
          </w:p>
        </w:tc>
        <w:tc>
          <w:tcPr>
            <w:tcW w:w="132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$4,932,807  </w:t>
            </w:r>
          </w:p>
        </w:tc>
        <w:tc>
          <w:tcPr>
            <w:tcW w:w="1005"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$3,551  </w:t>
            </w:r>
          </w:p>
        </w:tc>
      </w:tr>
      <w:tr w:rsidR="00E15977" w:rsidRPr="000C2B3D" w:rsidTr="14F97F2D">
        <w:trPr>
          <w:trHeight w:val="300"/>
        </w:trPr>
        <w:tc>
          <w:tcPr>
            <w:tcW w:w="2415" w:type="dxa"/>
            <w:tcBorders>
              <w:top w:val="nil"/>
              <w:left w:val="single" w:sz="6" w:space="0" w:color="auto"/>
              <w:bottom w:val="single" w:sz="6" w:space="0" w:color="auto"/>
              <w:right w:val="single" w:sz="6" w:space="0" w:color="auto"/>
            </w:tcBorders>
            <w:shd w:val="clear" w:color="auto" w:fill="auto"/>
            <w:vAlign w:val="center"/>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Longwood University </w:t>
            </w:r>
          </w:p>
        </w:tc>
        <w:tc>
          <w:tcPr>
            <w:tcW w:w="126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1342 </w:t>
            </w:r>
          </w:p>
        </w:tc>
        <w:tc>
          <w:tcPr>
            <w:tcW w:w="135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977 </w:t>
            </w:r>
          </w:p>
        </w:tc>
        <w:tc>
          <w:tcPr>
            <w:tcW w:w="171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41.50% </w:t>
            </w:r>
          </w:p>
        </w:tc>
        <w:tc>
          <w:tcPr>
            <w:tcW w:w="144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31% </w:t>
            </w:r>
          </w:p>
        </w:tc>
        <w:tc>
          <w:tcPr>
            <w:tcW w:w="132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$5,016,893  </w:t>
            </w:r>
          </w:p>
        </w:tc>
        <w:tc>
          <w:tcPr>
            <w:tcW w:w="1005"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$3,738  </w:t>
            </w:r>
          </w:p>
        </w:tc>
      </w:tr>
      <w:tr w:rsidR="00E15977" w:rsidRPr="000C2B3D" w:rsidTr="14F97F2D">
        <w:trPr>
          <w:trHeight w:val="300"/>
        </w:trPr>
        <w:tc>
          <w:tcPr>
            <w:tcW w:w="2415" w:type="dxa"/>
            <w:tcBorders>
              <w:top w:val="nil"/>
              <w:left w:val="single" w:sz="6" w:space="0" w:color="auto"/>
              <w:bottom w:val="single" w:sz="6" w:space="0" w:color="auto"/>
              <w:right w:val="single" w:sz="6" w:space="0" w:color="auto"/>
            </w:tcBorders>
            <w:shd w:val="clear" w:color="auto" w:fill="auto"/>
            <w:vAlign w:val="center"/>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University of Mary Washington </w:t>
            </w:r>
          </w:p>
        </w:tc>
        <w:tc>
          <w:tcPr>
            <w:tcW w:w="126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747 </w:t>
            </w:r>
          </w:p>
        </w:tc>
        <w:tc>
          <w:tcPr>
            <w:tcW w:w="135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848 </w:t>
            </w:r>
          </w:p>
        </w:tc>
        <w:tc>
          <w:tcPr>
            <w:tcW w:w="171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42.50% </w:t>
            </w:r>
          </w:p>
        </w:tc>
        <w:tc>
          <w:tcPr>
            <w:tcW w:w="144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17% </w:t>
            </w:r>
          </w:p>
        </w:tc>
        <w:tc>
          <w:tcPr>
            <w:tcW w:w="132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$3,344,648  </w:t>
            </w:r>
          </w:p>
        </w:tc>
        <w:tc>
          <w:tcPr>
            <w:tcW w:w="1005"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$4,477  </w:t>
            </w:r>
          </w:p>
        </w:tc>
      </w:tr>
      <w:tr w:rsidR="00E15977" w:rsidRPr="000C2B3D" w:rsidTr="14F97F2D">
        <w:trPr>
          <w:trHeight w:val="300"/>
        </w:trPr>
        <w:tc>
          <w:tcPr>
            <w:tcW w:w="2415" w:type="dxa"/>
            <w:tcBorders>
              <w:top w:val="nil"/>
              <w:left w:val="single" w:sz="6" w:space="0" w:color="auto"/>
              <w:bottom w:val="single" w:sz="6" w:space="0" w:color="auto"/>
              <w:right w:val="single" w:sz="6" w:space="0" w:color="auto"/>
            </w:tcBorders>
            <w:shd w:val="clear" w:color="auto" w:fill="auto"/>
            <w:vAlign w:val="center"/>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University of Virginia's College at Wise </w:t>
            </w:r>
          </w:p>
        </w:tc>
        <w:tc>
          <w:tcPr>
            <w:tcW w:w="126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653 </w:t>
            </w:r>
          </w:p>
        </w:tc>
        <w:tc>
          <w:tcPr>
            <w:tcW w:w="135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564 </w:t>
            </w:r>
          </w:p>
        </w:tc>
        <w:tc>
          <w:tcPr>
            <w:tcW w:w="171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60.60% </w:t>
            </w:r>
          </w:p>
        </w:tc>
        <w:tc>
          <w:tcPr>
            <w:tcW w:w="144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32% </w:t>
            </w:r>
          </w:p>
        </w:tc>
        <w:tc>
          <w:tcPr>
            <w:tcW w:w="132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$2,697,454  </w:t>
            </w:r>
          </w:p>
        </w:tc>
        <w:tc>
          <w:tcPr>
            <w:tcW w:w="1005"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$4,131  </w:t>
            </w:r>
          </w:p>
        </w:tc>
      </w:tr>
      <w:tr w:rsidR="00E15977" w:rsidRPr="000C2B3D" w:rsidTr="14F97F2D">
        <w:trPr>
          <w:trHeight w:val="300"/>
        </w:trPr>
        <w:tc>
          <w:tcPr>
            <w:tcW w:w="2415" w:type="dxa"/>
            <w:tcBorders>
              <w:top w:val="nil"/>
              <w:left w:val="single" w:sz="6" w:space="0" w:color="auto"/>
              <w:bottom w:val="single" w:sz="6" w:space="0" w:color="auto"/>
              <w:right w:val="single" w:sz="6" w:space="0" w:color="auto"/>
            </w:tcBorders>
            <w:shd w:val="clear" w:color="auto" w:fill="auto"/>
            <w:vAlign w:val="center"/>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University of Virginia </w:t>
            </w:r>
          </w:p>
        </w:tc>
        <w:tc>
          <w:tcPr>
            <w:tcW w:w="126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563 </w:t>
            </w:r>
          </w:p>
        </w:tc>
        <w:tc>
          <w:tcPr>
            <w:tcW w:w="135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1,759 </w:t>
            </w:r>
          </w:p>
        </w:tc>
        <w:tc>
          <w:tcPr>
            <w:tcW w:w="171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41.40% </w:t>
            </w:r>
          </w:p>
        </w:tc>
        <w:tc>
          <w:tcPr>
            <w:tcW w:w="144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3% </w:t>
            </w:r>
          </w:p>
        </w:tc>
        <w:tc>
          <w:tcPr>
            <w:tcW w:w="132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$6,240,900  </w:t>
            </w:r>
          </w:p>
        </w:tc>
        <w:tc>
          <w:tcPr>
            <w:tcW w:w="1005"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$11,085  </w:t>
            </w:r>
          </w:p>
        </w:tc>
      </w:tr>
      <w:tr w:rsidR="00E15977" w:rsidRPr="000C2B3D" w:rsidTr="14F97F2D">
        <w:trPr>
          <w:trHeight w:val="300"/>
        </w:trPr>
        <w:tc>
          <w:tcPr>
            <w:tcW w:w="2415" w:type="dxa"/>
            <w:tcBorders>
              <w:top w:val="nil"/>
              <w:left w:val="single" w:sz="6" w:space="0" w:color="auto"/>
              <w:bottom w:val="single" w:sz="6" w:space="0" w:color="auto"/>
              <w:right w:val="single" w:sz="6" w:space="0" w:color="auto"/>
            </w:tcBorders>
            <w:shd w:val="clear" w:color="auto" w:fill="auto"/>
            <w:vAlign w:val="center"/>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William &amp; Mary </w:t>
            </w:r>
          </w:p>
        </w:tc>
        <w:tc>
          <w:tcPr>
            <w:tcW w:w="126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273 </w:t>
            </w:r>
          </w:p>
        </w:tc>
        <w:tc>
          <w:tcPr>
            <w:tcW w:w="135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608 </w:t>
            </w:r>
          </w:p>
        </w:tc>
        <w:tc>
          <w:tcPr>
            <w:tcW w:w="171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35.20% </w:t>
            </w:r>
          </w:p>
        </w:tc>
        <w:tc>
          <w:tcPr>
            <w:tcW w:w="144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4% </w:t>
            </w:r>
          </w:p>
        </w:tc>
        <w:tc>
          <w:tcPr>
            <w:tcW w:w="132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$3,483,067  </w:t>
            </w:r>
          </w:p>
        </w:tc>
        <w:tc>
          <w:tcPr>
            <w:tcW w:w="1005"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$12,758  </w:t>
            </w:r>
          </w:p>
        </w:tc>
      </w:tr>
      <w:tr w:rsidR="00E15977" w:rsidRPr="000C2B3D" w:rsidTr="14F97F2D">
        <w:trPr>
          <w:trHeight w:val="300"/>
        </w:trPr>
        <w:tc>
          <w:tcPr>
            <w:tcW w:w="2415" w:type="dxa"/>
            <w:tcBorders>
              <w:top w:val="nil"/>
              <w:left w:val="single" w:sz="6" w:space="0" w:color="auto"/>
              <w:bottom w:val="single" w:sz="6" w:space="0" w:color="auto"/>
              <w:right w:val="single" w:sz="6" w:space="0" w:color="auto"/>
            </w:tcBorders>
            <w:shd w:val="clear" w:color="auto" w:fill="auto"/>
            <w:vAlign w:val="center"/>
            <w:hideMark/>
          </w:tcPr>
          <w:p w:rsidR="00E15977" w:rsidRPr="000C2B3D" w:rsidRDefault="00E15977"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Virginia Military Institute </w:t>
            </w:r>
          </w:p>
        </w:tc>
        <w:tc>
          <w:tcPr>
            <w:tcW w:w="126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112 </w:t>
            </w:r>
          </w:p>
        </w:tc>
        <w:tc>
          <w:tcPr>
            <w:tcW w:w="135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136 </w:t>
            </w:r>
          </w:p>
        </w:tc>
        <w:tc>
          <w:tcPr>
            <w:tcW w:w="171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27.40% </w:t>
            </w:r>
          </w:p>
        </w:tc>
        <w:tc>
          <w:tcPr>
            <w:tcW w:w="144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7% </w:t>
            </w:r>
          </w:p>
        </w:tc>
        <w:tc>
          <w:tcPr>
            <w:tcW w:w="1320"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$1,019,031  </w:t>
            </w:r>
          </w:p>
        </w:tc>
        <w:tc>
          <w:tcPr>
            <w:tcW w:w="1005" w:type="dxa"/>
            <w:tcBorders>
              <w:top w:val="nil"/>
              <w:left w:val="nil"/>
              <w:bottom w:val="single" w:sz="6" w:space="0" w:color="auto"/>
              <w:right w:val="single" w:sz="6" w:space="0" w:color="auto"/>
            </w:tcBorders>
            <w:shd w:val="clear" w:color="auto" w:fill="auto"/>
            <w:vAlign w:val="center"/>
            <w:hideMark/>
          </w:tcPr>
          <w:p w:rsidR="00E15977" w:rsidRPr="000C2B3D" w:rsidRDefault="00E15977" w:rsidP="001519D4">
            <w:pPr>
              <w:spacing w:after="0"/>
              <w:jc w:val="right"/>
              <w:textAlignment w:val="baseline"/>
              <w:rPr>
                <w:rFonts w:ascii="Arial" w:eastAsia="Times New Roman" w:hAnsi="Arial" w:cs="Arial"/>
                <w:sz w:val="20"/>
                <w:szCs w:val="20"/>
              </w:rPr>
            </w:pPr>
            <w:r w:rsidRPr="000C2B3D">
              <w:rPr>
                <w:rFonts w:ascii="Arial" w:eastAsia="Times New Roman" w:hAnsi="Arial" w:cs="Arial"/>
                <w:sz w:val="20"/>
                <w:szCs w:val="20"/>
              </w:rPr>
              <w:t>$9,098  </w:t>
            </w:r>
          </w:p>
        </w:tc>
      </w:tr>
    </w:tbl>
    <w:p w:rsidR="00E15977" w:rsidRPr="000C2B3D" w:rsidRDefault="00A81BF9" w:rsidP="001519D4">
      <w:pPr>
        <w:spacing w:after="0"/>
        <w:textAlignment w:val="baseline"/>
        <w:rPr>
          <w:rFonts w:ascii="Arial" w:eastAsia="Times New Roman" w:hAnsi="Arial" w:cs="Arial"/>
          <w:sz w:val="20"/>
          <w:szCs w:val="20"/>
        </w:rPr>
      </w:pPr>
      <w:hyperlink r:id="rId22" w:tgtFrame="_blank" w:history="1">
        <w:r w:rsidR="00E15977" w:rsidRPr="000C2B3D">
          <w:rPr>
            <w:rFonts w:ascii="Arial" w:eastAsia="Times New Roman" w:hAnsi="Arial" w:cs="Arial"/>
            <w:color w:val="0563C1"/>
            <w:sz w:val="20"/>
            <w:szCs w:val="20"/>
            <w:u w:val="single"/>
          </w:rPr>
          <w:t>https://research.schev.edu//fair/VASFAP_ALL_Report.asp</w:t>
        </w:r>
      </w:hyperlink>
      <w:r w:rsidR="00E15977" w:rsidRPr="000C2B3D">
        <w:rPr>
          <w:rFonts w:ascii="Arial" w:eastAsia="Times New Roman" w:hAnsi="Arial" w:cs="Arial"/>
          <w:sz w:val="20"/>
          <w:szCs w:val="20"/>
        </w:rPr>
        <w:t> - VA Commonwealth and VGAP funding </w:t>
      </w:r>
    </w:p>
    <w:p w:rsidR="00E15977" w:rsidRPr="000C2B3D" w:rsidRDefault="00A81BF9" w:rsidP="001519D4">
      <w:pPr>
        <w:spacing w:after="0"/>
        <w:textAlignment w:val="baseline"/>
        <w:rPr>
          <w:rFonts w:ascii="Arial" w:eastAsia="Times New Roman" w:hAnsi="Arial" w:cs="Arial"/>
          <w:sz w:val="20"/>
          <w:szCs w:val="20"/>
        </w:rPr>
      </w:pPr>
      <w:hyperlink r:id="rId23" w:tgtFrame="_blank" w:history="1">
        <w:r w:rsidR="00E15977" w:rsidRPr="000C2B3D">
          <w:rPr>
            <w:rFonts w:ascii="Arial" w:eastAsia="Times New Roman" w:hAnsi="Arial" w:cs="Arial"/>
            <w:color w:val="0563C1"/>
            <w:sz w:val="20"/>
            <w:szCs w:val="20"/>
            <w:u w:val="single"/>
          </w:rPr>
          <w:t>https://research.schev.edu/fair/fa1_report.asp</w:t>
        </w:r>
      </w:hyperlink>
      <w:r w:rsidR="00E15977" w:rsidRPr="000C2B3D">
        <w:rPr>
          <w:rFonts w:ascii="Arial" w:eastAsia="Times New Roman" w:hAnsi="Arial" w:cs="Arial"/>
          <w:sz w:val="20"/>
          <w:szCs w:val="20"/>
        </w:rPr>
        <w:t> - Family incomes </w:t>
      </w:r>
    </w:p>
    <w:p w:rsidR="00E15977" w:rsidRPr="000C2B3D" w:rsidRDefault="00E15977" w:rsidP="001519D4">
      <w:pPr>
        <w:jc w:val="both"/>
        <w:rPr>
          <w:rFonts w:ascii="Arial" w:hAnsi="Arial" w:cs="Arial"/>
          <w:sz w:val="20"/>
          <w:szCs w:val="20"/>
        </w:rPr>
      </w:pPr>
    </w:p>
    <w:p w:rsidR="00B649A0" w:rsidRPr="000C2B3D" w:rsidRDefault="00B649A0" w:rsidP="001519D4">
      <w:pPr>
        <w:jc w:val="both"/>
        <w:rPr>
          <w:rFonts w:ascii="Arial" w:eastAsia="Times New Roman" w:hAnsi="Arial" w:cs="Arial"/>
          <w:color w:val="222222"/>
          <w:sz w:val="20"/>
          <w:szCs w:val="20"/>
        </w:rPr>
      </w:pPr>
    </w:p>
    <w:p w:rsidR="00B649A0" w:rsidRPr="000C2B3D" w:rsidRDefault="00143783" w:rsidP="001519D4">
      <w:pPr>
        <w:jc w:val="both"/>
        <w:rPr>
          <w:rFonts w:ascii="Arial" w:eastAsia="Times New Roman" w:hAnsi="Arial" w:cs="Arial"/>
          <w:b/>
          <w:bCs/>
          <w:color w:val="FF0000"/>
          <w:sz w:val="20"/>
          <w:szCs w:val="20"/>
        </w:rPr>
      </w:pPr>
      <w:r w:rsidRPr="1F8328FA">
        <w:rPr>
          <w:rFonts w:ascii="Arial" w:eastAsia="Times New Roman" w:hAnsi="Arial" w:cs="Arial"/>
          <w:b/>
          <w:bCs/>
          <w:color w:val="222222"/>
          <w:sz w:val="24"/>
          <w:szCs w:val="24"/>
        </w:rPr>
        <w:t>SECTION I</w:t>
      </w:r>
      <w:r w:rsidR="00B649A0" w:rsidRPr="1F8328FA">
        <w:rPr>
          <w:rFonts w:ascii="Arial" w:eastAsia="Times New Roman" w:hAnsi="Arial" w:cs="Arial"/>
          <w:b/>
          <w:bCs/>
          <w:color w:val="222222"/>
          <w:sz w:val="24"/>
          <w:szCs w:val="24"/>
        </w:rPr>
        <w:t>. Capital Outlay:</w:t>
      </w:r>
      <w:r w:rsidR="00B649A0" w:rsidRPr="1F8328FA">
        <w:rPr>
          <w:rFonts w:ascii="Arial" w:eastAsia="Times New Roman" w:hAnsi="Arial" w:cs="Arial"/>
          <w:color w:val="222222"/>
          <w:sz w:val="20"/>
          <w:szCs w:val="20"/>
        </w:rPr>
        <w:t xml:space="preserve">  Discuss the impact, if any, that the pandemic has had on capital planning, such as decreasing the need for space or other aspects. Provide information on your institution’s main Education and General Programs capital outlay projects, including new construction as well as </w:t>
      </w:r>
      <w:r w:rsidR="00B649A0" w:rsidRPr="1F8328FA">
        <w:rPr>
          <w:rFonts w:ascii="Arial" w:eastAsia="Times New Roman" w:hAnsi="Arial" w:cs="Arial"/>
          <w:color w:val="222222"/>
          <w:sz w:val="20"/>
          <w:szCs w:val="20"/>
        </w:rPr>
        <w:lastRenderedPageBreak/>
        <w:t xml:space="preserve">renovations that might be proposed over the Six-Year Plan period that could have a significant impact on strategies, funding, student charges, or current square footage. Do not include projects for which construction (not planning) funding has been appropriated. </w:t>
      </w:r>
      <w:r w:rsidR="00B649A0" w:rsidRPr="1F8328FA">
        <w:rPr>
          <w:rFonts w:ascii="Arial" w:eastAsia="Times New Roman" w:hAnsi="Arial" w:cs="Arial"/>
          <w:i/>
          <w:iCs/>
          <w:color w:val="222222"/>
          <w:sz w:val="20"/>
          <w:szCs w:val="20"/>
        </w:rPr>
        <w:t xml:space="preserve">Special Note: The requested information is for discussion purposes only and inclusion of this information in the plans does not signify approval of the projects. </w:t>
      </w:r>
    </w:p>
    <w:p w:rsidR="00B649A0" w:rsidRPr="000C2B3D" w:rsidRDefault="00B649A0" w:rsidP="001519D4">
      <w:pPr>
        <w:jc w:val="both"/>
        <w:rPr>
          <w:rFonts w:ascii="Arial" w:hAnsi="Arial" w:cs="Arial"/>
          <w:sz w:val="20"/>
          <w:szCs w:val="20"/>
        </w:rPr>
      </w:pPr>
      <w:r w:rsidRPr="000C2B3D">
        <w:rPr>
          <w:rFonts w:ascii="Arial" w:hAnsi="Arial" w:cs="Arial"/>
          <w:b/>
          <w:sz w:val="20"/>
          <w:szCs w:val="20"/>
          <w:u w:val="single"/>
        </w:rPr>
        <w:t>RESPONSE</w:t>
      </w:r>
      <w:r w:rsidRPr="000C2B3D">
        <w:rPr>
          <w:rFonts w:ascii="Arial" w:hAnsi="Arial" w:cs="Arial"/>
          <w:b/>
          <w:sz w:val="20"/>
          <w:szCs w:val="20"/>
        </w:rPr>
        <w:t>:</w:t>
      </w:r>
      <w:r w:rsidRPr="000C2B3D">
        <w:rPr>
          <w:rFonts w:ascii="Arial" w:hAnsi="Arial" w:cs="Arial"/>
          <w:sz w:val="20"/>
          <w:szCs w:val="20"/>
        </w:rPr>
        <w:t xml:space="preserve">  </w:t>
      </w:r>
    </w:p>
    <w:p w:rsidR="00E15977" w:rsidRDefault="00F6339C" w:rsidP="001519D4">
      <w:pPr>
        <w:pStyle w:val="paragraph"/>
        <w:spacing w:before="0" w:beforeAutospacing="0" w:after="0" w:afterAutospacing="0" w:line="276" w:lineRule="auto"/>
        <w:jc w:val="both"/>
        <w:textAlignment w:val="baseline"/>
        <w:rPr>
          <w:rStyle w:val="eop"/>
          <w:rFonts w:ascii="Arial" w:hAnsi="Arial" w:cs="Arial"/>
          <w:color w:val="222222"/>
          <w:sz w:val="20"/>
          <w:szCs w:val="20"/>
        </w:rPr>
      </w:pPr>
      <w:r w:rsidRPr="000C2B3D">
        <w:rPr>
          <w:rStyle w:val="normaltextrun"/>
          <w:rFonts w:ascii="Arial" w:hAnsi="Arial" w:cs="Arial"/>
          <w:color w:val="222222"/>
          <w:sz w:val="20"/>
          <w:szCs w:val="20"/>
        </w:rPr>
        <w:t>I</w:t>
      </w:r>
      <w:r w:rsidR="00E15977" w:rsidRPr="000C2B3D">
        <w:rPr>
          <w:rStyle w:val="normaltextrun"/>
          <w:rFonts w:ascii="Arial" w:hAnsi="Arial" w:cs="Arial"/>
          <w:color w:val="222222"/>
          <w:sz w:val="20"/>
          <w:szCs w:val="20"/>
        </w:rPr>
        <w:t>t was fortuitous that Mason embarked upon a comprehensive initiative to enhance capital planning shortly before the onset of the COVID-19 pandemic, including development of a 20-year Master Plan, establishment of a Capital Strategy &amp; Planning department, and integration of multi-year capital planning processes with the operational budget.  This initiative included a planned pause of our capital program coincident with the pandemic at a time when the corresponding economic crisis required an unplanned pause for many of our peer institutions.  At the same time, the pandemic abruptly forced all universities to deliver education remotely and challenged us to rethink our space use in a post-pandemic environment.  The pandemic led to disruptive technologies in educational pedagogies, building management systems and space uses, many of which emerged as innovative strategies for Mason to reach a broader audience, enhance safety and engagement, and reimagine our physical campuses.  Well-being of students, faculty and staff became a priority across the nation, and is reflected in our Master Plan and a near-term campus priority capital project.  The 20-year Master Plan captures these lessons learned, and positions Mason exceptionally well to emerge with a transformative plan to develop unique and progressive identities for each of our three primary campuses.</w:t>
      </w:r>
      <w:r w:rsidR="00E15977" w:rsidRPr="000C2B3D">
        <w:rPr>
          <w:rStyle w:val="eop"/>
          <w:rFonts w:ascii="Arial" w:hAnsi="Arial" w:cs="Arial"/>
          <w:color w:val="222222"/>
          <w:sz w:val="20"/>
          <w:szCs w:val="20"/>
        </w:rPr>
        <w:t> </w:t>
      </w:r>
    </w:p>
    <w:p w:rsidR="00F75293" w:rsidRPr="000C2B3D" w:rsidRDefault="00F75293" w:rsidP="001519D4">
      <w:pPr>
        <w:pStyle w:val="paragraph"/>
        <w:spacing w:before="0" w:beforeAutospacing="0" w:after="0" w:afterAutospacing="0" w:line="276" w:lineRule="auto"/>
        <w:jc w:val="both"/>
        <w:textAlignment w:val="baseline"/>
        <w:rPr>
          <w:rFonts w:ascii="Arial" w:hAnsi="Arial" w:cs="Arial"/>
          <w:sz w:val="20"/>
          <w:szCs w:val="20"/>
        </w:rPr>
      </w:pPr>
    </w:p>
    <w:p w:rsidR="00E15977" w:rsidRDefault="00E15977" w:rsidP="001519D4">
      <w:pPr>
        <w:pStyle w:val="paragraph"/>
        <w:spacing w:before="0" w:beforeAutospacing="0" w:after="0" w:afterAutospacing="0" w:line="276" w:lineRule="auto"/>
        <w:jc w:val="both"/>
        <w:textAlignment w:val="baseline"/>
        <w:rPr>
          <w:rStyle w:val="eop"/>
          <w:rFonts w:ascii="Arial" w:hAnsi="Arial" w:cs="Arial"/>
          <w:color w:val="222222"/>
          <w:sz w:val="20"/>
          <w:szCs w:val="20"/>
        </w:rPr>
      </w:pPr>
      <w:r w:rsidRPr="000C2B3D">
        <w:rPr>
          <w:rStyle w:val="normaltextrun"/>
          <w:rFonts w:ascii="Arial" w:hAnsi="Arial" w:cs="Arial"/>
          <w:color w:val="222222"/>
          <w:sz w:val="20"/>
          <w:szCs w:val="20"/>
        </w:rPr>
        <w:t>The economic crisis resulting from the pandemic illuminated the need to make strategic partnerships a priority for campus development in support of planned growth, research and student success. The Master Plan integrates Public and Private Partnerships (P3) and community partnerships in each of our three primary campuses.  Mason embraced this partnership vision in grand scale at the Arlington campus through P3 development of the Institute for Digital InnovAtion, and will continue to expand on this vision.  The Master Plan for Fairfax campus includes P3 development regions to provide housing, retail and services in support of campus growth.  Mason’s SciTech campus, originally envisioned as a full-service stand-alone campus, has been reimagined to focus development on educational and research facilities, while leveraging community partnerships to provide the vast majority of university life elements.  Mason is presently partnering with the Prince William County Economic Development office and private developers in the planning of Innovation Town Center and University Village to provide faculty/staff/student housing, retail, dining and other amenities directly adjacent to the SciTech campus.  Both Mason and the adjacent Innovation Town Center additionally include placeholder projects for P3 development in support of future research needs, expansion of Mason Enterprise Center, expansion of Mason Continuing and Professional Education, community college partnerships or other non-general fund program needs identified as part of the Master Planning or Strategic Visioning processes presently underway. </w:t>
      </w:r>
      <w:r w:rsidRPr="000C2B3D">
        <w:rPr>
          <w:rStyle w:val="eop"/>
          <w:rFonts w:ascii="Arial" w:hAnsi="Arial" w:cs="Arial"/>
          <w:color w:val="222222"/>
          <w:sz w:val="20"/>
          <w:szCs w:val="20"/>
        </w:rPr>
        <w:t> </w:t>
      </w:r>
    </w:p>
    <w:p w:rsidR="00F75293" w:rsidRPr="000C2B3D" w:rsidRDefault="00F75293" w:rsidP="001519D4">
      <w:pPr>
        <w:pStyle w:val="paragraph"/>
        <w:spacing w:before="0" w:beforeAutospacing="0" w:after="0" w:afterAutospacing="0" w:line="276" w:lineRule="auto"/>
        <w:jc w:val="both"/>
        <w:textAlignment w:val="baseline"/>
        <w:rPr>
          <w:rFonts w:ascii="Arial" w:hAnsi="Arial" w:cs="Arial"/>
          <w:sz w:val="20"/>
          <w:szCs w:val="20"/>
        </w:rPr>
      </w:pPr>
    </w:p>
    <w:p w:rsidR="00E15977" w:rsidRDefault="00E15977" w:rsidP="001519D4">
      <w:pPr>
        <w:pStyle w:val="paragraph"/>
        <w:spacing w:before="0" w:beforeAutospacing="0" w:after="0" w:afterAutospacing="0" w:line="276" w:lineRule="auto"/>
        <w:jc w:val="both"/>
        <w:textAlignment w:val="baseline"/>
        <w:rPr>
          <w:rStyle w:val="eop"/>
          <w:rFonts w:ascii="Arial" w:hAnsi="Arial" w:cs="Arial"/>
          <w:color w:val="222222"/>
          <w:sz w:val="20"/>
          <w:szCs w:val="20"/>
        </w:rPr>
      </w:pPr>
      <w:r w:rsidRPr="000C2B3D">
        <w:rPr>
          <w:rStyle w:val="normaltextrun"/>
          <w:rFonts w:ascii="Arial" w:hAnsi="Arial" w:cs="Arial"/>
          <w:color w:val="222222"/>
          <w:sz w:val="20"/>
          <w:szCs w:val="20"/>
        </w:rPr>
        <w:t>Mason is actively planning for future partnerships such as those described above by enumerating campus needs, naming opportunities and Mason’s many assets in support of negotiations.  Enumeration of campus needs facilitates conversations with city, county, Commonwealth and Federal leaders in collaboration with Mason’s Senior Leadership Team, University Advancement and Alumni Relations, and Government and Community Relations.  As an equal partner, Mason brings to the table a vast array of assets including a centralized and distributed real estate portfolio for P3 development, academic and research partnerships, educational support and workforce for regional employers, event and community spaces, including pedestrian and bike trails connecting the community to numerous art, history, botanical and riparian assets in a naturally biodiverse landscape.  </w:t>
      </w:r>
      <w:r w:rsidRPr="000C2B3D">
        <w:rPr>
          <w:rStyle w:val="eop"/>
          <w:rFonts w:ascii="Arial" w:hAnsi="Arial" w:cs="Arial"/>
          <w:color w:val="222222"/>
          <w:sz w:val="20"/>
          <w:szCs w:val="20"/>
        </w:rPr>
        <w:t> </w:t>
      </w:r>
    </w:p>
    <w:p w:rsidR="00F75293" w:rsidRPr="000C2B3D" w:rsidRDefault="00F75293" w:rsidP="001519D4">
      <w:pPr>
        <w:pStyle w:val="paragraph"/>
        <w:spacing w:before="0" w:beforeAutospacing="0" w:after="0" w:afterAutospacing="0" w:line="276" w:lineRule="auto"/>
        <w:jc w:val="both"/>
        <w:textAlignment w:val="baseline"/>
        <w:rPr>
          <w:rFonts w:ascii="Arial" w:hAnsi="Arial" w:cs="Arial"/>
          <w:sz w:val="20"/>
          <w:szCs w:val="20"/>
        </w:rPr>
      </w:pPr>
    </w:p>
    <w:p w:rsidR="00E15977" w:rsidRDefault="00E15977" w:rsidP="001519D4">
      <w:pPr>
        <w:pStyle w:val="paragraph"/>
        <w:spacing w:before="0" w:beforeAutospacing="0" w:after="0" w:afterAutospacing="0" w:line="276" w:lineRule="auto"/>
        <w:jc w:val="both"/>
        <w:textAlignment w:val="baseline"/>
        <w:rPr>
          <w:rStyle w:val="eop"/>
          <w:rFonts w:ascii="Arial" w:hAnsi="Arial" w:cs="Arial"/>
          <w:color w:val="222222"/>
          <w:sz w:val="20"/>
          <w:szCs w:val="20"/>
        </w:rPr>
      </w:pPr>
      <w:r w:rsidRPr="000C2B3D">
        <w:rPr>
          <w:rStyle w:val="normaltextrun"/>
          <w:rFonts w:ascii="Arial" w:hAnsi="Arial" w:cs="Arial"/>
          <w:color w:val="222222"/>
          <w:sz w:val="20"/>
          <w:szCs w:val="20"/>
        </w:rPr>
        <w:t>Mason’s new Senior Leadership Team has begun a Strategic Planning initiative that includes capital planning elements that are captured in the Master Plan.  Guided in part by the United Nations Sustainable Development Goals, strategic priorities include affordable housing for faculty, students and staff, as well as increased childcare availability.  Sustainable design will become a priority for campus infrastructure and capital projects in pursuit of carbon neutrality.  Inclusivity, accessibility and safety will be foundational guiding principles for capital project planning.  The strategic goal to increase access to education in support of the Virginia Promise will lead to new P3 partnerships for each of our primary campuses as previously described.  </w:t>
      </w:r>
      <w:r w:rsidRPr="000C2B3D">
        <w:rPr>
          <w:rStyle w:val="eop"/>
          <w:rFonts w:ascii="Arial" w:hAnsi="Arial" w:cs="Arial"/>
          <w:color w:val="222222"/>
          <w:sz w:val="20"/>
          <w:szCs w:val="20"/>
        </w:rPr>
        <w:t> </w:t>
      </w:r>
    </w:p>
    <w:p w:rsidR="00F75293" w:rsidRPr="000C2B3D" w:rsidRDefault="00F75293" w:rsidP="001519D4">
      <w:pPr>
        <w:pStyle w:val="paragraph"/>
        <w:spacing w:before="0" w:beforeAutospacing="0" w:after="0" w:afterAutospacing="0" w:line="276" w:lineRule="auto"/>
        <w:jc w:val="both"/>
        <w:textAlignment w:val="baseline"/>
        <w:rPr>
          <w:rFonts w:ascii="Arial" w:hAnsi="Arial" w:cs="Arial"/>
          <w:sz w:val="20"/>
          <w:szCs w:val="20"/>
        </w:rPr>
      </w:pPr>
    </w:p>
    <w:p w:rsidR="00E15977" w:rsidRPr="000C2B3D" w:rsidRDefault="00E15977" w:rsidP="001519D4">
      <w:pPr>
        <w:pStyle w:val="paragraph"/>
        <w:spacing w:before="0" w:beforeAutospacing="0" w:after="0" w:afterAutospacing="0" w:line="276" w:lineRule="auto"/>
        <w:jc w:val="both"/>
        <w:textAlignment w:val="baseline"/>
        <w:rPr>
          <w:rStyle w:val="eop"/>
          <w:rFonts w:ascii="Arial" w:hAnsi="Arial" w:cs="Arial"/>
          <w:color w:val="222222"/>
          <w:sz w:val="20"/>
          <w:szCs w:val="20"/>
        </w:rPr>
      </w:pPr>
      <w:r w:rsidRPr="000C2B3D">
        <w:rPr>
          <w:rStyle w:val="normaltextrun"/>
          <w:rFonts w:ascii="Arial" w:hAnsi="Arial" w:cs="Arial"/>
          <w:color w:val="222222"/>
          <w:sz w:val="20"/>
          <w:szCs w:val="20"/>
        </w:rPr>
        <w:t>To prepare for implementation of the Master Plan, Mason established a new enterprise-wide department of Capital Strategy &amp; Planning (CS&amp;P) to dramatically expand and enhance capital planning processes, including integration with Fiscal Services and Budget, in advance of existing project implementation processes managed by Facilities.  Strategic multi-year capital planning initiatives include enhancing business case and financial feasibility analyses, increasing in-house conceptual cost estimating and cost benchmarking capabilities, quantitative project prioritization based on Mason’s Strategic Plan, Master Plan and campus priorities.  New project planning processes will entail compilation of a Detailed Project Program (DPP), which includes performance-based project requirements to meet the university’s and facility’s goals.  This consultant-led planning study uses a “model” project to develop cost, scope and schedule in support of project funding and approval in advance of the implementation phase.  Separation of planning from implementation has many advantages including:  reduced project risk, lengthened planning horizon, better budget integration, capture of synergies and economies of scale, slower pace to encourage reflection and increase stakeholder engagement, natural response period for donor pursuits, ability to establish funding gates prior to implementation, etc.  Most importantly, by shifting planning activities in advance of construction procurement, the overall project schedule is compressed, resulting in a significant cost savings due to escalation.  Further, DPPs are scalable and may easily adapt to support transition to Design-Build procurement as Mason achieves Tier 3 authorization.</w:t>
      </w:r>
      <w:r w:rsidRPr="000C2B3D">
        <w:rPr>
          <w:rStyle w:val="eop"/>
          <w:rFonts w:ascii="Arial" w:hAnsi="Arial" w:cs="Arial"/>
          <w:color w:val="222222"/>
          <w:sz w:val="20"/>
          <w:szCs w:val="20"/>
        </w:rPr>
        <w:t> </w:t>
      </w:r>
    </w:p>
    <w:p w:rsidR="00EF2E41" w:rsidRPr="000C2B3D" w:rsidRDefault="00EF2E41" w:rsidP="001519D4">
      <w:pPr>
        <w:pStyle w:val="paragraph"/>
        <w:spacing w:before="0" w:beforeAutospacing="0" w:after="0" w:afterAutospacing="0" w:line="276" w:lineRule="auto"/>
        <w:jc w:val="both"/>
        <w:textAlignment w:val="baseline"/>
        <w:rPr>
          <w:rFonts w:ascii="Arial" w:hAnsi="Arial" w:cs="Arial"/>
          <w:sz w:val="20"/>
          <w:szCs w:val="20"/>
        </w:rPr>
      </w:pPr>
    </w:p>
    <w:p w:rsidR="00E15977" w:rsidRPr="000C2B3D" w:rsidRDefault="00E15977" w:rsidP="001519D4">
      <w:pPr>
        <w:pStyle w:val="paragraph"/>
        <w:spacing w:before="0" w:beforeAutospacing="0" w:after="0" w:afterAutospacing="0" w:line="276" w:lineRule="auto"/>
        <w:jc w:val="both"/>
        <w:textAlignment w:val="baseline"/>
        <w:rPr>
          <w:rFonts w:ascii="Arial" w:hAnsi="Arial" w:cs="Arial"/>
          <w:sz w:val="20"/>
          <w:szCs w:val="20"/>
        </w:rPr>
      </w:pPr>
      <w:r w:rsidRPr="000C2B3D">
        <w:rPr>
          <w:rStyle w:val="normaltextrun"/>
          <w:rFonts w:ascii="Arial" w:hAnsi="Arial" w:cs="Arial"/>
          <w:b/>
          <w:bCs/>
          <w:color w:val="222222"/>
          <w:sz w:val="20"/>
          <w:szCs w:val="20"/>
          <w:u w:val="single"/>
        </w:rPr>
        <w:t>2-Year Capital Plan</w:t>
      </w:r>
      <w:r w:rsidRPr="000C2B3D">
        <w:rPr>
          <w:rStyle w:val="eop"/>
          <w:rFonts w:ascii="Arial" w:hAnsi="Arial" w:cs="Arial"/>
          <w:color w:val="222222"/>
          <w:sz w:val="20"/>
          <w:szCs w:val="20"/>
        </w:rPr>
        <w:t> </w:t>
      </w:r>
    </w:p>
    <w:p w:rsidR="00E15977" w:rsidRPr="000C2B3D" w:rsidRDefault="00E15977" w:rsidP="001519D4">
      <w:pPr>
        <w:pStyle w:val="paragraph"/>
        <w:spacing w:before="0" w:beforeAutospacing="0" w:after="0" w:afterAutospacing="0" w:line="276" w:lineRule="auto"/>
        <w:jc w:val="both"/>
        <w:textAlignment w:val="baseline"/>
        <w:rPr>
          <w:rStyle w:val="eop"/>
          <w:rFonts w:ascii="Arial" w:hAnsi="Arial" w:cs="Arial"/>
          <w:color w:val="222222"/>
          <w:sz w:val="20"/>
          <w:szCs w:val="20"/>
        </w:rPr>
      </w:pPr>
      <w:r w:rsidRPr="000C2B3D">
        <w:rPr>
          <w:rStyle w:val="normaltextrun"/>
          <w:rFonts w:ascii="Arial" w:hAnsi="Arial" w:cs="Arial"/>
          <w:color w:val="222222"/>
          <w:sz w:val="20"/>
          <w:szCs w:val="20"/>
        </w:rPr>
        <w:t>In advance of Master Plan completion, Mason is submitting a 2-year biennium plan, and will complete the full 6-year phased Capital Plan this fall.  Table 1 includes projects with a clear path forward including funding plans and project scope.  Projects in this table show phasing of the Capital Budget Requests (CBR) across the biennium and are further described in priority order in the following sections. Table 2 includes campus priority projects pending scope and funding clarification before they are moved to Table 1 and then phased for CBR submission.</w:t>
      </w:r>
      <w:r w:rsidRPr="000C2B3D">
        <w:rPr>
          <w:rStyle w:val="eop"/>
          <w:rFonts w:ascii="Arial" w:hAnsi="Arial" w:cs="Arial"/>
          <w:color w:val="222222"/>
          <w:sz w:val="20"/>
          <w:szCs w:val="20"/>
        </w:rPr>
        <w:t> </w:t>
      </w:r>
    </w:p>
    <w:p w:rsidR="00EF2E41" w:rsidRPr="000C2B3D" w:rsidRDefault="00EF2E41" w:rsidP="001519D4">
      <w:pPr>
        <w:pStyle w:val="paragraph"/>
        <w:spacing w:before="0" w:beforeAutospacing="0" w:after="0" w:afterAutospacing="0" w:line="276" w:lineRule="auto"/>
        <w:jc w:val="both"/>
        <w:textAlignment w:val="baseline"/>
        <w:rPr>
          <w:rFonts w:ascii="Arial" w:hAnsi="Arial" w:cs="Arial"/>
          <w:sz w:val="20"/>
          <w:szCs w:val="20"/>
        </w:rPr>
      </w:pPr>
    </w:p>
    <w:p w:rsidR="00E15977" w:rsidRDefault="60B03103" w:rsidP="3D8A206B">
      <w:pPr>
        <w:pStyle w:val="paragraph"/>
        <w:spacing w:before="0" w:beforeAutospacing="0" w:after="0" w:afterAutospacing="0" w:line="276" w:lineRule="auto"/>
        <w:jc w:val="both"/>
        <w:textAlignment w:val="baseline"/>
      </w:pPr>
      <w:r>
        <w:rPr>
          <w:noProof/>
        </w:rPr>
        <w:lastRenderedPageBreak/>
        <w:drawing>
          <wp:inline distT="0" distB="0" distL="0" distR="0" wp14:anchorId="3539726C" wp14:editId="421D914C">
            <wp:extent cx="5916706" cy="2526926"/>
            <wp:effectExtent l="0" t="0" r="0" b="0"/>
            <wp:docPr id="1434031354" name="Picture 1434031354" descr="Table&#10;George Mason University Phasing for Capital Budget Requests:&#10;3 Projects in FY22&#10;1) Improve Telecom/Network Infrastructure&#10;• Campus – Fairfax&#10;• Type New&#10;• FY22 Capital Budget Request:  $14,250,000 General Fund, $9,750,000 Non-General Fund &#10;• Total $24,000,000&#10;• State Eligible 59%&#10;2) Engineering and Science Sector Study &amp; Student Innovation Factory Building (Ph 1)&#10;• Campus – Fairfax&#10;• Type New&#10;• FY22 Capital Budget Request:  $30,000,000&#10;• Total $30,000,000 General Fund&#10;• State Eligible 100%&#10;3) Engineering and Science Building (Ph 2)&#10;• Campus – Fairfax&#10;• Type New&#10;• FY22 Capital Budget Request:  $150,000,000&#10;• Total $150,000,000 General Fund&#10;• State Eligible 100%&#10;1 Project in FY23 &#10;Academic VIII – Phase 1&#10;• Campus – SciTech&#10;• Type New&#10;• FY23 Capital Budget Request:  $100,000,000&#10;• Total $100,000,000 General Fund&#10;• State Eligible 100%&#10;Total E&amp;G $304,000,000&#10;Total Capital Need with Funding&#10;FY22 Capital Budget Request&#10;• $194,250,000 General Fund&#10;• $9,750,000 Non-General Fund&#10;FY23 Capital Budget Request&#10;• $100,000,000 General F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916706" cy="2526926"/>
                    </a:xfrm>
                    <a:prstGeom prst="rect">
                      <a:avLst/>
                    </a:prstGeom>
                  </pic:spPr>
                </pic:pic>
              </a:graphicData>
            </a:graphic>
          </wp:inline>
        </w:drawing>
      </w:r>
    </w:p>
    <w:p w:rsidR="00F32BBA" w:rsidRDefault="00F32BBA" w:rsidP="3D8A206B">
      <w:pPr>
        <w:pStyle w:val="paragraph"/>
        <w:spacing w:before="0" w:beforeAutospacing="0" w:after="0" w:afterAutospacing="0" w:line="276" w:lineRule="auto"/>
        <w:jc w:val="both"/>
        <w:textAlignment w:val="baseline"/>
      </w:pPr>
    </w:p>
    <w:p w:rsidR="00F32BBA" w:rsidRPr="000C2B3D" w:rsidRDefault="002E140B" w:rsidP="17FFDE5D">
      <w:pPr>
        <w:pStyle w:val="paragraph"/>
        <w:spacing w:before="0" w:beforeAutospacing="0" w:after="0" w:afterAutospacing="0" w:line="276" w:lineRule="auto"/>
        <w:jc w:val="both"/>
        <w:textAlignment w:val="baseline"/>
        <w:rPr>
          <w:rFonts w:ascii="Arial" w:hAnsi="Arial" w:cs="Arial"/>
          <w:sz w:val="20"/>
          <w:szCs w:val="20"/>
        </w:rPr>
      </w:pPr>
      <w:r>
        <w:rPr>
          <w:noProof/>
        </w:rPr>
        <w:drawing>
          <wp:inline distT="0" distB="0" distL="0" distR="0" wp14:anchorId="3159E2C0" wp14:editId="35047E88">
            <wp:extent cx="5943600" cy="2617470"/>
            <wp:effectExtent l="0" t="0" r="0" b="0"/>
            <wp:docPr id="5" name="Picture 5" descr="Table&#10;George Mason University Capital Need with Funding Thresholds Not Met&#10;E&amp;G Projects&#10;1) Business School&#10;• Campus – Fairfax/Arlington&#10;• Type – New&#10;• Capital Budget Request  TBD&#10;o $82,500,000 General Fund&#10;o $82,000,000 Non-General Fund&#10;• Total - $165,000,000&#10;• Committed Philanthropy $5,931,000&#10;• Projected Philanthropy $34,069,000&#10;• General Fund Capital $82,500,000&#10;• Operations/Reserves $15,000,000&#10;• Committed Debt $0&#10;• Unplanned Debt $27,500,000&#10;• State Eligible 50%&#10;Total E&amp;G&#10;• Total - $165,000,000&#10;• Committed Philanthropy $5,931,000&#10;• Projected Philanthropy $34,069,000&#10;• General Fund Capital $82,500,000&#10;• Operations/Reserves $15,000,000&#10;• Committed Debt $0&#10;• Unplanned Debt $27,500,000&#10;&#10;Auxiliary Projects&#10;1) Point of View Cottages&#10;• Campus – Point of View&#10;• Type – New&#10;• Capital Budget Request TBD&#10;o $4,000,000 General Fund (prior)&#10;o $4,000,000 Non-General Fund&#10;• Total - $8,000,000&#10;• Committed Philanthropy $0&#10;• Projected Philanthropy $4,000,000&#10;• General Fund Capital $4,000,000&#10;• Operations/Reserves $0&#10;• Committed Debt $0&#10;• Unplanned Debt $0&#10;• State Eligible 50%&#10;2) Center for the Arts Concert Hall Renovation&#10;• Campus – Fairfax&#10;• Type – Renovation&#10;• Capital Budget RequestTBD&#10;o $25,000,000 General Fund (prior)&#10;o $25,000,000 Non-General Fund&#10;• Total - $50,000,000&#10;• Committed Philanthropy $25,000,000&#10;• Projected Philanthropy $28,275,000&#10;• General Fund Capital $0&#10;• Operations/Reserves $0&#10;• Committed Debt $0&#10;• Unplanned Debt $21,700,000&#10;• State Eligible 0%&#10;3) Recreation &amp; Well-Being Renovations (Sub-1)&#10;• Campus – Fairfax&#10;• Type – Renovation&#10;• Capital Budget Request TBD&#10;o $100,000,000 Non-General Fund&#10;• Total - $100,000,000&#10;• Committed Philanthropy $0&#10;• Projected Philanthropy $0&#10;• General Fund Capital $0&#10;• Operations/Reserves $0&#10;• Committed Debt $0&#10;• Unplanned Debt $100,000,000&#10;• State Eligible 0%&#10;4) Recreation &amp; Well-Being Addition (PH 1)&#10;• Campus – Fairfax&#10;• Type – New&#10;• Capital Budget Request TBD&#10;o $100,000,000 Non-General Fund&#10;• Total - $100,000,000&#10;• Committed Philanthropy $0&#10;• Projected Philanthropy $0&#10;• General Fund Capital $0&#10;• Operations/Reserves $0&#10;• Committed Debt $0&#10;• Unplanned Debt $100,000,000&#10;• State Eligible 0%&#10;5) Eagle Bank Arena Renovation &#10;• Campus – Fairfax&#10;• Type – Renovation&#10;• Capital Budget Request TBD&#10;o $75,000,000 Non-General Fund&#10;• Total - $75,000,000&#10;• Committed Philanthropy $0&#10;• Projected Philanthropy $0&#10;• General Fund Capital $75,000,000&#10;• Operations/Reserves $0&#10;• Committed Debt $0&#10;• Unplanned Debt $0&#10;• State Eligible 0%&#10;6) Eagle Bank Arena Addition&#10;• Campus – Fairfax&#10;• Type – New&#10;• Capital Budget Request TBD&#10;o $75,000,000 Non-General Fund&#10;• Total - $75,000,000&#10;• Committed Philanthropy $0&#10;• Projected Philanthropy $0&#10;• General Fund Capital $0&#10;• Operations/Reserves $75,000,000&#10;• Committed Debt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5">
                      <a:extLst>
                        <a:ext uri="{28A0092B-C50C-407E-A947-70E740481C1C}">
                          <a14:useLocalDpi xmlns:a14="http://schemas.microsoft.com/office/drawing/2010/main" val="0"/>
                        </a:ext>
                      </a:extLst>
                    </a:blip>
                    <a:stretch>
                      <a:fillRect/>
                    </a:stretch>
                  </pic:blipFill>
                  <pic:spPr>
                    <a:xfrm>
                      <a:off x="0" y="0"/>
                      <a:ext cx="5943600" cy="2617470"/>
                    </a:xfrm>
                    <a:prstGeom prst="rect">
                      <a:avLst/>
                    </a:prstGeom>
                  </pic:spPr>
                </pic:pic>
              </a:graphicData>
            </a:graphic>
          </wp:inline>
        </w:drawing>
      </w:r>
    </w:p>
    <w:p w:rsidR="00C22771" w:rsidRDefault="00C22771" w:rsidP="001519D4">
      <w:pPr>
        <w:pStyle w:val="paragraph"/>
        <w:spacing w:before="0" w:beforeAutospacing="0" w:after="0" w:afterAutospacing="0" w:line="276" w:lineRule="auto"/>
        <w:jc w:val="both"/>
        <w:textAlignment w:val="baseline"/>
        <w:rPr>
          <w:rStyle w:val="normaltextrun"/>
          <w:rFonts w:ascii="Arial" w:hAnsi="Arial" w:cs="Arial"/>
          <w:b/>
          <w:bCs/>
          <w:color w:val="222222"/>
          <w:sz w:val="20"/>
          <w:szCs w:val="20"/>
          <w:u w:val="single"/>
        </w:rPr>
      </w:pPr>
    </w:p>
    <w:p w:rsidR="00E15977" w:rsidRPr="000C2B3D" w:rsidRDefault="00E15977" w:rsidP="001519D4">
      <w:pPr>
        <w:pStyle w:val="paragraph"/>
        <w:spacing w:before="0" w:beforeAutospacing="0" w:after="0" w:afterAutospacing="0" w:line="276" w:lineRule="auto"/>
        <w:jc w:val="both"/>
        <w:textAlignment w:val="baseline"/>
        <w:rPr>
          <w:rFonts w:ascii="Arial" w:hAnsi="Arial" w:cs="Arial"/>
          <w:sz w:val="20"/>
          <w:szCs w:val="20"/>
        </w:rPr>
      </w:pPr>
      <w:r w:rsidRPr="000C2B3D">
        <w:rPr>
          <w:rStyle w:val="normaltextrun"/>
          <w:rFonts w:ascii="Arial" w:hAnsi="Arial" w:cs="Arial"/>
          <w:b/>
          <w:bCs/>
          <w:color w:val="222222"/>
          <w:sz w:val="20"/>
          <w:szCs w:val="20"/>
          <w:u w:val="single"/>
        </w:rPr>
        <w:t>Improve Telecom Network Infrastructure Phase 3 ($24M)</w:t>
      </w:r>
      <w:r w:rsidRPr="000C2B3D">
        <w:rPr>
          <w:rStyle w:val="eop"/>
          <w:rFonts w:ascii="Arial" w:hAnsi="Arial" w:cs="Arial"/>
          <w:color w:val="222222"/>
          <w:sz w:val="20"/>
          <w:szCs w:val="20"/>
        </w:rPr>
        <w:t> </w:t>
      </w:r>
    </w:p>
    <w:p w:rsidR="00E15977" w:rsidRPr="000C2B3D" w:rsidRDefault="00E15977" w:rsidP="001519D4">
      <w:pPr>
        <w:pStyle w:val="paragraph"/>
        <w:spacing w:before="0" w:beforeAutospacing="0" w:after="0" w:afterAutospacing="0" w:line="276" w:lineRule="auto"/>
        <w:jc w:val="both"/>
        <w:textAlignment w:val="baseline"/>
        <w:rPr>
          <w:rStyle w:val="eop"/>
          <w:rFonts w:ascii="Arial" w:hAnsi="Arial" w:cs="Arial"/>
          <w:color w:val="222222"/>
          <w:sz w:val="20"/>
          <w:szCs w:val="20"/>
        </w:rPr>
      </w:pPr>
      <w:r w:rsidRPr="000C2B3D">
        <w:rPr>
          <w:rStyle w:val="normaltextrun"/>
          <w:rFonts w:ascii="Arial" w:hAnsi="Arial" w:cs="Arial"/>
          <w:color w:val="222222"/>
          <w:sz w:val="20"/>
          <w:szCs w:val="20"/>
        </w:rPr>
        <w:t xml:space="preserve">This project will be the culmination of a multi-phased upgrade to the telecommunications infrastructure across of the University’s 119 buildings on all campuses. Each phase has built upon each other to eliminate single points of failure and increase network speeds through an expanded Wi-Fi network. The building upgrades in each phase consisted of telecommunication room upgrades, including electrical, air conditioning, and equipment racks to support power over Ethernet network switches and uninterruptible power supply systems; data network cable upgrades to allow for one-gigabit throughput to the desktop and 802.11ac Wi-Fi access points; and the equipment necessary to support the throughput. The current pandemic has magnified the need for a reliable and robust network to support remote education and allow the University to refocus our capital planning with the creation of a comprehensive master plan. It is envisioned that the expanded offering of remote learning will continue well beyond the pandemic. The University requires the infrastructure to support that need. Phase 3 will address the infrastructure in the buildings not addressed in Phase 1 or 2. It will also include physical upgrades to the infrastructure to create an encompassing exterior Wi-Fi and/or 5G network to support the continued learning of our students, the mission of accessibility of the University, and the potential to further activate the natural environments of </w:t>
      </w:r>
      <w:r w:rsidRPr="000C2B3D">
        <w:rPr>
          <w:rStyle w:val="normaltextrun"/>
          <w:rFonts w:ascii="Arial" w:hAnsi="Arial" w:cs="Arial"/>
          <w:color w:val="222222"/>
          <w:sz w:val="20"/>
          <w:szCs w:val="20"/>
        </w:rPr>
        <w:lastRenderedPageBreak/>
        <w:t>the campuses. Drawing from the direction of the Master Plan, Phase 3 will evaluate opportunities to include pathway for future building sites. Finally, As Mason continues to grow our research portfolio the need for high-performance computing grows as well. Phase 3 will support the growth of the access to high-performance computing.  </w:t>
      </w:r>
      <w:r w:rsidRPr="000C2B3D">
        <w:rPr>
          <w:rStyle w:val="eop"/>
          <w:rFonts w:ascii="Arial" w:hAnsi="Arial" w:cs="Arial"/>
          <w:color w:val="222222"/>
          <w:sz w:val="20"/>
          <w:szCs w:val="20"/>
        </w:rPr>
        <w:t> </w:t>
      </w:r>
    </w:p>
    <w:p w:rsidR="00EF2E41" w:rsidRPr="000C2B3D" w:rsidRDefault="00EF2E41" w:rsidP="001519D4">
      <w:pPr>
        <w:pStyle w:val="paragraph"/>
        <w:spacing w:before="0" w:beforeAutospacing="0" w:after="0" w:afterAutospacing="0" w:line="276" w:lineRule="auto"/>
        <w:jc w:val="both"/>
        <w:textAlignment w:val="baseline"/>
        <w:rPr>
          <w:rFonts w:ascii="Arial" w:hAnsi="Arial" w:cs="Arial"/>
          <w:sz w:val="20"/>
          <w:szCs w:val="20"/>
        </w:rPr>
      </w:pPr>
    </w:p>
    <w:p w:rsidR="00E15977" w:rsidRPr="000C2B3D" w:rsidRDefault="00E15977" w:rsidP="001519D4">
      <w:pPr>
        <w:pStyle w:val="paragraph"/>
        <w:spacing w:before="0" w:beforeAutospacing="0" w:after="0" w:afterAutospacing="0" w:line="276" w:lineRule="auto"/>
        <w:jc w:val="both"/>
        <w:textAlignment w:val="baseline"/>
        <w:rPr>
          <w:rFonts w:ascii="Arial" w:hAnsi="Arial" w:cs="Arial"/>
          <w:sz w:val="20"/>
          <w:szCs w:val="20"/>
        </w:rPr>
      </w:pPr>
      <w:r w:rsidRPr="000C2B3D">
        <w:rPr>
          <w:rStyle w:val="normaltextrun"/>
          <w:rFonts w:ascii="Arial" w:hAnsi="Arial" w:cs="Arial"/>
          <w:b/>
          <w:bCs/>
          <w:color w:val="222222"/>
          <w:sz w:val="20"/>
          <w:szCs w:val="20"/>
          <w:u w:val="single"/>
        </w:rPr>
        <w:t>Engineering &amp; Science Sector Study ($30M, including Student Innovation Factory Building below)</w:t>
      </w:r>
      <w:r w:rsidRPr="000C2B3D">
        <w:rPr>
          <w:rStyle w:val="eop"/>
          <w:rFonts w:ascii="Arial" w:hAnsi="Arial" w:cs="Arial"/>
          <w:color w:val="222222"/>
          <w:sz w:val="20"/>
          <w:szCs w:val="20"/>
        </w:rPr>
        <w:t> </w:t>
      </w:r>
    </w:p>
    <w:p w:rsidR="00E15977" w:rsidRPr="000C2B3D" w:rsidRDefault="00E15977" w:rsidP="001519D4">
      <w:pPr>
        <w:pStyle w:val="paragraph"/>
        <w:spacing w:before="0" w:beforeAutospacing="0" w:after="0" w:afterAutospacing="0" w:line="276" w:lineRule="auto"/>
        <w:jc w:val="both"/>
        <w:textAlignment w:val="baseline"/>
        <w:rPr>
          <w:rFonts w:ascii="Arial" w:hAnsi="Arial" w:cs="Arial"/>
          <w:sz w:val="20"/>
          <w:szCs w:val="20"/>
        </w:rPr>
      </w:pPr>
      <w:r w:rsidRPr="000C2B3D">
        <w:rPr>
          <w:rStyle w:val="normaltextrun"/>
          <w:rFonts w:ascii="Arial" w:hAnsi="Arial" w:cs="Arial"/>
          <w:color w:val="222222"/>
          <w:sz w:val="20"/>
          <w:szCs w:val="20"/>
        </w:rPr>
        <w:t>Mason’s 20-year Master Planning study identified significant laboratory, project and instructional space need on Fairfax campus for the College of Engineering and Computing (CEC) and the College of Science (COS).  This need is further amplified by Mason's strategic vision developed as part of the Master Plan to consolidate undergraduate education in these disciplines through relocation of programs from the SciTech campus to the Fairfax campus.  Additionally, the Master Plan includes significant circulation enhancements with a central pedestrian corridor traversing the primary axis of the campus which is presently impeded by David King and Planetary Halls, both CEC/COS buildings with critical facility condition indices.  Removal of these 2 aging structures could additionally provide opportunities to incorporate sustainable design and current active-learning environments, which would not be as cost effective through renovation.  The Engineering and Science Sector Study will leverage Mason's 20-year Master Plan to further refine these planning concepts and provide an actionable phased implementation plan addressing the following:</w:t>
      </w:r>
      <w:r w:rsidRPr="000C2B3D">
        <w:rPr>
          <w:rStyle w:val="eop"/>
          <w:rFonts w:ascii="Arial" w:hAnsi="Arial" w:cs="Arial"/>
          <w:color w:val="222222"/>
          <w:sz w:val="20"/>
          <w:szCs w:val="20"/>
        </w:rPr>
        <w:t> </w:t>
      </w:r>
    </w:p>
    <w:p w:rsidR="00E15977" w:rsidRPr="000C2B3D" w:rsidRDefault="00E15977" w:rsidP="001519D4">
      <w:pPr>
        <w:pStyle w:val="paragraph"/>
        <w:numPr>
          <w:ilvl w:val="0"/>
          <w:numId w:val="28"/>
        </w:numPr>
        <w:spacing w:before="0" w:beforeAutospacing="0" w:after="0" w:afterAutospacing="0" w:line="276" w:lineRule="auto"/>
        <w:ind w:firstLine="0"/>
        <w:jc w:val="both"/>
        <w:textAlignment w:val="baseline"/>
        <w:rPr>
          <w:rFonts w:ascii="Arial" w:hAnsi="Arial" w:cs="Arial"/>
          <w:sz w:val="20"/>
          <w:szCs w:val="20"/>
        </w:rPr>
      </w:pPr>
      <w:r w:rsidRPr="000C2B3D">
        <w:rPr>
          <w:rStyle w:val="normaltextrun"/>
          <w:rFonts w:ascii="Arial" w:hAnsi="Arial" w:cs="Arial"/>
          <w:color w:val="222222"/>
          <w:sz w:val="20"/>
          <w:szCs w:val="20"/>
        </w:rPr>
        <w:t>Relocation of undergraduate CEC &amp; COS programs from SciTech to Fairfax</w:t>
      </w:r>
      <w:r w:rsidRPr="000C2B3D">
        <w:rPr>
          <w:rStyle w:val="eop"/>
          <w:rFonts w:ascii="Arial" w:hAnsi="Arial" w:cs="Arial"/>
          <w:color w:val="222222"/>
          <w:sz w:val="20"/>
          <w:szCs w:val="20"/>
        </w:rPr>
        <w:t> </w:t>
      </w:r>
    </w:p>
    <w:p w:rsidR="00E15977" w:rsidRPr="000C2B3D" w:rsidRDefault="00E15977" w:rsidP="001519D4">
      <w:pPr>
        <w:pStyle w:val="paragraph"/>
        <w:numPr>
          <w:ilvl w:val="0"/>
          <w:numId w:val="28"/>
        </w:numPr>
        <w:spacing w:before="0" w:beforeAutospacing="0" w:after="0" w:afterAutospacing="0" w:line="276" w:lineRule="auto"/>
        <w:ind w:firstLine="0"/>
        <w:jc w:val="both"/>
        <w:textAlignment w:val="baseline"/>
        <w:rPr>
          <w:rFonts w:ascii="Arial" w:hAnsi="Arial" w:cs="Arial"/>
          <w:sz w:val="20"/>
          <w:szCs w:val="20"/>
        </w:rPr>
      </w:pPr>
      <w:r w:rsidRPr="000C2B3D">
        <w:rPr>
          <w:rStyle w:val="normaltextrun"/>
          <w:rFonts w:ascii="Arial" w:hAnsi="Arial" w:cs="Arial"/>
          <w:color w:val="222222"/>
          <w:sz w:val="20"/>
          <w:szCs w:val="20"/>
        </w:rPr>
        <w:t>Replacement of David King and Planetary Halls</w:t>
      </w:r>
      <w:r w:rsidRPr="000C2B3D">
        <w:rPr>
          <w:rStyle w:val="eop"/>
          <w:rFonts w:ascii="Arial" w:hAnsi="Arial" w:cs="Arial"/>
          <w:color w:val="222222"/>
          <w:sz w:val="20"/>
          <w:szCs w:val="20"/>
        </w:rPr>
        <w:t> </w:t>
      </w:r>
    </w:p>
    <w:p w:rsidR="00E15977" w:rsidRPr="000C2B3D" w:rsidRDefault="00E15977" w:rsidP="001519D4">
      <w:pPr>
        <w:pStyle w:val="paragraph"/>
        <w:numPr>
          <w:ilvl w:val="0"/>
          <w:numId w:val="29"/>
        </w:numPr>
        <w:spacing w:before="0" w:beforeAutospacing="0" w:after="0" w:afterAutospacing="0" w:line="276" w:lineRule="auto"/>
        <w:ind w:firstLine="0"/>
        <w:jc w:val="both"/>
        <w:textAlignment w:val="baseline"/>
        <w:rPr>
          <w:rFonts w:ascii="Arial" w:hAnsi="Arial" w:cs="Arial"/>
          <w:sz w:val="20"/>
          <w:szCs w:val="20"/>
        </w:rPr>
      </w:pPr>
      <w:r w:rsidRPr="000C2B3D">
        <w:rPr>
          <w:rStyle w:val="normaltextrun"/>
          <w:rFonts w:ascii="Arial" w:hAnsi="Arial" w:cs="Arial"/>
          <w:color w:val="222222"/>
          <w:sz w:val="20"/>
          <w:szCs w:val="20"/>
        </w:rPr>
        <w:t>Plan for current and future CEC and COS space needs as determined by the Master Plan</w:t>
      </w:r>
      <w:r w:rsidRPr="000C2B3D">
        <w:rPr>
          <w:rStyle w:val="eop"/>
          <w:rFonts w:ascii="Arial" w:hAnsi="Arial" w:cs="Arial"/>
          <w:color w:val="222222"/>
          <w:sz w:val="20"/>
          <w:szCs w:val="20"/>
        </w:rPr>
        <w:t> </w:t>
      </w:r>
    </w:p>
    <w:p w:rsidR="00E15977" w:rsidRPr="000C2B3D" w:rsidRDefault="00E15977" w:rsidP="001519D4">
      <w:pPr>
        <w:pStyle w:val="paragraph"/>
        <w:spacing w:before="0" w:beforeAutospacing="0" w:after="0" w:afterAutospacing="0" w:line="276" w:lineRule="auto"/>
        <w:jc w:val="both"/>
        <w:textAlignment w:val="baseline"/>
        <w:rPr>
          <w:rFonts w:ascii="Arial" w:hAnsi="Arial" w:cs="Arial"/>
          <w:sz w:val="20"/>
          <w:szCs w:val="20"/>
        </w:rPr>
      </w:pPr>
      <w:r w:rsidRPr="000C2B3D">
        <w:rPr>
          <w:rStyle w:val="eop"/>
          <w:rFonts w:ascii="Arial" w:hAnsi="Arial" w:cs="Arial"/>
          <w:color w:val="222222"/>
          <w:sz w:val="20"/>
          <w:szCs w:val="20"/>
        </w:rPr>
        <w:t> </w:t>
      </w:r>
    </w:p>
    <w:p w:rsidR="00E15977" w:rsidRPr="000C2B3D" w:rsidRDefault="00E15977" w:rsidP="001519D4">
      <w:pPr>
        <w:pStyle w:val="paragraph"/>
        <w:spacing w:before="0" w:beforeAutospacing="0" w:after="0" w:afterAutospacing="0" w:line="276" w:lineRule="auto"/>
        <w:jc w:val="both"/>
        <w:textAlignment w:val="baseline"/>
        <w:rPr>
          <w:rFonts w:ascii="Arial" w:hAnsi="Arial" w:cs="Arial"/>
          <w:sz w:val="20"/>
          <w:szCs w:val="20"/>
        </w:rPr>
      </w:pPr>
      <w:r w:rsidRPr="000C2B3D">
        <w:rPr>
          <w:rStyle w:val="normaltextrun"/>
          <w:rFonts w:ascii="Arial" w:hAnsi="Arial" w:cs="Arial"/>
          <w:b/>
          <w:bCs/>
          <w:color w:val="222222"/>
          <w:sz w:val="20"/>
          <w:szCs w:val="20"/>
          <w:u w:val="single"/>
        </w:rPr>
        <w:t>Student Innovation Factory Building ($30M, including Engineering &amp; Science Sector Study above)</w:t>
      </w:r>
      <w:r w:rsidRPr="000C2B3D">
        <w:rPr>
          <w:rStyle w:val="eop"/>
          <w:rFonts w:ascii="Arial" w:hAnsi="Arial" w:cs="Arial"/>
          <w:color w:val="222222"/>
          <w:sz w:val="20"/>
          <w:szCs w:val="20"/>
        </w:rPr>
        <w:t> </w:t>
      </w:r>
    </w:p>
    <w:p w:rsidR="00E15977" w:rsidRPr="000C2B3D" w:rsidRDefault="00E15977" w:rsidP="001519D4">
      <w:pPr>
        <w:pStyle w:val="paragraph"/>
        <w:spacing w:before="0" w:beforeAutospacing="0" w:after="0" w:afterAutospacing="0" w:line="276" w:lineRule="auto"/>
        <w:jc w:val="both"/>
        <w:textAlignment w:val="baseline"/>
        <w:rPr>
          <w:rStyle w:val="eop"/>
          <w:rFonts w:ascii="Arial" w:hAnsi="Arial" w:cs="Arial"/>
          <w:color w:val="222222"/>
          <w:sz w:val="20"/>
          <w:szCs w:val="20"/>
        </w:rPr>
      </w:pPr>
      <w:r w:rsidRPr="000C2B3D">
        <w:rPr>
          <w:rStyle w:val="normaltextrun"/>
          <w:rFonts w:ascii="Arial" w:hAnsi="Arial" w:cs="Arial"/>
          <w:color w:val="222222"/>
          <w:sz w:val="20"/>
          <w:szCs w:val="20"/>
        </w:rPr>
        <w:t>The Student Innovation Factory Building in Fairfax will be the first of several phases to be identified in the implementation plan for the Sector study.  Planning will proceed through compilation of project performance-based requirements in a DPP and then construction of the Student Innovation Factory Building based on the DPP.  The Student Innovation Factory Building will be an industrial-style pre-engineered or equivalent building to house student project space as required by CEC and COS for capstone coursework and student competition project work (e.g. concrete canoe, bridge, robotics, solar car, Baja car), and other large format student design and innovation projects.  It will be a single story, high-bay, flexible, open warehouse space, suitable for developing and testing of land-, air- and water-based student projects.  This space is presently included in SciTech's Life Science &amp; Engineering Building (LSEB), which includes plans for transition of the vacated LSEB space on SciTech to graduate student use upon completion of the Student Innovation Factory Building on Fairfax.</w:t>
      </w:r>
      <w:r w:rsidRPr="000C2B3D">
        <w:rPr>
          <w:rStyle w:val="eop"/>
          <w:rFonts w:ascii="Arial" w:hAnsi="Arial" w:cs="Arial"/>
          <w:color w:val="222222"/>
          <w:sz w:val="20"/>
          <w:szCs w:val="20"/>
        </w:rPr>
        <w:t> </w:t>
      </w:r>
    </w:p>
    <w:p w:rsidR="000C2B3D" w:rsidRPr="000C2B3D" w:rsidRDefault="000C2B3D" w:rsidP="001519D4">
      <w:pPr>
        <w:pStyle w:val="paragraph"/>
        <w:spacing w:before="0" w:beforeAutospacing="0" w:after="0" w:afterAutospacing="0" w:line="276" w:lineRule="auto"/>
        <w:jc w:val="both"/>
        <w:textAlignment w:val="baseline"/>
        <w:rPr>
          <w:rFonts w:ascii="Arial" w:hAnsi="Arial" w:cs="Arial"/>
          <w:sz w:val="20"/>
          <w:szCs w:val="20"/>
        </w:rPr>
      </w:pPr>
    </w:p>
    <w:p w:rsidR="00E15977" w:rsidRPr="000C2B3D" w:rsidRDefault="00E15977" w:rsidP="001519D4">
      <w:pPr>
        <w:pStyle w:val="paragraph"/>
        <w:spacing w:before="0" w:beforeAutospacing="0" w:after="0" w:afterAutospacing="0" w:line="276" w:lineRule="auto"/>
        <w:jc w:val="both"/>
        <w:textAlignment w:val="baseline"/>
        <w:rPr>
          <w:rFonts w:ascii="Arial" w:hAnsi="Arial" w:cs="Arial"/>
          <w:sz w:val="20"/>
          <w:szCs w:val="20"/>
        </w:rPr>
      </w:pPr>
      <w:r w:rsidRPr="000C2B3D">
        <w:rPr>
          <w:rStyle w:val="normaltextrun"/>
          <w:rFonts w:ascii="Arial" w:hAnsi="Arial" w:cs="Arial"/>
          <w:b/>
          <w:bCs/>
          <w:color w:val="222222"/>
          <w:sz w:val="20"/>
          <w:szCs w:val="20"/>
          <w:u w:val="single"/>
        </w:rPr>
        <w:t>Engineering &amp; Science Building ($150M)</w:t>
      </w:r>
      <w:r w:rsidRPr="000C2B3D">
        <w:rPr>
          <w:rStyle w:val="eop"/>
          <w:rFonts w:ascii="Arial" w:hAnsi="Arial" w:cs="Arial"/>
          <w:color w:val="222222"/>
          <w:sz w:val="20"/>
          <w:szCs w:val="20"/>
        </w:rPr>
        <w:t> </w:t>
      </w:r>
    </w:p>
    <w:p w:rsidR="00E15977" w:rsidRPr="000C2B3D" w:rsidRDefault="00E15977" w:rsidP="001519D4">
      <w:pPr>
        <w:pStyle w:val="paragraph"/>
        <w:spacing w:before="0" w:beforeAutospacing="0" w:after="0" w:afterAutospacing="0" w:line="276" w:lineRule="auto"/>
        <w:jc w:val="both"/>
        <w:textAlignment w:val="baseline"/>
        <w:rPr>
          <w:rFonts w:ascii="Arial" w:hAnsi="Arial" w:cs="Arial"/>
          <w:sz w:val="20"/>
          <w:szCs w:val="20"/>
        </w:rPr>
      </w:pPr>
      <w:r w:rsidRPr="000C2B3D">
        <w:rPr>
          <w:rStyle w:val="normaltextrun"/>
          <w:rFonts w:ascii="Arial" w:hAnsi="Arial" w:cs="Arial"/>
          <w:color w:val="222222"/>
          <w:sz w:val="20"/>
          <w:szCs w:val="20"/>
        </w:rPr>
        <w:t>The Engineering and Science Building in Fairfax will be the second of several phases to be identified in the implementation plan for the Sector study.  The project will be designed to budget in anticipation of additional phases to satisfy the goals of the Engineering and Science Sector study.  Program goals for this phase will prioritize relocation of undergraduate CEC &amp; COS programs from SciTech to Fairfax.  The remainder of the building program will address the significant academic laboratory deficit on the Fairfax campus identified during the 20-year Master Planning study.  This building will include flexible academic, office and laboratory spaces in support of these program goals which may additionally begin future phased replacement of David King and Planetary Halls.  Because the intended space use for the Engineering &amp; Science Building (Phase 2) is distinctly different than for the Student Innovation Factory Building (Phase 1), the DPPs for these two projects may be completed concurrently, pending funding availability.</w:t>
      </w:r>
      <w:r w:rsidRPr="000C2B3D">
        <w:rPr>
          <w:rStyle w:val="eop"/>
          <w:rFonts w:ascii="Arial" w:hAnsi="Arial" w:cs="Arial"/>
          <w:color w:val="222222"/>
          <w:sz w:val="20"/>
          <w:szCs w:val="20"/>
        </w:rPr>
        <w:t> </w:t>
      </w:r>
    </w:p>
    <w:p w:rsidR="00F75293" w:rsidRDefault="00F75293" w:rsidP="001519D4">
      <w:pPr>
        <w:pStyle w:val="paragraph"/>
        <w:spacing w:before="0" w:beforeAutospacing="0" w:after="0" w:afterAutospacing="0" w:line="276" w:lineRule="auto"/>
        <w:jc w:val="both"/>
        <w:textAlignment w:val="baseline"/>
        <w:rPr>
          <w:rStyle w:val="normaltextrun"/>
          <w:rFonts w:ascii="Arial" w:hAnsi="Arial" w:cs="Arial"/>
          <w:b/>
          <w:bCs/>
          <w:color w:val="222222"/>
          <w:sz w:val="20"/>
          <w:szCs w:val="20"/>
          <w:u w:val="single"/>
        </w:rPr>
      </w:pPr>
    </w:p>
    <w:p w:rsidR="00C22771" w:rsidRDefault="00C22771" w:rsidP="001519D4">
      <w:pPr>
        <w:pStyle w:val="paragraph"/>
        <w:spacing w:before="0" w:beforeAutospacing="0" w:after="0" w:afterAutospacing="0" w:line="276" w:lineRule="auto"/>
        <w:jc w:val="both"/>
        <w:textAlignment w:val="baseline"/>
        <w:rPr>
          <w:rStyle w:val="normaltextrun"/>
          <w:rFonts w:ascii="Arial" w:hAnsi="Arial" w:cs="Arial"/>
          <w:b/>
          <w:bCs/>
          <w:color w:val="222222"/>
          <w:sz w:val="20"/>
          <w:szCs w:val="20"/>
          <w:u w:val="single"/>
        </w:rPr>
      </w:pPr>
    </w:p>
    <w:p w:rsidR="00C22771" w:rsidRDefault="00C22771" w:rsidP="001519D4">
      <w:pPr>
        <w:pStyle w:val="paragraph"/>
        <w:spacing w:before="0" w:beforeAutospacing="0" w:after="0" w:afterAutospacing="0" w:line="276" w:lineRule="auto"/>
        <w:jc w:val="both"/>
        <w:textAlignment w:val="baseline"/>
        <w:rPr>
          <w:rStyle w:val="normaltextrun"/>
          <w:rFonts w:ascii="Arial" w:hAnsi="Arial" w:cs="Arial"/>
          <w:b/>
          <w:bCs/>
          <w:color w:val="222222"/>
          <w:sz w:val="20"/>
          <w:szCs w:val="20"/>
          <w:u w:val="single"/>
        </w:rPr>
      </w:pPr>
    </w:p>
    <w:p w:rsidR="00E15977" w:rsidRPr="000C2B3D" w:rsidRDefault="00E15977" w:rsidP="001519D4">
      <w:pPr>
        <w:pStyle w:val="paragraph"/>
        <w:spacing w:before="0" w:beforeAutospacing="0" w:after="0" w:afterAutospacing="0" w:line="276" w:lineRule="auto"/>
        <w:jc w:val="both"/>
        <w:textAlignment w:val="baseline"/>
        <w:rPr>
          <w:rStyle w:val="eop"/>
          <w:rFonts w:ascii="Arial" w:hAnsi="Arial" w:cs="Arial"/>
          <w:color w:val="222222"/>
          <w:sz w:val="20"/>
          <w:szCs w:val="20"/>
        </w:rPr>
      </w:pPr>
      <w:r w:rsidRPr="000C2B3D">
        <w:rPr>
          <w:rStyle w:val="normaltextrun"/>
          <w:rFonts w:ascii="Arial" w:hAnsi="Arial" w:cs="Arial"/>
          <w:b/>
          <w:bCs/>
          <w:color w:val="222222"/>
          <w:sz w:val="20"/>
          <w:szCs w:val="20"/>
          <w:u w:val="single"/>
        </w:rPr>
        <w:lastRenderedPageBreak/>
        <w:t>Academic VIII ($100M)</w:t>
      </w:r>
      <w:r w:rsidRPr="000C2B3D">
        <w:rPr>
          <w:rStyle w:val="eop"/>
          <w:rFonts w:ascii="Arial" w:hAnsi="Arial" w:cs="Arial"/>
          <w:color w:val="222222"/>
          <w:sz w:val="20"/>
          <w:szCs w:val="20"/>
        </w:rPr>
        <w:t> </w:t>
      </w:r>
    </w:p>
    <w:p w:rsidR="00E15977" w:rsidRPr="000C2B3D" w:rsidRDefault="00E15977" w:rsidP="001519D4">
      <w:pPr>
        <w:pStyle w:val="paragraph"/>
        <w:spacing w:before="0" w:beforeAutospacing="0" w:after="0" w:afterAutospacing="0" w:line="276" w:lineRule="auto"/>
        <w:jc w:val="both"/>
        <w:textAlignment w:val="baseline"/>
        <w:rPr>
          <w:rFonts w:ascii="Arial" w:hAnsi="Arial" w:cs="Arial"/>
          <w:sz w:val="20"/>
          <w:szCs w:val="20"/>
        </w:rPr>
      </w:pPr>
      <w:r w:rsidRPr="000C2B3D">
        <w:rPr>
          <w:rStyle w:val="normaltextrun"/>
          <w:rFonts w:ascii="Arial" w:hAnsi="Arial" w:cs="Arial"/>
          <w:color w:val="222222"/>
          <w:sz w:val="20"/>
          <w:szCs w:val="20"/>
        </w:rPr>
        <w:t>The original project scope for Academic VIII was based on undergraduate growth projections, under a prior campus leadership team who envisioned Mason’s SciTech campus as a full-service stand-alone predominantly undergraduate campus.  Since then, the developing 20-year Master Plan has reimagined the identity of SciTech as a predominantly graduate and research campus.  As a result of the target student population change, the Life Sciences and Engineering Building (LSEB), presently in design, and Academic VIII, pending planning, have had a significant programmatic revision.  Upon completion of the 20-year Master Plan, the campus Strategic Plan and LSEB reprogramming, Mason will be prepared to evaluate remaining program needs, growth projections and strategic research priorities envisioned for the next 20 years, and this will form the revised basis for planning of Academic VIII.  Although Academic VIII will retain its original vision for an interdisciplinary science and engineering laboratory building, Mason anticipates that the original 200,000 GSF project scope for will exceed projected near-term program needs for these disciplines.  Consequently, this project will be phased in two parts with the balance of the project scope reserved for a future Medical School, upon identification of a partner for this new program.  </w:t>
      </w:r>
      <w:r w:rsidRPr="000C2B3D">
        <w:rPr>
          <w:rStyle w:val="eop"/>
          <w:rFonts w:ascii="Arial" w:hAnsi="Arial" w:cs="Arial"/>
          <w:color w:val="222222"/>
          <w:sz w:val="20"/>
          <w:szCs w:val="20"/>
        </w:rPr>
        <w:t> </w:t>
      </w:r>
    </w:p>
    <w:p w:rsidR="00B649A0" w:rsidRPr="000C2B3D" w:rsidRDefault="00B649A0" w:rsidP="001519D4">
      <w:pPr>
        <w:jc w:val="both"/>
        <w:rPr>
          <w:rFonts w:ascii="Arial" w:eastAsia="Times New Roman" w:hAnsi="Arial" w:cs="Arial"/>
          <w:color w:val="222222"/>
          <w:sz w:val="20"/>
          <w:szCs w:val="20"/>
        </w:rPr>
      </w:pPr>
    </w:p>
    <w:p w:rsidR="00B649A0" w:rsidRPr="000C2B3D" w:rsidRDefault="00675FB0" w:rsidP="001519D4">
      <w:pPr>
        <w:jc w:val="both"/>
        <w:rPr>
          <w:rFonts w:ascii="Arial" w:eastAsia="Times New Roman" w:hAnsi="Arial" w:cs="Arial"/>
          <w:b/>
          <w:bCs/>
          <w:color w:val="FF0000"/>
          <w:sz w:val="20"/>
          <w:szCs w:val="20"/>
        </w:rPr>
      </w:pPr>
      <w:r w:rsidRPr="1F8328FA">
        <w:rPr>
          <w:rFonts w:ascii="Arial" w:eastAsia="Times New Roman" w:hAnsi="Arial" w:cs="Arial"/>
          <w:b/>
          <w:bCs/>
          <w:color w:val="222222"/>
          <w:sz w:val="24"/>
          <w:szCs w:val="24"/>
        </w:rPr>
        <w:t>SECTION J:</w:t>
      </w:r>
      <w:r w:rsidR="00B649A0" w:rsidRPr="1F8328FA">
        <w:rPr>
          <w:rFonts w:ascii="Arial" w:eastAsia="Times New Roman" w:hAnsi="Arial" w:cs="Arial"/>
          <w:b/>
          <w:bCs/>
          <w:color w:val="222222"/>
          <w:sz w:val="24"/>
          <w:szCs w:val="24"/>
        </w:rPr>
        <w:t xml:space="preserve"> Restructuring:</w:t>
      </w:r>
      <w:r w:rsidR="00B649A0" w:rsidRPr="1F8328FA">
        <w:rPr>
          <w:rFonts w:ascii="Arial" w:eastAsia="Times New Roman" w:hAnsi="Arial" w:cs="Arial"/>
          <w:color w:val="222222"/>
          <w:sz w:val="20"/>
          <w:szCs w:val="20"/>
        </w:rPr>
        <w:t xml:space="preserve"> Provide information about any plans your institution has to seek an increased level of authority, relief from administrative or operational requirements,</w:t>
      </w:r>
      <w:r w:rsidRPr="1F8328FA">
        <w:rPr>
          <w:rFonts w:ascii="Arial" w:eastAsia="Times New Roman" w:hAnsi="Arial" w:cs="Arial"/>
          <w:color w:val="222222"/>
          <w:sz w:val="20"/>
          <w:szCs w:val="20"/>
        </w:rPr>
        <w:t xml:space="preserve"> </w:t>
      </w:r>
      <w:r w:rsidR="00B649A0" w:rsidRPr="1F8328FA">
        <w:rPr>
          <w:rFonts w:ascii="Arial" w:eastAsia="Times New Roman" w:hAnsi="Arial" w:cs="Arial"/>
          <w:color w:val="222222"/>
          <w:sz w:val="20"/>
          <w:szCs w:val="20"/>
        </w:rPr>
        <w:t>or renegotiation of existing management agreements</w:t>
      </w:r>
      <w:r w:rsidRPr="1F8328FA">
        <w:rPr>
          <w:rFonts w:ascii="Arial" w:eastAsia="Times New Roman" w:hAnsi="Arial" w:cs="Arial"/>
          <w:color w:val="222222"/>
          <w:sz w:val="20"/>
          <w:szCs w:val="20"/>
        </w:rPr>
        <w:t>.</w:t>
      </w:r>
    </w:p>
    <w:p w:rsidR="00B649A0" w:rsidRPr="000C2B3D" w:rsidRDefault="00B649A0" w:rsidP="001519D4">
      <w:pPr>
        <w:jc w:val="both"/>
        <w:rPr>
          <w:rFonts w:ascii="Arial" w:hAnsi="Arial" w:cs="Arial"/>
          <w:sz w:val="20"/>
          <w:szCs w:val="20"/>
        </w:rPr>
      </w:pPr>
      <w:r w:rsidRPr="1F8328FA">
        <w:rPr>
          <w:rFonts w:ascii="Arial" w:hAnsi="Arial" w:cs="Arial"/>
          <w:b/>
          <w:bCs/>
          <w:sz w:val="24"/>
          <w:szCs w:val="24"/>
          <w:u w:val="single"/>
        </w:rPr>
        <w:t>RESPONSE</w:t>
      </w:r>
      <w:r w:rsidRPr="1F8328FA">
        <w:rPr>
          <w:rFonts w:ascii="Arial" w:hAnsi="Arial" w:cs="Arial"/>
          <w:b/>
          <w:bCs/>
          <w:sz w:val="24"/>
          <w:szCs w:val="24"/>
        </w:rPr>
        <w:t>:</w:t>
      </w:r>
      <w:r w:rsidRPr="1F8328FA">
        <w:rPr>
          <w:rFonts w:ascii="Arial" w:hAnsi="Arial" w:cs="Arial"/>
          <w:sz w:val="24"/>
          <w:szCs w:val="24"/>
        </w:rPr>
        <w:t xml:space="preserve">  </w:t>
      </w:r>
    </w:p>
    <w:p w:rsidR="00675FB0" w:rsidRPr="000C2B3D" w:rsidRDefault="00675FB0" w:rsidP="001519D4">
      <w:pPr>
        <w:jc w:val="both"/>
        <w:rPr>
          <w:rFonts w:ascii="Arial" w:hAnsi="Arial" w:cs="Arial"/>
          <w:sz w:val="20"/>
          <w:szCs w:val="20"/>
        </w:rPr>
      </w:pPr>
      <w:r w:rsidRPr="7C4905CB">
        <w:rPr>
          <w:rFonts w:ascii="Arial" w:eastAsia="Arial" w:hAnsi="Arial" w:cs="Arial"/>
          <w:sz w:val="20"/>
          <w:szCs w:val="20"/>
        </w:rPr>
        <w:t>In March 2021, Virginia Gov. Ralph Northam signed legislation that approved George Mason University as a Level III (or Tier 3) institution under the Restructured Higher Education Financial and Administrative Operations Act of 2005 (the Restructuring Act).  Tier 3 is for the highest level of institutional management autonomy granted to Virginia public colleges and universities, a milestone achievement for Mason, the state’s youngest public research institution. Mason successfully met the statutory fiscal management performance standards required to attain the operational and administrative autonomy, including earning an issuer rating of Aa3 from Moody’s Investors Service in October 2019, demonstrating strong financial management and stewardship</w:t>
      </w:r>
      <w:r w:rsidR="49F50B04" w:rsidRPr="7C4905CB">
        <w:rPr>
          <w:rFonts w:ascii="Arial" w:eastAsia="Arial" w:hAnsi="Arial" w:cs="Arial"/>
          <w:sz w:val="20"/>
          <w:szCs w:val="20"/>
        </w:rPr>
        <w:t>.</w:t>
      </w:r>
      <w:r w:rsidRPr="7C4905CB">
        <w:rPr>
          <w:rFonts w:ascii="Arial" w:eastAsia="Arial" w:hAnsi="Arial" w:cs="Arial"/>
          <w:sz w:val="20"/>
          <w:szCs w:val="20"/>
        </w:rPr>
        <w:t xml:space="preserve">  The University has continued to demonstrate great gains in efficiency and effectiveness and with the additional authority, the University will continue its growth trajectory for ongoing success.   </w:t>
      </w:r>
    </w:p>
    <w:p w:rsidR="00675FB0" w:rsidRPr="000C2B3D" w:rsidRDefault="00675FB0" w:rsidP="001519D4">
      <w:pPr>
        <w:jc w:val="both"/>
        <w:rPr>
          <w:rFonts w:ascii="Arial" w:hAnsi="Arial" w:cs="Arial"/>
          <w:sz w:val="20"/>
          <w:szCs w:val="20"/>
        </w:rPr>
      </w:pPr>
      <w:r w:rsidRPr="000C2B3D">
        <w:rPr>
          <w:rFonts w:ascii="Arial" w:eastAsia="Arial" w:hAnsi="Arial" w:cs="Arial"/>
          <w:sz w:val="20"/>
          <w:szCs w:val="20"/>
        </w:rPr>
        <w:t>The Tier 3 management agreement offers Mason greater autonomy in financial operations, including capital projects, procurement, information technology, and human resources. The new agreement, passed by the General Assembly in February and signed by the governor in March, takes effect July 1, 2021. Mason becomes the sixth Virginia institution to attain Tier 3 status since the state passed the Restructuring Act, joining the University of Virginia, Virginia Tech, the College of William &amp; Mary, Virginia Commonwealth and James Madison.</w:t>
      </w:r>
    </w:p>
    <w:p w:rsidR="00675FB0" w:rsidRPr="000C2B3D" w:rsidRDefault="00675FB0" w:rsidP="001519D4">
      <w:pPr>
        <w:jc w:val="both"/>
        <w:rPr>
          <w:rFonts w:ascii="Arial" w:hAnsi="Arial" w:cs="Arial"/>
          <w:sz w:val="20"/>
          <w:szCs w:val="20"/>
        </w:rPr>
      </w:pPr>
      <w:r w:rsidRPr="000C2B3D">
        <w:rPr>
          <w:rFonts w:ascii="Arial" w:eastAsia="Arial" w:hAnsi="Arial" w:cs="Arial"/>
          <w:color w:val="222222"/>
          <w:sz w:val="20"/>
          <w:szCs w:val="20"/>
        </w:rPr>
        <w:t xml:space="preserve">Prior to achieving Tier 3 status, </w:t>
      </w:r>
      <w:r w:rsidRPr="000C2B3D">
        <w:rPr>
          <w:rFonts w:ascii="Arial" w:eastAsia="Arial" w:hAnsi="Arial" w:cs="Arial"/>
          <w:sz w:val="20"/>
          <w:szCs w:val="20"/>
        </w:rPr>
        <w:t xml:space="preserve">Mason received Tier 2.5 authorization in 2016, at which point the University entered a five-year pilot program under the Restructuring Act, with a </w:t>
      </w:r>
      <w:r w:rsidR="000C2B3D" w:rsidRPr="000C2B3D">
        <w:rPr>
          <w:rFonts w:ascii="Arial" w:eastAsia="Arial" w:hAnsi="Arial" w:cs="Arial"/>
          <w:sz w:val="20"/>
          <w:szCs w:val="20"/>
        </w:rPr>
        <w:t>memorandum of understanding</w:t>
      </w:r>
      <w:r w:rsidRPr="000C2B3D">
        <w:rPr>
          <w:rFonts w:ascii="Arial" w:eastAsia="Arial" w:hAnsi="Arial" w:cs="Arial"/>
          <w:sz w:val="20"/>
          <w:szCs w:val="20"/>
        </w:rPr>
        <w:t xml:space="preserve"> expiring on June 30, 2021. </w:t>
      </w:r>
    </w:p>
    <w:p w:rsidR="00675FB0" w:rsidRPr="000C2B3D" w:rsidRDefault="00675FB0" w:rsidP="001519D4">
      <w:pPr>
        <w:jc w:val="both"/>
        <w:rPr>
          <w:rFonts w:ascii="Arial" w:hAnsi="Arial" w:cs="Arial"/>
          <w:sz w:val="20"/>
          <w:szCs w:val="20"/>
        </w:rPr>
      </w:pPr>
      <w:r w:rsidRPr="000C2B3D">
        <w:rPr>
          <w:rFonts w:ascii="Arial" w:eastAsia="Arial" w:hAnsi="Arial" w:cs="Arial"/>
          <w:sz w:val="20"/>
          <w:szCs w:val="20"/>
        </w:rPr>
        <w:t>Mason will spend the next year focusing on the Tier 3 implementation plan, including assessing additional strategic opportunities as a Tier 3 university in the ever-changing higher education environment. Highlights of the current operating autonomy and future opportunities include, but are not limited to, the following:</w:t>
      </w:r>
    </w:p>
    <w:p w:rsidR="00675FB0" w:rsidRPr="000C2B3D" w:rsidRDefault="00675FB0" w:rsidP="001519D4">
      <w:pPr>
        <w:jc w:val="both"/>
        <w:rPr>
          <w:rFonts w:ascii="Arial" w:hAnsi="Arial" w:cs="Arial"/>
          <w:sz w:val="20"/>
          <w:szCs w:val="20"/>
        </w:rPr>
      </w:pPr>
      <w:r w:rsidRPr="000C2B3D">
        <w:rPr>
          <w:rFonts w:ascii="Arial" w:eastAsia="Arial" w:hAnsi="Arial" w:cs="Arial"/>
          <w:sz w:val="20"/>
          <w:szCs w:val="20"/>
          <w:u w:val="single"/>
        </w:rPr>
        <w:lastRenderedPageBreak/>
        <w:t>Capital Projects</w:t>
      </w:r>
      <w:r w:rsidRPr="000C2B3D">
        <w:rPr>
          <w:rFonts w:ascii="Arial" w:eastAsia="Arial" w:hAnsi="Arial" w:cs="Arial"/>
          <w:sz w:val="20"/>
          <w:szCs w:val="20"/>
        </w:rPr>
        <w:t xml:space="preserve"> - the University is pursuing establishment of a local building department, including the appointment of a Virginia certified University Building Official (UBO). This position will act as the Authority Having Jurisdiction (AHJ) and will be the executive official in charge of enforcing the Virginia Uniform Statewide Building Code. The department will be named Office of the University Building Official and will require necessary support staff consisting of Virginia certified technical code examiners/permit administrator.  After a transition period, this restructuring will remove the requirement to use Department of Engineering and Buildings (DEB) as the AHJ.</w:t>
      </w:r>
    </w:p>
    <w:p w:rsidR="00675FB0" w:rsidRPr="000C2B3D" w:rsidRDefault="00675FB0" w:rsidP="001519D4">
      <w:pPr>
        <w:jc w:val="both"/>
        <w:rPr>
          <w:rFonts w:ascii="Arial" w:hAnsi="Arial" w:cs="Arial"/>
          <w:sz w:val="20"/>
          <w:szCs w:val="20"/>
        </w:rPr>
      </w:pPr>
      <w:r w:rsidRPr="000C2B3D">
        <w:rPr>
          <w:rFonts w:ascii="Arial" w:eastAsia="Arial" w:hAnsi="Arial" w:cs="Arial"/>
          <w:sz w:val="20"/>
          <w:szCs w:val="20"/>
          <w:u w:val="single"/>
        </w:rPr>
        <w:t>Information Technology</w:t>
      </w:r>
      <w:r w:rsidRPr="000C2B3D">
        <w:rPr>
          <w:rFonts w:ascii="Arial" w:eastAsia="Arial" w:hAnsi="Arial" w:cs="Arial"/>
          <w:sz w:val="20"/>
          <w:szCs w:val="20"/>
        </w:rPr>
        <w:t xml:space="preserve"> - retain existing benefits under Tier 2/Tier 2.5 including authority to make decisions governing information technology, strategic planning, expenditure reporting, budgeting, project management, infrastructure, architecture, ongoing operations, security and audits within the University without engaging VITA or the VA CIO.  </w:t>
      </w:r>
    </w:p>
    <w:p w:rsidR="00675FB0" w:rsidRPr="000C2B3D" w:rsidRDefault="00675FB0" w:rsidP="001519D4">
      <w:pPr>
        <w:jc w:val="both"/>
        <w:rPr>
          <w:rFonts w:ascii="Arial" w:hAnsi="Arial" w:cs="Arial"/>
          <w:sz w:val="20"/>
          <w:szCs w:val="20"/>
        </w:rPr>
      </w:pPr>
      <w:r w:rsidRPr="3F1BDF86">
        <w:rPr>
          <w:rFonts w:ascii="Arial" w:eastAsia="Arial" w:hAnsi="Arial" w:cs="Arial"/>
          <w:sz w:val="20"/>
          <w:szCs w:val="20"/>
          <w:u w:val="single"/>
        </w:rPr>
        <w:t>Procurement</w:t>
      </w:r>
      <w:r w:rsidRPr="3F1BDF86">
        <w:rPr>
          <w:rFonts w:ascii="Arial" w:eastAsia="Arial" w:hAnsi="Arial" w:cs="Arial"/>
          <w:sz w:val="20"/>
          <w:szCs w:val="20"/>
        </w:rPr>
        <w:t xml:space="preserve"> – continued autonomy with procurement functions and increasing discretion regarding </w:t>
      </w:r>
      <w:r w:rsidR="29D51BB6" w:rsidRPr="3F1BDF86">
        <w:rPr>
          <w:rFonts w:ascii="Arial" w:eastAsia="Arial" w:hAnsi="Arial" w:cs="Arial"/>
          <w:sz w:val="20"/>
          <w:szCs w:val="20"/>
        </w:rPr>
        <w:t>university</w:t>
      </w:r>
      <w:r w:rsidRPr="3F1BDF86">
        <w:rPr>
          <w:rFonts w:ascii="Arial" w:eastAsia="Arial" w:hAnsi="Arial" w:cs="Arial"/>
          <w:sz w:val="20"/>
          <w:szCs w:val="20"/>
        </w:rPr>
        <w:t xml:space="preserve"> procurement guidelines, policies and procedures including increased institutional-level authority for the disposition of surplus and retention of all proceeds, localized decision-making in order to utilize cooperative contracts from other institutions and agencies, and reduced travel restrictions, purchasing card (p-card) and other expenditure documentation and procedure requirements. </w:t>
      </w:r>
    </w:p>
    <w:p w:rsidR="00675FB0" w:rsidRPr="000C2B3D" w:rsidRDefault="00675FB0" w:rsidP="001519D4">
      <w:pPr>
        <w:jc w:val="both"/>
        <w:rPr>
          <w:rFonts w:ascii="Arial" w:hAnsi="Arial" w:cs="Arial"/>
          <w:sz w:val="20"/>
          <w:szCs w:val="20"/>
        </w:rPr>
      </w:pPr>
      <w:r w:rsidRPr="000C2B3D">
        <w:rPr>
          <w:rFonts w:ascii="Arial" w:eastAsia="Arial" w:hAnsi="Arial" w:cs="Arial"/>
          <w:sz w:val="20"/>
          <w:szCs w:val="20"/>
          <w:u w:val="single"/>
        </w:rPr>
        <w:t>Human Resources</w:t>
      </w:r>
      <w:r w:rsidRPr="000C2B3D">
        <w:rPr>
          <w:rFonts w:ascii="Arial" w:eastAsia="Arial" w:hAnsi="Arial" w:cs="Arial"/>
          <w:sz w:val="20"/>
          <w:szCs w:val="20"/>
        </w:rPr>
        <w:t xml:space="preserve"> - provides Mason the flexibility to create a “university employee” classification with enhanced opportunities to attract, recruit and retain top talent, as well as the ability to design classification/compensations, adjust performance evaluation cycle, design leave categories, and offer benefits outside of the Commonwealth’s plan. </w:t>
      </w:r>
    </w:p>
    <w:p w:rsidR="00675FB0" w:rsidRPr="000C2B3D" w:rsidRDefault="00675FB0" w:rsidP="001519D4">
      <w:pPr>
        <w:jc w:val="both"/>
        <w:rPr>
          <w:rFonts w:ascii="Arial" w:hAnsi="Arial" w:cs="Arial"/>
          <w:sz w:val="20"/>
          <w:szCs w:val="20"/>
        </w:rPr>
      </w:pPr>
      <w:r w:rsidRPr="000C2B3D">
        <w:rPr>
          <w:rFonts w:ascii="Arial" w:eastAsia="Arial" w:hAnsi="Arial" w:cs="Arial"/>
          <w:sz w:val="20"/>
          <w:szCs w:val="20"/>
          <w:u w:val="single"/>
        </w:rPr>
        <w:t>Financial Operations</w:t>
      </w:r>
      <w:r w:rsidRPr="000C2B3D">
        <w:rPr>
          <w:rFonts w:ascii="Arial" w:eastAsia="Arial" w:hAnsi="Arial" w:cs="Arial"/>
          <w:sz w:val="20"/>
          <w:szCs w:val="20"/>
        </w:rPr>
        <w:t xml:space="preserve"> – </w:t>
      </w:r>
    </w:p>
    <w:p w:rsidR="00675FB0" w:rsidRPr="000C2B3D" w:rsidRDefault="00675FB0" w:rsidP="001519D4">
      <w:pPr>
        <w:pStyle w:val="ListParagraph"/>
        <w:numPr>
          <w:ilvl w:val="0"/>
          <w:numId w:val="30"/>
        </w:numPr>
        <w:spacing w:line="276" w:lineRule="auto"/>
        <w:rPr>
          <w:rFonts w:ascii="Arial" w:eastAsiaTheme="minorEastAsia" w:hAnsi="Arial" w:cs="Arial"/>
          <w:sz w:val="20"/>
          <w:szCs w:val="20"/>
        </w:rPr>
      </w:pPr>
      <w:r w:rsidRPr="000C2B3D">
        <w:rPr>
          <w:rFonts w:ascii="Arial" w:eastAsia="Arial" w:hAnsi="Arial" w:cs="Arial"/>
          <w:sz w:val="20"/>
          <w:szCs w:val="20"/>
        </w:rPr>
        <w:t xml:space="preserve">Financial management opportunities for Mason to develop and refine policies resulting in strategic procedures that compliment efficient and automated processes as part of financial framework transformation plan. </w:t>
      </w:r>
    </w:p>
    <w:p w:rsidR="00675FB0" w:rsidRPr="000C2B3D" w:rsidRDefault="00675FB0" w:rsidP="001519D4">
      <w:pPr>
        <w:pStyle w:val="ListParagraph"/>
        <w:numPr>
          <w:ilvl w:val="0"/>
          <w:numId w:val="30"/>
        </w:numPr>
        <w:spacing w:line="276" w:lineRule="auto"/>
        <w:rPr>
          <w:rFonts w:ascii="Arial" w:eastAsiaTheme="minorEastAsia" w:hAnsi="Arial" w:cs="Arial"/>
          <w:sz w:val="20"/>
          <w:szCs w:val="20"/>
        </w:rPr>
      </w:pPr>
      <w:r w:rsidRPr="000C2B3D">
        <w:rPr>
          <w:rFonts w:ascii="Arial" w:eastAsia="Arial" w:hAnsi="Arial" w:cs="Arial"/>
          <w:sz w:val="20"/>
          <w:szCs w:val="20"/>
        </w:rPr>
        <w:t xml:space="preserve">Financial resource retention and increased flexibility, which allows Mason to make weekly deposits to the Commonwealth, rather than daily deposits, or adjust daily deposits to lag by a week.  </w:t>
      </w:r>
    </w:p>
    <w:p w:rsidR="00675FB0" w:rsidRPr="000C2B3D" w:rsidRDefault="00675FB0" w:rsidP="001519D4">
      <w:pPr>
        <w:pStyle w:val="ListParagraph"/>
        <w:numPr>
          <w:ilvl w:val="1"/>
          <w:numId w:val="30"/>
        </w:numPr>
        <w:spacing w:line="276" w:lineRule="auto"/>
        <w:rPr>
          <w:rFonts w:ascii="Arial" w:eastAsiaTheme="minorEastAsia" w:hAnsi="Arial" w:cs="Arial"/>
          <w:sz w:val="20"/>
          <w:szCs w:val="20"/>
        </w:rPr>
      </w:pPr>
      <w:r w:rsidRPr="000C2B3D">
        <w:rPr>
          <w:rFonts w:ascii="Arial" w:eastAsia="Arial" w:hAnsi="Arial" w:cs="Arial"/>
          <w:sz w:val="20"/>
          <w:szCs w:val="20"/>
        </w:rPr>
        <w:t xml:space="preserve">a Treasury Management Office is in development, where a central bank is in place with internal lending policies in process of implementation. During FY22, there will be additional treasury management operations and investments of local funds to generate funds for strategic investment; </w:t>
      </w:r>
    </w:p>
    <w:p w:rsidR="00675FB0" w:rsidRPr="000C2B3D" w:rsidRDefault="00675FB0" w:rsidP="001519D4">
      <w:pPr>
        <w:pStyle w:val="ListParagraph"/>
        <w:numPr>
          <w:ilvl w:val="1"/>
          <w:numId w:val="30"/>
        </w:numPr>
        <w:spacing w:line="276" w:lineRule="auto"/>
        <w:rPr>
          <w:rFonts w:ascii="Arial" w:eastAsiaTheme="minorEastAsia" w:hAnsi="Arial" w:cs="Arial"/>
          <w:sz w:val="20"/>
          <w:szCs w:val="20"/>
        </w:rPr>
      </w:pPr>
      <w:r w:rsidRPr="000C2B3D">
        <w:rPr>
          <w:rFonts w:ascii="Arial" w:eastAsia="Arial" w:hAnsi="Arial" w:cs="Arial"/>
          <w:sz w:val="20"/>
          <w:szCs w:val="20"/>
        </w:rPr>
        <w:t>with changes in deposit timing and expanded financial autonomy, Mason will have greater operating flexibility and the ability to optimize our investment management approach with the potential for higher earnings and increased funding for initiatives, as well as there are opportunities to achieve operational efficiencies for Mason and the Commonwealth by reducing the volume of transactions and reconciliations.</w:t>
      </w:r>
    </w:p>
    <w:p w:rsidR="00675FB0" w:rsidRPr="000C2B3D" w:rsidRDefault="00675FB0" w:rsidP="001519D4">
      <w:pPr>
        <w:pStyle w:val="ListParagraph"/>
        <w:numPr>
          <w:ilvl w:val="0"/>
          <w:numId w:val="30"/>
        </w:numPr>
        <w:spacing w:line="276" w:lineRule="auto"/>
        <w:rPr>
          <w:rFonts w:ascii="Arial" w:hAnsi="Arial" w:cs="Arial"/>
          <w:sz w:val="20"/>
          <w:szCs w:val="20"/>
        </w:rPr>
      </w:pPr>
      <w:r w:rsidRPr="000C2B3D">
        <w:rPr>
          <w:rFonts w:ascii="Arial" w:eastAsia="Arial" w:hAnsi="Arial" w:cs="Arial"/>
          <w:sz w:val="20"/>
          <w:szCs w:val="20"/>
        </w:rPr>
        <w:t xml:space="preserve">Debt management – Mason will have the ability to issue debt without obtaining legislative authority resulting in faster and more efficient access to capital via the ability to enter debt and financing vehicles as needed (with BOV approval).  </w:t>
      </w:r>
    </w:p>
    <w:p w:rsidR="00B649A0" w:rsidRPr="000C2B3D" w:rsidRDefault="00B649A0" w:rsidP="001519D4">
      <w:pPr>
        <w:jc w:val="both"/>
        <w:rPr>
          <w:rFonts w:ascii="Arial" w:eastAsia="Times New Roman" w:hAnsi="Arial" w:cs="Arial"/>
          <w:color w:val="222222"/>
          <w:sz w:val="20"/>
          <w:szCs w:val="20"/>
        </w:rPr>
      </w:pPr>
    </w:p>
    <w:p w:rsidR="0029304F" w:rsidRPr="008019C0" w:rsidRDefault="0029304F" w:rsidP="001519D4">
      <w:pPr>
        <w:rPr>
          <w:rFonts w:ascii="Arial" w:hAnsi="Arial" w:cs="Arial"/>
          <w:b/>
          <w:bCs/>
          <w:sz w:val="20"/>
          <w:szCs w:val="20"/>
        </w:rPr>
      </w:pPr>
      <w:r w:rsidRPr="1F8328FA">
        <w:rPr>
          <w:rFonts w:ascii="Arial" w:hAnsi="Arial" w:cs="Arial"/>
          <w:b/>
          <w:bCs/>
          <w:sz w:val="24"/>
          <w:szCs w:val="24"/>
        </w:rPr>
        <w:t>Section K. Evaluation of Previous Six-Year Plan:</w:t>
      </w:r>
      <w:r w:rsidRPr="7C4905CB">
        <w:rPr>
          <w:rFonts w:ascii="Arial" w:hAnsi="Arial" w:cs="Arial"/>
          <w:b/>
          <w:bCs/>
          <w:sz w:val="20"/>
          <w:szCs w:val="20"/>
        </w:rPr>
        <w:t xml:space="preserve"> </w:t>
      </w:r>
      <w:r w:rsidRPr="008019C0">
        <w:rPr>
          <w:rStyle w:val="normaltextrun"/>
          <w:rFonts w:ascii="Arial" w:hAnsi="Arial" w:cs="Arial"/>
          <w:color w:val="222222"/>
          <w:sz w:val="20"/>
          <w:szCs w:val="20"/>
          <w:shd w:val="clear" w:color="auto" w:fill="FFFFFF"/>
        </w:rPr>
        <w:t>Briefly summarize progress made in strategies identified in your institution’s previous six-year plan. Note how additional general fund support and reallocations were used to further the strategies.</w:t>
      </w:r>
      <w:r w:rsidRPr="008019C0">
        <w:rPr>
          <w:rStyle w:val="normaltextrun"/>
          <w:rFonts w:ascii="Arial" w:hAnsi="Arial" w:cs="Arial"/>
          <w:b/>
          <w:bCs/>
          <w:color w:val="FF0000"/>
          <w:sz w:val="20"/>
          <w:szCs w:val="20"/>
          <w:shd w:val="clear" w:color="auto" w:fill="FFFFFF"/>
        </w:rPr>
        <w:t xml:space="preserve"> </w:t>
      </w:r>
    </w:p>
    <w:p w:rsidR="267EB6B8" w:rsidRPr="006568CB" w:rsidRDefault="267EB6B8" w:rsidP="001519D4">
      <w:pPr>
        <w:rPr>
          <w:rFonts w:ascii="Arial" w:hAnsi="Arial" w:cs="Arial"/>
          <w:sz w:val="20"/>
          <w:szCs w:val="20"/>
        </w:rPr>
      </w:pPr>
      <w:r w:rsidRPr="006568CB">
        <w:rPr>
          <w:rFonts w:ascii="Arial" w:eastAsia="Calibri" w:hAnsi="Arial" w:cs="Arial"/>
          <w:sz w:val="20"/>
          <w:szCs w:val="20"/>
          <w:u w:val="single"/>
        </w:rPr>
        <w:lastRenderedPageBreak/>
        <w:t>Provide Affordable Access for All Students</w:t>
      </w:r>
    </w:p>
    <w:p w:rsidR="2E4DB4AE" w:rsidRDefault="2E4DB4AE" w:rsidP="001519D4">
      <w:pPr>
        <w:spacing w:after="160"/>
        <w:rPr>
          <w:rFonts w:ascii="Arial" w:eastAsia="Arial" w:hAnsi="Arial" w:cs="Arial"/>
          <w:color w:val="000000" w:themeColor="text1"/>
          <w:sz w:val="20"/>
          <w:szCs w:val="20"/>
        </w:rPr>
      </w:pPr>
      <w:r w:rsidRPr="14F97F2D">
        <w:rPr>
          <w:rFonts w:ascii="Arial" w:eastAsia="Arial" w:hAnsi="Arial" w:cs="Arial"/>
          <w:color w:val="000000" w:themeColor="text1"/>
          <w:sz w:val="20"/>
          <w:szCs w:val="20"/>
        </w:rPr>
        <w:t xml:space="preserve">Since 2008, Mason has consistently enrolled half of the Pell populations of the northern VA area attending a 4-year public institution.  As Fairfax and the surrounding counties continue to see population growth, Mason will continue to enroll a substantial proportion of those students.  While Mason receives the second largest amount of Virginia Guaranteed Assistance Program (VGAP) funding, Mason has the lowest average grant packages compared to our VA public peers.  The reason for this is Mason enrolls more low-income students than any other institution in the Commonwealth and pursues a strategy of helping more students with some assistance </w:t>
      </w:r>
      <w:r w:rsidR="303C963F" w:rsidRPr="14F97F2D">
        <w:rPr>
          <w:rFonts w:ascii="Arial" w:eastAsia="Arial" w:hAnsi="Arial" w:cs="Arial"/>
          <w:color w:val="000000" w:themeColor="text1"/>
          <w:sz w:val="20"/>
          <w:szCs w:val="20"/>
        </w:rPr>
        <w:t>rather</w:t>
      </w:r>
      <w:r w:rsidRPr="14F97F2D">
        <w:rPr>
          <w:rFonts w:ascii="Arial" w:eastAsia="Arial" w:hAnsi="Arial" w:cs="Arial"/>
          <w:color w:val="000000" w:themeColor="text1"/>
          <w:sz w:val="20"/>
          <w:szCs w:val="20"/>
        </w:rPr>
        <w:t xml:space="preserve"> </w:t>
      </w:r>
      <w:r w:rsidR="4C7C56A4" w:rsidRPr="14F97F2D">
        <w:rPr>
          <w:rFonts w:ascii="Arial" w:eastAsia="Arial" w:hAnsi="Arial" w:cs="Arial"/>
          <w:color w:val="000000" w:themeColor="text1"/>
          <w:sz w:val="20"/>
          <w:szCs w:val="20"/>
        </w:rPr>
        <w:t xml:space="preserve">than </w:t>
      </w:r>
      <w:r w:rsidRPr="14F97F2D">
        <w:rPr>
          <w:rFonts w:ascii="Arial" w:eastAsia="Arial" w:hAnsi="Arial" w:cs="Arial"/>
          <w:color w:val="000000" w:themeColor="text1"/>
          <w:sz w:val="20"/>
          <w:szCs w:val="20"/>
        </w:rPr>
        <w:t>fewer students with larger awards.</w:t>
      </w:r>
    </w:p>
    <w:p w:rsidR="267EB6B8" w:rsidRDefault="267EB6B8" w:rsidP="001519D4">
      <w:pPr>
        <w:rPr>
          <w:rFonts w:ascii="Arial" w:eastAsia="Arial" w:hAnsi="Arial" w:cs="Arial"/>
          <w:sz w:val="20"/>
          <w:szCs w:val="20"/>
        </w:rPr>
      </w:pPr>
      <w:r w:rsidRPr="14F97F2D">
        <w:rPr>
          <w:rFonts w:ascii="Arial" w:eastAsia="Arial" w:hAnsi="Arial" w:cs="Arial"/>
          <w:sz w:val="20"/>
          <w:szCs w:val="20"/>
        </w:rPr>
        <w:t>Mason increased institutional aid for all students by $5M in FY20 and</w:t>
      </w:r>
      <w:r w:rsidR="091F22BE" w:rsidRPr="14F97F2D">
        <w:rPr>
          <w:rFonts w:ascii="Arial" w:eastAsia="Arial" w:hAnsi="Arial" w:cs="Arial"/>
          <w:sz w:val="20"/>
          <w:szCs w:val="20"/>
        </w:rPr>
        <w:t xml:space="preserve"> in </w:t>
      </w:r>
      <w:r w:rsidRPr="14F97F2D">
        <w:rPr>
          <w:rFonts w:ascii="Arial" w:eastAsia="Arial" w:hAnsi="Arial" w:cs="Arial"/>
          <w:sz w:val="20"/>
          <w:szCs w:val="20"/>
        </w:rPr>
        <w:t xml:space="preserve">FY21, </w:t>
      </w:r>
      <w:r w:rsidR="6D52745B" w:rsidRPr="14F97F2D">
        <w:rPr>
          <w:rFonts w:ascii="Arial" w:eastAsia="Arial" w:hAnsi="Arial" w:cs="Arial"/>
          <w:sz w:val="20"/>
          <w:szCs w:val="20"/>
        </w:rPr>
        <w:t xml:space="preserve">despite </w:t>
      </w:r>
      <w:r w:rsidRPr="14F97F2D">
        <w:rPr>
          <w:rFonts w:ascii="Arial" w:eastAsia="Arial" w:hAnsi="Arial" w:cs="Arial"/>
          <w:sz w:val="20"/>
          <w:szCs w:val="20"/>
        </w:rPr>
        <w:t xml:space="preserve">operating under pandemic conditions, with tuition revenues coming in below plan, budget reductions and increased covid-related costs, we increased institutional aid by </w:t>
      </w:r>
      <w:r w:rsidR="0ECA6C3F" w:rsidRPr="14F97F2D">
        <w:rPr>
          <w:rFonts w:ascii="Arial" w:eastAsia="Arial" w:hAnsi="Arial" w:cs="Arial"/>
          <w:sz w:val="20"/>
          <w:szCs w:val="20"/>
        </w:rPr>
        <w:t xml:space="preserve">another </w:t>
      </w:r>
      <w:r w:rsidRPr="14F97F2D">
        <w:rPr>
          <w:rFonts w:ascii="Arial" w:eastAsia="Arial" w:hAnsi="Arial" w:cs="Arial"/>
          <w:sz w:val="20"/>
          <w:szCs w:val="20"/>
        </w:rPr>
        <w:t>$6</w:t>
      </w:r>
      <w:r w:rsidR="73A5CA68" w:rsidRPr="14F97F2D">
        <w:rPr>
          <w:rFonts w:ascii="Arial" w:eastAsia="Arial" w:hAnsi="Arial" w:cs="Arial"/>
          <w:sz w:val="20"/>
          <w:szCs w:val="20"/>
        </w:rPr>
        <w:t xml:space="preserve">M. </w:t>
      </w:r>
      <w:r w:rsidRPr="14F97F2D">
        <w:rPr>
          <w:rFonts w:ascii="Arial" w:eastAsia="Arial" w:hAnsi="Arial" w:cs="Arial"/>
          <w:sz w:val="20"/>
          <w:szCs w:val="20"/>
        </w:rPr>
        <w:t xml:space="preserve">Our commitment to maintaining and enhancing affordable access for all students is </w:t>
      </w:r>
      <w:r w:rsidR="327C4B7C" w:rsidRPr="14F97F2D">
        <w:rPr>
          <w:rFonts w:ascii="Arial" w:eastAsia="Arial" w:hAnsi="Arial" w:cs="Arial"/>
          <w:sz w:val="20"/>
          <w:szCs w:val="20"/>
        </w:rPr>
        <w:t xml:space="preserve">a </w:t>
      </w:r>
      <w:r w:rsidRPr="14F97F2D">
        <w:rPr>
          <w:rFonts w:ascii="Arial" w:eastAsia="Arial" w:hAnsi="Arial" w:cs="Arial"/>
          <w:sz w:val="20"/>
          <w:szCs w:val="20"/>
        </w:rPr>
        <w:t>bedrock principle.</w:t>
      </w:r>
      <w:r w:rsidR="1D92490D" w:rsidRPr="14F97F2D">
        <w:rPr>
          <w:rFonts w:ascii="Arial" w:eastAsia="Arial" w:hAnsi="Arial" w:cs="Arial"/>
          <w:sz w:val="20"/>
          <w:szCs w:val="20"/>
        </w:rPr>
        <w:t xml:space="preserve"> </w:t>
      </w:r>
      <w:r w:rsidRPr="14F97F2D">
        <w:rPr>
          <w:rFonts w:ascii="Arial" w:eastAsia="Arial" w:hAnsi="Arial" w:cs="Arial"/>
          <w:sz w:val="20"/>
          <w:szCs w:val="20"/>
        </w:rPr>
        <w:t>For FY22, we did not increase undergraduate tuition in recognition of the financial hardships that our students continued to face as we recover from the economic impact of the pandemi</w:t>
      </w:r>
      <w:r w:rsidR="3F243DB2" w:rsidRPr="14F97F2D">
        <w:rPr>
          <w:rFonts w:ascii="Arial" w:eastAsia="Arial" w:hAnsi="Arial" w:cs="Arial"/>
          <w:sz w:val="20"/>
          <w:szCs w:val="20"/>
        </w:rPr>
        <w:t>c</w:t>
      </w:r>
      <w:r w:rsidR="27011110" w:rsidRPr="14F97F2D">
        <w:rPr>
          <w:rFonts w:ascii="Arial" w:eastAsia="Arial" w:hAnsi="Arial" w:cs="Arial"/>
          <w:sz w:val="20"/>
          <w:szCs w:val="20"/>
        </w:rPr>
        <w:t>;</w:t>
      </w:r>
      <w:r w:rsidR="3F243DB2" w:rsidRPr="14F97F2D">
        <w:rPr>
          <w:rFonts w:ascii="Arial" w:eastAsia="Arial" w:hAnsi="Arial" w:cs="Arial"/>
          <w:sz w:val="20"/>
          <w:szCs w:val="20"/>
        </w:rPr>
        <w:t xml:space="preserve"> we increased institutional aid by $6.6M </w:t>
      </w:r>
      <w:r w:rsidR="041A4FD0" w:rsidRPr="14F97F2D">
        <w:rPr>
          <w:rFonts w:ascii="Arial" w:eastAsia="Arial" w:hAnsi="Arial" w:cs="Arial"/>
          <w:sz w:val="20"/>
          <w:szCs w:val="20"/>
        </w:rPr>
        <w:t xml:space="preserve">to meet the financial needs of our </w:t>
      </w:r>
      <w:r w:rsidR="075EF839" w:rsidRPr="14F97F2D">
        <w:rPr>
          <w:rFonts w:ascii="Arial" w:eastAsia="Arial" w:hAnsi="Arial" w:cs="Arial"/>
          <w:sz w:val="20"/>
          <w:szCs w:val="20"/>
        </w:rPr>
        <w:t>m</w:t>
      </w:r>
      <w:r w:rsidR="041A4FD0" w:rsidRPr="14F97F2D">
        <w:rPr>
          <w:rFonts w:ascii="Arial" w:eastAsia="Arial" w:hAnsi="Arial" w:cs="Arial"/>
          <w:sz w:val="20"/>
          <w:szCs w:val="20"/>
        </w:rPr>
        <w:t>ost vulnerable students and to continue to reduce the level of unmet need.</w:t>
      </w:r>
      <w:r w:rsidR="3F243DB2" w:rsidRPr="14F97F2D">
        <w:rPr>
          <w:rFonts w:ascii="Arial" w:eastAsia="Arial" w:hAnsi="Arial" w:cs="Arial"/>
          <w:sz w:val="20"/>
          <w:szCs w:val="20"/>
        </w:rPr>
        <w:t xml:space="preserve"> </w:t>
      </w:r>
      <w:r w:rsidR="7E857B2C" w:rsidRPr="14F97F2D">
        <w:rPr>
          <w:rFonts w:ascii="Arial" w:eastAsia="Arial" w:hAnsi="Arial" w:cs="Arial"/>
          <w:sz w:val="20"/>
          <w:szCs w:val="20"/>
        </w:rPr>
        <w:t xml:space="preserve">  </w:t>
      </w:r>
      <w:r w:rsidR="5BCE888C" w:rsidRPr="14F97F2D">
        <w:rPr>
          <w:rFonts w:ascii="Arial" w:eastAsia="Arial" w:hAnsi="Arial" w:cs="Arial"/>
          <w:sz w:val="20"/>
          <w:szCs w:val="20"/>
        </w:rPr>
        <w:t>We are very grateful that t</w:t>
      </w:r>
      <w:r w:rsidR="7E857B2C" w:rsidRPr="14F97F2D">
        <w:rPr>
          <w:rFonts w:ascii="Arial" w:eastAsia="Arial" w:hAnsi="Arial" w:cs="Arial"/>
          <w:sz w:val="20"/>
          <w:szCs w:val="20"/>
        </w:rPr>
        <w:t>he Commonwealth allocated an additional $6.95M</w:t>
      </w:r>
      <w:r w:rsidR="4D8B5417" w:rsidRPr="14F97F2D">
        <w:rPr>
          <w:rFonts w:ascii="Arial" w:eastAsia="Arial" w:hAnsi="Arial" w:cs="Arial"/>
          <w:sz w:val="20"/>
          <w:szCs w:val="20"/>
        </w:rPr>
        <w:t xml:space="preserve"> in FY22 State Financial Assistance, a 23% increase over our FY20 allocation</w:t>
      </w:r>
      <w:r w:rsidR="0220727C" w:rsidRPr="14F97F2D">
        <w:rPr>
          <w:rFonts w:ascii="Arial" w:eastAsia="Arial" w:hAnsi="Arial" w:cs="Arial"/>
          <w:sz w:val="20"/>
          <w:szCs w:val="20"/>
        </w:rPr>
        <w:t xml:space="preserve">, in recognition of Mason’s higher proportion of low-income, high need students. </w:t>
      </w:r>
      <w:r w:rsidR="7E857B2C" w:rsidRPr="14F97F2D">
        <w:rPr>
          <w:rFonts w:ascii="Arial" w:eastAsia="Arial" w:hAnsi="Arial" w:cs="Arial"/>
          <w:sz w:val="20"/>
          <w:szCs w:val="20"/>
        </w:rPr>
        <w:t xml:space="preserve"> </w:t>
      </w:r>
    </w:p>
    <w:p w:rsidR="267EB6B8" w:rsidRPr="006568CB" w:rsidRDefault="267EB6B8" w:rsidP="001519D4">
      <w:pPr>
        <w:rPr>
          <w:rFonts w:ascii="Arial" w:eastAsia="Arial" w:hAnsi="Arial" w:cs="Arial"/>
          <w:sz w:val="20"/>
          <w:szCs w:val="20"/>
        </w:rPr>
      </w:pPr>
      <w:r w:rsidRPr="006568CB">
        <w:rPr>
          <w:rFonts w:ascii="Arial" w:eastAsia="Calibri" w:hAnsi="Arial" w:cs="Arial"/>
          <w:sz w:val="20"/>
          <w:szCs w:val="20"/>
          <w:u w:val="single"/>
        </w:rPr>
        <w:t>Compensation</w:t>
      </w:r>
    </w:p>
    <w:p w:rsidR="267EB6B8" w:rsidRDefault="267EB6B8" w:rsidP="001519D4">
      <w:pPr>
        <w:jc w:val="both"/>
        <w:rPr>
          <w:rFonts w:ascii="Arial" w:eastAsia="Arial" w:hAnsi="Arial" w:cs="Arial"/>
          <w:sz w:val="20"/>
          <w:szCs w:val="20"/>
        </w:rPr>
      </w:pPr>
      <w:r w:rsidRPr="404534CA">
        <w:rPr>
          <w:rFonts w:ascii="Arial" w:eastAsia="Arial" w:hAnsi="Arial" w:cs="Arial"/>
          <w:sz w:val="20"/>
          <w:szCs w:val="20"/>
        </w:rPr>
        <w:t>Over the past year, Mason</w:t>
      </w:r>
      <w:r w:rsidR="6FFE015A" w:rsidRPr="404534CA">
        <w:rPr>
          <w:rFonts w:ascii="Arial" w:eastAsia="Arial" w:hAnsi="Arial" w:cs="Arial"/>
          <w:sz w:val="20"/>
          <w:szCs w:val="20"/>
        </w:rPr>
        <w:t xml:space="preserve">, with the assistance of an outside consulting firm, </w:t>
      </w:r>
      <w:r w:rsidRPr="404534CA">
        <w:rPr>
          <w:rFonts w:ascii="Arial" w:eastAsia="Arial" w:hAnsi="Arial" w:cs="Arial"/>
          <w:sz w:val="20"/>
          <w:szCs w:val="20"/>
        </w:rPr>
        <w:t>conducted a faculty equity study to assess compensation practices. A project focused on faculty compensation has been initiated</w:t>
      </w:r>
      <w:r w:rsidR="3009F555" w:rsidRPr="404534CA">
        <w:rPr>
          <w:rFonts w:ascii="Arial" w:eastAsia="Arial" w:hAnsi="Arial" w:cs="Arial"/>
          <w:sz w:val="20"/>
          <w:szCs w:val="20"/>
        </w:rPr>
        <w:t>. As a result,</w:t>
      </w:r>
      <w:r w:rsidRPr="404534CA">
        <w:rPr>
          <w:rFonts w:ascii="Arial" w:eastAsia="Arial" w:hAnsi="Arial" w:cs="Arial"/>
          <w:sz w:val="20"/>
          <w:szCs w:val="20"/>
        </w:rPr>
        <w:t xml:space="preserve"> in partnership with each academic unit, Mason </w:t>
      </w:r>
      <w:r w:rsidR="03136D48" w:rsidRPr="404534CA">
        <w:rPr>
          <w:rFonts w:ascii="Arial" w:eastAsia="Arial" w:hAnsi="Arial" w:cs="Arial"/>
          <w:sz w:val="20"/>
          <w:szCs w:val="20"/>
        </w:rPr>
        <w:t xml:space="preserve">is </w:t>
      </w:r>
      <w:r w:rsidRPr="404534CA">
        <w:rPr>
          <w:rFonts w:ascii="Arial" w:eastAsia="Arial" w:hAnsi="Arial" w:cs="Arial"/>
          <w:sz w:val="20"/>
          <w:szCs w:val="20"/>
        </w:rPr>
        <w:t>develop</w:t>
      </w:r>
      <w:r w:rsidR="08EC9E56" w:rsidRPr="404534CA">
        <w:rPr>
          <w:rFonts w:ascii="Arial" w:eastAsia="Arial" w:hAnsi="Arial" w:cs="Arial"/>
          <w:sz w:val="20"/>
          <w:szCs w:val="20"/>
        </w:rPr>
        <w:t>ing</w:t>
      </w:r>
      <w:r w:rsidRPr="404534CA">
        <w:rPr>
          <w:rFonts w:ascii="Arial" w:eastAsia="Arial" w:hAnsi="Arial" w:cs="Arial"/>
          <w:sz w:val="20"/>
          <w:szCs w:val="20"/>
        </w:rPr>
        <w:t xml:space="preserve"> a discipline-based salary structure that will have market competitive ranges. The new </w:t>
      </w:r>
      <w:r w:rsidR="3918883C" w:rsidRPr="404534CA">
        <w:rPr>
          <w:rFonts w:ascii="Arial" w:eastAsia="Arial" w:hAnsi="Arial" w:cs="Arial"/>
          <w:sz w:val="20"/>
          <w:szCs w:val="20"/>
        </w:rPr>
        <w:t>model</w:t>
      </w:r>
      <w:r w:rsidRPr="404534CA">
        <w:rPr>
          <w:rFonts w:ascii="Arial" w:eastAsia="Arial" w:hAnsi="Arial" w:cs="Arial"/>
          <w:sz w:val="20"/>
          <w:szCs w:val="20"/>
        </w:rPr>
        <w:t xml:space="preserve"> will provide the tools needed to conduct comprehensive faculty compensation analyses and will provide a framework to address issues such as compression, inversion, internal and external alignment. </w:t>
      </w:r>
      <w:r w:rsidRPr="404534CA">
        <w:rPr>
          <w:rFonts w:ascii="Arial" w:eastAsia="Arial" w:hAnsi="Arial" w:cs="Arial"/>
          <w:color w:val="222222"/>
          <w:sz w:val="20"/>
          <w:szCs w:val="20"/>
        </w:rPr>
        <w:t xml:space="preserve"> We are also working on a staff market/equity analysis to develop a framework for address salary compression and inequity. </w:t>
      </w:r>
      <w:r w:rsidRPr="404534CA">
        <w:rPr>
          <w:rFonts w:ascii="Arial" w:eastAsia="Arial" w:hAnsi="Arial" w:cs="Arial"/>
          <w:sz w:val="20"/>
          <w:szCs w:val="20"/>
        </w:rPr>
        <w:t xml:space="preserve"> </w:t>
      </w:r>
    </w:p>
    <w:p w:rsidR="267EB6B8" w:rsidRDefault="267EB6B8" w:rsidP="001519D4">
      <w:pPr>
        <w:jc w:val="both"/>
        <w:rPr>
          <w:rFonts w:ascii="Arial" w:eastAsia="Arial" w:hAnsi="Arial" w:cs="Arial"/>
          <w:color w:val="222222"/>
          <w:sz w:val="20"/>
          <w:szCs w:val="20"/>
        </w:rPr>
      </w:pPr>
      <w:r w:rsidRPr="797010D9">
        <w:rPr>
          <w:rFonts w:ascii="Arial" w:eastAsia="Arial" w:hAnsi="Arial" w:cs="Arial"/>
          <w:color w:val="222222"/>
          <w:sz w:val="20"/>
          <w:szCs w:val="20"/>
        </w:rPr>
        <w:t>In FY22, Mason will allocate the state-authorized salary increase of 5 per</w:t>
      </w:r>
      <w:r w:rsidR="33CE3DD8" w:rsidRPr="797010D9">
        <w:rPr>
          <w:rFonts w:ascii="Arial" w:eastAsia="Arial" w:hAnsi="Arial" w:cs="Arial"/>
          <w:color w:val="222222"/>
          <w:sz w:val="20"/>
          <w:szCs w:val="20"/>
        </w:rPr>
        <w:t xml:space="preserve"> </w:t>
      </w:r>
      <w:r w:rsidRPr="797010D9">
        <w:rPr>
          <w:rFonts w:ascii="Arial" w:eastAsia="Arial" w:hAnsi="Arial" w:cs="Arial"/>
          <w:color w:val="222222"/>
          <w:sz w:val="20"/>
          <w:szCs w:val="20"/>
        </w:rPr>
        <w:t>cent</w:t>
      </w:r>
      <w:r w:rsidR="56FB966E" w:rsidRPr="797010D9">
        <w:rPr>
          <w:rFonts w:ascii="Arial" w:eastAsia="Arial" w:hAnsi="Arial" w:cs="Arial"/>
          <w:color w:val="222222"/>
          <w:sz w:val="20"/>
          <w:szCs w:val="20"/>
        </w:rPr>
        <w:t xml:space="preserve">, </w:t>
      </w:r>
      <w:r w:rsidRPr="797010D9">
        <w:rPr>
          <w:rFonts w:ascii="Arial" w:eastAsia="Arial" w:hAnsi="Arial" w:cs="Arial"/>
          <w:color w:val="222222"/>
          <w:sz w:val="20"/>
          <w:szCs w:val="20"/>
        </w:rPr>
        <w:t>on average</w:t>
      </w:r>
      <w:r w:rsidR="4FE0B0A6" w:rsidRPr="797010D9">
        <w:rPr>
          <w:rFonts w:ascii="Arial" w:eastAsia="Arial" w:hAnsi="Arial" w:cs="Arial"/>
          <w:color w:val="222222"/>
          <w:sz w:val="20"/>
          <w:szCs w:val="20"/>
        </w:rPr>
        <w:t xml:space="preserve">, </w:t>
      </w:r>
      <w:r w:rsidRPr="797010D9">
        <w:rPr>
          <w:rFonts w:ascii="Arial" w:eastAsia="Arial" w:hAnsi="Arial" w:cs="Arial"/>
          <w:color w:val="222222"/>
          <w:sz w:val="20"/>
          <w:szCs w:val="20"/>
        </w:rPr>
        <w:t xml:space="preserve">for teaching and research faculty, administrative and professional faculty, and classified staff and evaluate the effect of the raise relative to our SCHEV peer group and R1 institutions. Compensation studies will be conducted for faculty and staff to look at internal and external alignment, including market analysis. </w:t>
      </w:r>
    </w:p>
    <w:p w:rsidR="267EB6B8" w:rsidRPr="006568CB" w:rsidRDefault="267EB6B8" w:rsidP="001519D4">
      <w:pPr>
        <w:rPr>
          <w:rFonts w:ascii="Arial" w:hAnsi="Arial" w:cs="Arial"/>
          <w:sz w:val="20"/>
          <w:szCs w:val="20"/>
        </w:rPr>
      </w:pPr>
      <w:r w:rsidRPr="006568CB">
        <w:rPr>
          <w:rFonts w:ascii="Arial" w:eastAsia="Calibri" w:hAnsi="Arial" w:cs="Arial"/>
          <w:sz w:val="20"/>
          <w:szCs w:val="20"/>
          <w:u w:val="single"/>
        </w:rPr>
        <w:t>Enrollment Growth</w:t>
      </w:r>
    </w:p>
    <w:p w:rsidR="267EB6B8" w:rsidRDefault="267EB6B8" w:rsidP="001519D4">
      <w:pPr>
        <w:rPr>
          <w:rFonts w:ascii="Arial" w:eastAsia="Arial" w:hAnsi="Arial" w:cs="Arial"/>
          <w:sz w:val="20"/>
          <w:szCs w:val="20"/>
        </w:rPr>
      </w:pPr>
      <w:r w:rsidRPr="797010D9">
        <w:rPr>
          <w:rFonts w:ascii="Arial" w:eastAsia="Arial" w:hAnsi="Arial" w:cs="Arial"/>
          <w:sz w:val="20"/>
          <w:szCs w:val="20"/>
        </w:rPr>
        <w:t>Despite the pandemic, Mason only missed our 2019 2B submission Planned Headcount target by 1.7% -</w:t>
      </w:r>
      <w:r w:rsidR="4AF03694" w:rsidRPr="797010D9">
        <w:rPr>
          <w:rFonts w:ascii="Arial" w:eastAsia="Arial" w:hAnsi="Arial" w:cs="Arial"/>
          <w:sz w:val="20"/>
          <w:szCs w:val="20"/>
        </w:rPr>
        <w:t>-</w:t>
      </w:r>
      <w:r w:rsidRPr="797010D9">
        <w:rPr>
          <w:rFonts w:ascii="Arial" w:eastAsia="Arial" w:hAnsi="Arial" w:cs="Arial"/>
          <w:sz w:val="20"/>
          <w:szCs w:val="20"/>
        </w:rPr>
        <w:t xml:space="preserve"> most of that enrollment stress was as a result of sluggish new freshmen enrollment.  During the last several terms, however, Mason’s credit hour production has exceeded previous year’s totals and the university grew by more than 1.7% year-over-year last Fall.  The university looks to grow again in Fall 2021, exceeding targets for new Freshmen and in all sectors of Graduate enrollment.  We expect continued stress amongst our transfer market as key two-year feeder institutions experience enrollment declines.</w:t>
      </w:r>
    </w:p>
    <w:p w:rsidR="267EB6B8" w:rsidRPr="006568CB" w:rsidRDefault="267EB6B8" w:rsidP="001519D4">
      <w:pPr>
        <w:rPr>
          <w:rFonts w:ascii="Arial" w:eastAsia="Arial" w:hAnsi="Arial" w:cs="Arial"/>
          <w:sz w:val="20"/>
          <w:szCs w:val="20"/>
          <w:u w:val="single"/>
        </w:rPr>
      </w:pPr>
      <w:r w:rsidRPr="006568CB">
        <w:rPr>
          <w:rFonts w:ascii="Arial" w:eastAsia="Arial" w:hAnsi="Arial" w:cs="Arial"/>
          <w:sz w:val="20"/>
          <w:szCs w:val="20"/>
          <w:u w:val="single"/>
        </w:rPr>
        <w:t>Elevate Research &amp; Research of Consequence</w:t>
      </w:r>
    </w:p>
    <w:p w:rsidR="267EB6B8" w:rsidRDefault="267EB6B8" w:rsidP="001519D4">
      <w:pPr>
        <w:rPr>
          <w:rFonts w:ascii="Arial" w:eastAsia="Arial" w:hAnsi="Arial" w:cs="Arial"/>
          <w:sz w:val="20"/>
          <w:szCs w:val="20"/>
        </w:rPr>
      </w:pPr>
      <w:r w:rsidRPr="797010D9">
        <w:rPr>
          <w:rFonts w:ascii="Arial" w:eastAsia="Arial" w:hAnsi="Arial" w:cs="Arial"/>
          <w:sz w:val="20"/>
          <w:szCs w:val="20"/>
        </w:rPr>
        <w:t xml:space="preserve">Mason’s research programs have continued to experience growth. Mason’s research expenditures increased from $114M in FY17 to $221M in FY20. </w:t>
      </w:r>
      <w:r w:rsidR="6F204864" w:rsidRPr="797010D9">
        <w:rPr>
          <w:rFonts w:ascii="Arial" w:eastAsia="Arial" w:hAnsi="Arial" w:cs="Arial"/>
          <w:sz w:val="20"/>
          <w:szCs w:val="20"/>
        </w:rPr>
        <w:t xml:space="preserve">Along with </w:t>
      </w:r>
      <w:r w:rsidRPr="797010D9">
        <w:rPr>
          <w:rFonts w:ascii="Arial" w:eastAsia="Arial" w:hAnsi="Arial" w:cs="Arial"/>
          <w:sz w:val="20"/>
          <w:szCs w:val="20"/>
        </w:rPr>
        <w:t xml:space="preserve">this tremendous growth, additional HEETF </w:t>
      </w:r>
      <w:r w:rsidRPr="797010D9">
        <w:rPr>
          <w:rFonts w:ascii="Arial" w:eastAsia="Arial" w:hAnsi="Arial" w:cs="Arial"/>
          <w:sz w:val="20"/>
          <w:szCs w:val="20"/>
        </w:rPr>
        <w:lastRenderedPageBreak/>
        <w:t xml:space="preserve">allocations </w:t>
      </w:r>
      <w:r w:rsidR="257FD1F8" w:rsidRPr="797010D9">
        <w:rPr>
          <w:rFonts w:ascii="Arial" w:eastAsia="Arial" w:hAnsi="Arial" w:cs="Arial"/>
          <w:sz w:val="20"/>
          <w:szCs w:val="20"/>
        </w:rPr>
        <w:t xml:space="preserve">are needed </w:t>
      </w:r>
      <w:r w:rsidRPr="797010D9">
        <w:rPr>
          <w:rFonts w:ascii="Arial" w:eastAsia="Arial" w:hAnsi="Arial" w:cs="Arial"/>
          <w:sz w:val="20"/>
          <w:szCs w:val="20"/>
        </w:rPr>
        <w:t>for research equipment. The university has been successful in obtaining some research instrumentation through federal sources but remains under-resourced for an institution of Mason’s size and scope</w:t>
      </w:r>
      <w:r w:rsidR="0B38DAF5" w:rsidRPr="797010D9">
        <w:rPr>
          <w:rFonts w:ascii="Arial" w:eastAsia="Arial" w:hAnsi="Arial" w:cs="Arial"/>
          <w:sz w:val="20"/>
          <w:szCs w:val="20"/>
        </w:rPr>
        <w:t>.</w:t>
      </w:r>
      <w:r w:rsidRPr="797010D9">
        <w:rPr>
          <w:rFonts w:ascii="Arial" w:eastAsia="Arial" w:hAnsi="Arial" w:cs="Arial"/>
          <w:sz w:val="20"/>
          <w:szCs w:val="20"/>
        </w:rPr>
        <w:t xml:space="preserve"> Mason’s three university level institutes, the Institute for Biohealth Innovation (IBI), the Institute for a Sustainable Earth (ISE), and the Institute for Digital InnovAtion (IDIA – launched in 2020) continued to catalyze new discoveries across disciplinary boundaries supported by the Commonwealth (IBI, $1.25M/year) and the university (ISE, $500,000/year; IDIA, $500,000/year). The institutes are making tremendous </w:t>
      </w:r>
      <w:r w:rsidR="1B93ADBD" w:rsidRPr="797010D9">
        <w:rPr>
          <w:rFonts w:ascii="Arial" w:eastAsia="Arial" w:hAnsi="Arial" w:cs="Arial"/>
          <w:sz w:val="20"/>
          <w:szCs w:val="20"/>
        </w:rPr>
        <w:t>progress</w:t>
      </w:r>
      <w:r w:rsidRPr="797010D9">
        <w:rPr>
          <w:rFonts w:ascii="Arial" w:eastAsia="Arial" w:hAnsi="Arial" w:cs="Arial"/>
          <w:sz w:val="20"/>
          <w:szCs w:val="20"/>
        </w:rPr>
        <w:t xml:space="preserve"> </w:t>
      </w:r>
      <w:r w:rsidR="67D5DA32" w:rsidRPr="797010D9">
        <w:rPr>
          <w:rFonts w:ascii="Arial" w:eastAsia="Arial" w:hAnsi="Arial" w:cs="Arial"/>
          <w:sz w:val="20"/>
          <w:szCs w:val="20"/>
        </w:rPr>
        <w:t xml:space="preserve">and </w:t>
      </w:r>
      <w:r w:rsidR="49DDC026" w:rsidRPr="797010D9">
        <w:rPr>
          <w:rFonts w:ascii="Arial" w:eastAsia="Arial" w:hAnsi="Arial" w:cs="Arial"/>
          <w:sz w:val="20"/>
          <w:szCs w:val="20"/>
        </w:rPr>
        <w:t xml:space="preserve">can </w:t>
      </w:r>
      <w:r w:rsidRPr="797010D9">
        <w:rPr>
          <w:rFonts w:ascii="Arial" w:eastAsia="Arial" w:hAnsi="Arial" w:cs="Arial"/>
          <w:sz w:val="20"/>
          <w:szCs w:val="20"/>
        </w:rPr>
        <w:t xml:space="preserve">become </w:t>
      </w:r>
      <w:r w:rsidR="0CCB0D17" w:rsidRPr="797010D9">
        <w:rPr>
          <w:rFonts w:ascii="Arial" w:eastAsia="Arial" w:hAnsi="Arial" w:cs="Arial"/>
          <w:sz w:val="20"/>
          <w:szCs w:val="20"/>
        </w:rPr>
        <w:t xml:space="preserve">a lot </w:t>
      </w:r>
      <w:r w:rsidRPr="797010D9">
        <w:rPr>
          <w:rFonts w:ascii="Arial" w:eastAsia="Arial" w:hAnsi="Arial" w:cs="Arial"/>
          <w:sz w:val="20"/>
          <w:szCs w:val="20"/>
        </w:rPr>
        <w:t>more impactful with the Commonwealth support</w:t>
      </w:r>
      <w:r w:rsidR="4136C58B" w:rsidRPr="797010D9">
        <w:rPr>
          <w:rFonts w:ascii="Arial" w:eastAsia="Arial" w:hAnsi="Arial" w:cs="Arial"/>
          <w:sz w:val="20"/>
          <w:szCs w:val="20"/>
        </w:rPr>
        <w:t xml:space="preserve">. </w:t>
      </w:r>
    </w:p>
    <w:p w:rsidR="267EB6B8" w:rsidRDefault="267EB6B8" w:rsidP="001519D4">
      <w:pPr>
        <w:rPr>
          <w:rFonts w:ascii="Arial" w:eastAsia="Arial" w:hAnsi="Arial" w:cs="Arial"/>
          <w:sz w:val="20"/>
          <w:szCs w:val="20"/>
          <w:u w:val="single"/>
        </w:rPr>
      </w:pPr>
      <w:r w:rsidRPr="7C4905CB">
        <w:rPr>
          <w:rFonts w:ascii="Arial" w:eastAsia="Arial" w:hAnsi="Arial" w:cs="Arial"/>
          <w:sz w:val="20"/>
          <w:szCs w:val="20"/>
          <w:u w:val="single"/>
        </w:rPr>
        <w:t xml:space="preserve">Support New Faculty Hires &amp; Emergency Retention Funding </w:t>
      </w:r>
    </w:p>
    <w:p w:rsidR="267EB6B8" w:rsidRDefault="267EB6B8" w:rsidP="001519D4">
      <w:pPr>
        <w:rPr>
          <w:rFonts w:ascii="Arial" w:eastAsia="Arial" w:hAnsi="Arial" w:cs="Arial"/>
          <w:sz w:val="20"/>
          <w:szCs w:val="20"/>
        </w:rPr>
      </w:pPr>
      <w:r w:rsidRPr="404534CA">
        <w:rPr>
          <w:rFonts w:ascii="Arial" w:eastAsia="Arial" w:hAnsi="Arial" w:cs="Arial"/>
          <w:sz w:val="20"/>
          <w:szCs w:val="20"/>
        </w:rPr>
        <w:t>There has been a steady growth of approximately 8% in I/R faculty hires since 2018</w:t>
      </w:r>
      <w:r w:rsidR="6750E5CE" w:rsidRPr="404534CA">
        <w:rPr>
          <w:rFonts w:ascii="Arial" w:eastAsia="Arial" w:hAnsi="Arial" w:cs="Arial"/>
          <w:sz w:val="20"/>
          <w:szCs w:val="20"/>
        </w:rPr>
        <w:t>. L</w:t>
      </w:r>
      <w:r w:rsidRPr="404534CA">
        <w:rPr>
          <w:rFonts w:ascii="Arial" w:eastAsia="Arial" w:hAnsi="Arial" w:cs="Arial"/>
          <w:sz w:val="20"/>
          <w:szCs w:val="20"/>
        </w:rPr>
        <w:t xml:space="preserve">ike many institutions, Mason lost ground in faculty hiring during the COVID pandemic.    We plan </w:t>
      </w:r>
      <w:r w:rsidR="7C39AAB1" w:rsidRPr="404534CA">
        <w:rPr>
          <w:rFonts w:ascii="Arial" w:eastAsia="Arial" w:hAnsi="Arial" w:cs="Arial"/>
          <w:sz w:val="20"/>
          <w:szCs w:val="20"/>
        </w:rPr>
        <w:t xml:space="preserve">to </w:t>
      </w:r>
      <w:r w:rsidRPr="404534CA">
        <w:rPr>
          <w:rFonts w:ascii="Arial" w:eastAsia="Arial" w:hAnsi="Arial" w:cs="Arial"/>
          <w:sz w:val="20"/>
          <w:szCs w:val="20"/>
        </w:rPr>
        <w:t>mak</w:t>
      </w:r>
      <w:r w:rsidR="021F4C8C" w:rsidRPr="404534CA">
        <w:rPr>
          <w:rFonts w:ascii="Arial" w:eastAsia="Arial" w:hAnsi="Arial" w:cs="Arial"/>
          <w:sz w:val="20"/>
          <w:szCs w:val="20"/>
        </w:rPr>
        <w:t>e</w:t>
      </w:r>
      <w:r w:rsidRPr="404534CA">
        <w:rPr>
          <w:rFonts w:ascii="Arial" w:eastAsia="Arial" w:hAnsi="Arial" w:cs="Arial"/>
          <w:sz w:val="20"/>
          <w:szCs w:val="20"/>
        </w:rPr>
        <w:t xml:space="preserve"> strategic faculty hires to get us back to our pre-pandemic hiring levels </w:t>
      </w:r>
      <w:r w:rsidR="4FC72483" w:rsidRPr="404534CA">
        <w:rPr>
          <w:rFonts w:ascii="Arial" w:eastAsia="Arial" w:hAnsi="Arial" w:cs="Arial"/>
          <w:sz w:val="20"/>
          <w:szCs w:val="20"/>
        </w:rPr>
        <w:t xml:space="preserve">of </w:t>
      </w:r>
      <w:r w:rsidRPr="404534CA">
        <w:rPr>
          <w:rFonts w:ascii="Arial" w:eastAsia="Arial" w:hAnsi="Arial" w:cs="Arial"/>
          <w:sz w:val="20"/>
          <w:szCs w:val="20"/>
        </w:rPr>
        <w:t>instructional and research faculty annual</w:t>
      </w:r>
      <w:r w:rsidR="535B1BB7" w:rsidRPr="404534CA">
        <w:rPr>
          <w:rFonts w:ascii="Arial" w:eastAsia="Arial" w:hAnsi="Arial" w:cs="Arial"/>
          <w:sz w:val="20"/>
          <w:szCs w:val="20"/>
        </w:rPr>
        <w:t>ly</w:t>
      </w:r>
      <w:r w:rsidRPr="404534CA">
        <w:rPr>
          <w:rFonts w:ascii="Arial" w:eastAsia="Arial" w:hAnsi="Arial" w:cs="Arial"/>
          <w:sz w:val="20"/>
          <w:szCs w:val="20"/>
        </w:rPr>
        <w:t xml:space="preserve"> to meet our strategic enrollment growth goals in targeted disciplines.  We have experienced strong STEM-H enrollment growth in the College of Engineering and Computing and </w:t>
      </w:r>
      <w:r w:rsidR="429C3501" w:rsidRPr="404534CA">
        <w:rPr>
          <w:rFonts w:ascii="Arial" w:eastAsia="Arial" w:hAnsi="Arial" w:cs="Arial"/>
          <w:sz w:val="20"/>
          <w:szCs w:val="20"/>
        </w:rPr>
        <w:t xml:space="preserve">the </w:t>
      </w:r>
      <w:r w:rsidRPr="404534CA">
        <w:rPr>
          <w:rFonts w:ascii="Arial" w:eastAsia="Arial" w:hAnsi="Arial" w:cs="Arial"/>
          <w:sz w:val="20"/>
          <w:szCs w:val="20"/>
        </w:rPr>
        <w:t>C</w:t>
      </w:r>
      <w:r w:rsidR="3FF4387E" w:rsidRPr="404534CA">
        <w:rPr>
          <w:rFonts w:ascii="Arial" w:eastAsia="Arial" w:hAnsi="Arial" w:cs="Arial"/>
          <w:sz w:val="20"/>
          <w:szCs w:val="20"/>
        </w:rPr>
        <w:t xml:space="preserve">ollege of </w:t>
      </w:r>
      <w:r w:rsidRPr="404534CA">
        <w:rPr>
          <w:rFonts w:ascii="Arial" w:eastAsia="Arial" w:hAnsi="Arial" w:cs="Arial"/>
          <w:sz w:val="20"/>
          <w:szCs w:val="20"/>
        </w:rPr>
        <w:t>H</w:t>
      </w:r>
      <w:r w:rsidR="7D6A22E7" w:rsidRPr="404534CA">
        <w:rPr>
          <w:rFonts w:ascii="Arial" w:eastAsia="Arial" w:hAnsi="Arial" w:cs="Arial"/>
          <w:sz w:val="20"/>
          <w:szCs w:val="20"/>
        </w:rPr>
        <w:t xml:space="preserve">ealth and </w:t>
      </w:r>
      <w:r w:rsidRPr="404534CA">
        <w:rPr>
          <w:rFonts w:ascii="Arial" w:eastAsia="Arial" w:hAnsi="Arial" w:cs="Arial"/>
          <w:sz w:val="20"/>
          <w:szCs w:val="20"/>
        </w:rPr>
        <w:t>H</w:t>
      </w:r>
      <w:r w:rsidR="3D5F6651" w:rsidRPr="404534CA">
        <w:rPr>
          <w:rFonts w:ascii="Arial" w:eastAsia="Arial" w:hAnsi="Arial" w:cs="Arial"/>
          <w:sz w:val="20"/>
          <w:szCs w:val="20"/>
        </w:rPr>
        <w:t xml:space="preserve">uman </w:t>
      </w:r>
      <w:r w:rsidRPr="404534CA">
        <w:rPr>
          <w:rFonts w:ascii="Arial" w:eastAsia="Arial" w:hAnsi="Arial" w:cs="Arial"/>
          <w:sz w:val="20"/>
          <w:szCs w:val="20"/>
        </w:rPr>
        <w:t>S</w:t>
      </w:r>
      <w:r w:rsidR="19BED1C3" w:rsidRPr="404534CA">
        <w:rPr>
          <w:rFonts w:ascii="Arial" w:eastAsia="Arial" w:hAnsi="Arial" w:cs="Arial"/>
          <w:sz w:val="20"/>
          <w:szCs w:val="20"/>
        </w:rPr>
        <w:t>ervices</w:t>
      </w:r>
      <w:r w:rsidRPr="404534CA">
        <w:rPr>
          <w:rFonts w:ascii="Arial" w:eastAsia="Arial" w:hAnsi="Arial" w:cs="Arial"/>
          <w:sz w:val="20"/>
          <w:szCs w:val="20"/>
        </w:rPr>
        <w:t xml:space="preserve"> which </w:t>
      </w:r>
      <w:r w:rsidR="355FE978" w:rsidRPr="404534CA">
        <w:rPr>
          <w:rFonts w:ascii="Arial" w:eastAsia="Arial" w:hAnsi="Arial" w:cs="Arial"/>
          <w:sz w:val="20"/>
          <w:szCs w:val="20"/>
        </w:rPr>
        <w:t xml:space="preserve">is expected to increase </w:t>
      </w:r>
      <w:r w:rsidRPr="404534CA">
        <w:rPr>
          <w:rFonts w:ascii="Arial" w:eastAsia="Arial" w:hAnsi="Arial" w:cs="Arial"/>
          <w:sz w:val="20"/>
          <w:szCs w:val="20"/>
        </w:rPr>
        <w:t>the university’s research and innovation productivity.   In 2018, 2019, and 2020, Mason spent over $1,000,000 in retention dollars as part of an effort to retain top talent.</w:t>
      </w:r>
    </w:p>
    <w:p w:rsidR="267EB6B8" w:rsidRDefault="267EB6B8" w:rsidP="001519D4">
      <w:pPr>
        <w:rPr>
          <w:rFonts w:ascii="Arial" w:eastAsia="Arial" w:hAnsi="Arial" w:cs="Arial"/>
          <w:sz w:val="20"/>
          <w:szCs w:val="20"/>
          <w:u w:val="single"/>
        </w:rPr>
      </w:pPr>
      <w:r w:rsidRPr="7C4905CB">
        <w:rPr>
          <w:rFonts w:ascii="Arial" w:eastAsia="Arial" w:hAnsi="Arial" w:cs="Arial"/>
          <w:sz w:val="20"/>
          <w:szCs w:val="20"/>
          <w:u w:val="single"/>
        </w:rPr>
        <w:t>Student Success Initiatives:</w:t>
      </w:r>
    </w:p>
    <w:p w:rsidR="267EB6B8" w:rsidRDefault="267EB6B8" w:rsidP="001519D4">
      <w:pPr>
        <w:jc w:val="both"/>
        <w:rPr>
          <w:rFonts w:ascii="Arial" w:eastAsia="Arial" w:hAnsi="Arial" w:cs="Arial"/>
          <w:sz w:val="20"/>
          <w:szCs w:val="20"/>
        </w:rPr>
      </w:pPr>
      <w:r w:rsidRPr="7C4905CB">
        <w:rPr>
          <w:rFonts w:ascii="Arial" w:eastAsia="Arial" w:hAnsi="Arial" w:cs="Arial"/>
          <w:b/>
          <w:bCs/>
          <w:color w:val="000000" w:themeColor="text1"/>
          <w:sz w:val="20"/>
          <w:szCs w:val="20"/>
        </w:rPr>
        <w:t>Student Experience Redesign Updates and additional initiatives:</w:t>
      </w:r>
      <w:r w:rsidRPr="7C4905CB">
        <w:rPr>
          <w:rFonts w:ascii="Arial" w:eastAsia="Arial" w:hAnsi="Arial" w:cs="Arial"/>
          <w:b/>
          <w:bCs/>
          <w:color w:val="222222"/>
          <w:sz w:val="20"/>
          <w:szCs w:val="20"/>
        </w:rPr>
        <w:t xml:space="preserve"> </w:t>
      </w:r>
      <w:r w:rsidRPr="7C4905CB">
        <w:rPr>
          <w:rFonts w:ascii="Arial" w:eastAsia="Arial" w:hAnsi="Arial" w:cs="Arial"/>
          <w:color w:val="222222"/>
          <w:sz w:val="20"/>
          <w:szCs w:val="20"/>
          <w:lang w:val="en"/>
        </w:rPr>
        <w:t xml:space="preserve">To serve an increasingly diverse student population, Mason is enhancing its student success initiatives, including implementing a collaborative coaching/advising model; enhancing overall well-being and mental health initiatives; increasing anti-racism and inclusive excellence initiatives that will </w:t>
      </w:r>
      <w:r w:rsidRPr="7C4905CB">
        <w:rPr>
          <w:rFonts w:ascii="Arial" w:eastAsia="Arial" w:hAnsi="Arial" w:cs="Arial"/>
          <w:b/>
          <w:bCs/>
          <w:color w:val="222222"/>
          <w:sz w:val="20"/>
          <w:szCs w:val="20"/>
          <w:lang w:val="en"/>
        </w:rPr>
        <w:t>increase academic success, enhance retention and strengthen four/six-year graduation rates. Another outcome of this redesign is</w:t>
      </w:r>
      <w:r w:rsidRPr="7C4905CB">
        <w:rPr>
          <w:rFonts w:ascii="Arial" w:eastAsia="Arial" w:hAnsi="Arial" w:cs="Arial"/>
          <w:b/>
          <w:bCs/>
          <w:color w:val="222222"/>
          <w:sz w:val="20"/>
          <w:szCs w:val="20"/>
        </w:rPr>
        <w:t xml:space="preserve"> to further instill a sense of belonging and pride among our students</w:t>
      </w:r>
      <w:r w:rsidRPr="7C4905CB">
        <w:rPr>
          <w:rFonts w:ascii="Arial" w:eastAsia="Arial" w:hAnsi="Arial" w:cs="Arial"/>
          <w:b/>
          <w:bCs/>
          <w:color w:val="222222"/>
          <w:sz w:val="20"/>
          <w:szCs w:val="20"/>
          <w:lang w:val="en"/>
        </w:rPr>
        <w:t>.</w:t>
      </w:r>
      <w:r w:rsidRPr="7C4905CB">
        <w:rPr>
          <w:rFonts w:ascii="Arial" w:eastAsia="Arial" w:hAnsi="Arial" w:cs="Arial"/>
          <w:color w:val="222222"/>
          <w:sz w:val="20"/>
          <w:szCs w:val="20"/>
          <w:lang w:val="en"/>
        </w:rPr>
        <w:t xml:space="preserve"> The Student Experience Redesign initiative creates </w:t>
      </w:r>
      <w:r w:rsidRPr="7C4905CB">
        <w:rPr>
          <w:rFonts w:ascii="Arial" w:eastAsia="Arial" w:hAnsi="Arial" w:cs="Arial"/>
          <w:color w:val="222222"/>
          <w:sz w:val="20"/>
          <w:szCs w:val="20"/>
        </w:rPr>
        <w:t>an integrated system of people, processes and technologies that support a comprehensive student care network. The planning process started in 2016 with six workstreams including an integrated coaching/advising system, physical and virtual student care network, and a constituency relationship management (CRM) system.</w:t>
      </w:r>
      <w:r w:rsidRPr="7C4905CB">
        <w:rPr>
          <w:rFonts w:ascii="Arial" w:eastAsia="Arial" w:hAnsi="Arial" w:cs="Arial"/>
          <w:sz w:val="20"/>
          <w:szCs w:val="20"/>
        </w:rPr>
        <w:t xml:space="preserve"> </w:t>
      </w:r>
    </w:p>
    <w:p w:rsidR="267EB6B8" w:rsidRDefault="267EB6B8" w:rsidP="001519D4">
      <w:pPr>
        <w:jc w:val="both"/>
        <w:rPr>
          <w:rFonts w:ascii="Arial" w:eastAsia="Arial" w:hAnsi="Arial" w:cs="Arial"/>
          <w:color w:val="222222"/>
          <w:sz w:val="20"/>
          <w:szCs w:val="20"/>
        </w:rPr>
      </w:pPr>
      <w:r w:rsidRPr="7C4905CB">
        <w:rPr>
          <w:rFonts w:ascii="Arial" w:eastAsia="Arial" w:hAnsi="Arial" w:cs="Arial"/>
          <w:b/>
          <w:bCs/>
          <w:color w:val="222222"/>
          <w:sz w:val="20"/>
          <w:szCs w:val="20"/>
          <w:lang w:val="en"/>
        </w:rPr>
        <w:t>2020 – updates</w:t>
      </w:r>
      <w:r w:rsidRPr="7C4905CB">
        <w:rPr>
          <w:rFonts w:ascii="Arial" w:eastAsia="Arial" w:hAnsi="Arial" w:cs="Arial"/>
          <w:color w:val="222222"/>
          <w:sz w:val="20"/>
          <w:szCs w:val="20"/>
        </w:rPr>
        <w:t xml:space="preserve"> </w:t>
      </w:r>
    </w:p>
    <w:p w:rsidR="267EB6B8" w:rsidRDefault="267EB6B8" w:rsidP="001519D4">
      <w:pPr>
        <w:jc w:val="both"/>
        <w:rPr>
          <w:rFonts w:ascii="Arial" w:eastAsia="Arial" w:hAnsi="Arial" w:cs="Arial"/>
          <w:color w:val="222222"/>
          <w:sz w:val="20"/>
          <w:szCs w:val="20"/>
        </w:rPr>
      </w:pPr>
      <w:r w:rsidRPr="7C4905CB">
        <w:rPr>
          <w:rFonts w:ascii="Arial" w:eastAsia="Arial" w:hAnsi="Arial" w:cs="Arial"/>
          <w:color w:val="222222"/>
          <w:sz w:val="20"/>
          <w:szCs w:val="20"/>
          <w:lang w:val="en"/>
        </w:rPr>
        <w:t xml:space="preserve">Six year completion rates have increased over the past 5 years (2010-2016 – 69.8%; 2011-2017 – 70.8%; 2012-2018 - 70.0%; 2013-2020 - 70.7%; 2014-2020 – 71.6%  Additionally, </w:t>
      </w:r>
      <w:r w:rsidRPr="7C4905CB">
        <w:rPr>
          <w:rFonts w:ascii="Arial" w:eastAsia="Arial" w:hAnsi="Arial" w:cs="Arial"/>
          <w:i/>
          <w:iCs/>
          <w:color w:val="222222"/>
          <w:sz w:val="20"/>
          <w:szCs w:val="20"/>
          <w:lang w:val="en"/>
        </w:rPr>
        <w:t>students’ sense of belonging and pride</w:t>
      </w:r>
      <w:r w:rsidRPr="7C4905CB">
        <w:rPr>
          <w:rFonts w:ascii="Arial" w:eastAsia="Arial" w:hAnsi="Arial" w:cs="Arial"/>
          <w:color w:val="222222"/>
          <w:sz w:val="20"/>
          <w:szCs w:val="20"/>
          <w:lang w:val="en"/>
        </w:rPr>
        <w:t xml:space="preserve"> relative to being a Mason Patriot has increased in recent years: I am proud to be a Mason student: 2018:90%, 2019:89%, 2020:91%; I feel like I belong at Mason: 2918:86%, 2019:85%, 2020:87%; Mason is a welcoming place: 2020:93% (percentages reflect those that agree/somewhat agree)</w:t>
      </w:r>
      <w:r w:rsidRPr="7C4905CB">
        <w:rPr>
          <w:rFonts w:ascii="Arial" w:eastAsia="Arial" w:hAnsi="Arial" w:cs="Arial"/>
          <w:color w:val="222222"/>
          <w:sz w:val="20"/>
          <w:szCs w:val="20"/>
        </w:rPr>
        <w:t xml:space="preserve"> </w:t>
      </w:r>
    </w:p>
    <w:p w:rsidR="267EB6B8" w:rsidRPr="006568CB" w:rsidRDefault="267EB6B8" w:rsidP="001519D4">
      <w:pPr>
        <w:rPr>
          <w:rFonts w:ascii="Arial" w:hAnsi="Arial" w:cs="Arial"/>
          <w:sz w:val="20"/>
          <w:szCs w:val="20"/>
        </w:rPr>
      </w:pPr>
      <w:r w:rsidRPr="006568CB">
        <w:rPr>
          <w:rFonts w:ascii="Arial" w:eastAsia="Calibri" w:hAnsi="Arial" w:cs="Arial"/>
          <w:sz w:val="20"/>
          <w:szCs w:val="20"/>
          <w:u w:val="single"/>
        </w:rPr>
        <w:t>Accessible Pathways</w:t>
      </w:r>
    </w:p>
    <w:p w:rsidR="267EB6B8" w:rsidRDefault="267EB6B8" w:rsidP="001519D4">
      <w:r w:rsidRPr="797010D9">
        <w:rPr>
          <w:rFonts w:ascii="Arial" w:eastAsia="Arial" w:hAnsi="Arial" w:cs="Arial"/>
          <w:sz w:val="20"/>
          <w:szCs w:val="20"/>
        </w:rPr>
        <w:t>Over the past two years, Mason has exceeded our original expectations with the NOVA/ADVANCE transfer pathway</w:t>
      </w:r>
      <w:r w:rsidR="59E12DBD" w:rsidRPr="797010D9">
        <w:rPr>
          <w:rFonts w:ascii="Arial" w:eastAsia="Arial" w:hAnsi="Arial" w:cs="Arial"/>
          <w:sz w:val="20"/>
          <w:szCs w:val="20"/>
        </w:rPr>
        <w:t>,</w:t>
      </w:r>
      <w:r w:rsidRPr="797010D9">
        <w:rPr>
          <w:rFonts w:ascii="Arial" w:eastAsia="Arial" w:hAnsi="Arial" w:cs="Arial"/>
          <w:sz w:val="20"/>
          <w:szCs w:val="20"/>
        </w:rPr>
        <w:t xml:space="preserve"> with more students signing a transfer agreement than was initially modeled.  The two institutions have shared governance and financial responsibility for this program and have committed significant resources (approximately $2M) to launch and maintain this innovative initiative.  Despite this significant investment, a greater share of technical resources must be brought to bear in order to remove many of the barriers still in</w:t>
      </w:r>
      <w:r w:rsidRPr="797010D9">
        <w:rPr>
          <w:rFonts w:ascii="Calibri" w:eastAsia="Calibri" w:hAnsi="Calibri" w:cs="Calibri"/>
          <w:sz w:val="28"/>
          <w:szCs w:val="28"/>
        </w:rPr>
        <w:t xml:space="preserve"> </w:t>
      </w:r>
      <w:r w:rsidRPr="797010D9">
        <w:rPr>
          <w:rFonts w:ascii="Arial" w:eastAsia="Arial" w:hAnsi="Arial" w:cs="Arial"/>
          <w:sz w:val="20"/>
          <w:szCs w:val="20"/>
        </w:rPr>
        <w:t xml:space="preserve">front of students.  When surveyed, students in the program cite the access to </w:t>
      </w:r>
      <w:r w:rsidRPr="797010D9">
        <w:rPr>
          <w:rFonts w:ascii="Arial" w:eastAsia="Arial" w:hAnsi="Arial" w:cs="Arial"/>
          <w:sz w:val="20"/>
          <w:szCs w:val="20"/>
        </w:rPr>
        <w:lastRenderedPageBreak/>
        <w:t>a dedicated Success Coach and simplified Admissions/Aid processes as the reason they are satisfied with their participation.</w:t>
      </w:r>
    </w:p>
    <w:p w:rsidR="7C4905CB" w:rsidRDefault="7C4905CB" w:rsidP="001519D4">
      <w:pPr>
        <w:rPr>
          <w:rStyle w:val="normaltextrun"/>
          <w:rFonts w:ascii="Arial" w:hAnsi="Arial" w:cs="Arial"/>
          <w:b/>
          <w:bCs/>
          <w:color w:val="FF0000"/>
          <w:sz w:val="20"/>
          <w:szCs w:val="20"/>
        </w:rPr>
      </w:pPr>
    </w:p>
    <w:tbl>
      <w:tblPr>
        <w:tblStyle w:val="TableGrid"/>
        <w:tblW w:w="0" w:type="auto"/>
        <w:tblLayout w:type="fixed"/>
        <w:tblLook w:val="06A0" w:firstRow="1" w:lastRow="0" w:firstColumn="1" w:lastColumn="0" w:noHBand="1" w:noVBand="1"/>
        <w:tblCaption w:val="NOVA/ADVANCE Figures"/>
      </w:tblPr>
      <w:tblGrid>
        <w:gridCol w:w="2955"/>
        <w:gridCol w:w="1068"/>
        <w:gridCol w:w="1068"/>
        <w:gridCol w:w="1068"/>
        <w:gridCol w:w="1068"/>
        <w:gridCol w:w="1068"/>
        <w:gridCol w:w="1068"/>
      </w:tblGrid>
      <w:tr w:rsidR="0029304F" w:rsidRPr="008019C0" w:rsidTr="002D4DCA">
        <w:trPr>
          <w:trHeight w:val="315"/>
          <w:tblHeader/>
        </w:trPr>
        <w:tc>
          <w:tcPr>
            <w:tcW w:w="2955" w:type="dxa"/>
            <w:tcBorders>
              <w:top w:val="single" w:sz="4" w:space="0" w:color="auto"/>
              <w:left w:val="single" w:sz="4" w:space="0" w:color="auto"/>
              <w:bottom w:val="single" w:sz="4" w:space="0" w:color="auto"/>
              <w:right w:val="single" w:sz="4" w:space="0" w:color="auto"/>
            </w:tcBorders>
            <w:vAlign w:val="center"/>
          </w:tcPr>
          <w:p w:rsidR="0029304F" w:rsidRPr="008019C0" w:rsidRDefault="0029304F" w:rsidP="001519D4">
            <w:pPr>
              <w:spacing w:line="276" w:lineRule="auto"/>
              <w:jc w:val="center"/>
              <w:rPr>
                <w:rFonts w:ascii="Arial" w:eastAsia="Calibri" w:hAnsi="Arial" w:cs="Arial"/>
                <w:color w:val="000000" w:themeColor="text1"/>
                <w:sz w:val="20"/>
                <w:szCs w:val="20"/>
              </w:rPr>
            </w:pPr>
          </w:p>
          <w:p w:rsidR="0029304F" w:rsidRPr="008019C0" w:rsidRDefault="0029304F" w:rsidP="001519D4">
            <w:pPr>
              <w:spacing w:line="276" w:lineRule="auto"/>
              <w:jc w:val="center"/>
              <w:rPr>
                <w:rFonts w:ascii="Arial" w:eastAsia="Calibri" w:hAnsi="Arial" w:cs="Arial"/>
                <w:color w:val="000000" w:themeColor="text1"/>
                <w:sz w:val="20"/>
                <w:szCs w:val="20"/>
              </w:rPr>
            </w:pPr>
          </w:p>
        </w:tc>
        <w:tc>
          <w:tcPr>
            <w:tcW w:w="1068" w:type="dxa"/>
            <w:tcBorders>
              <w:top w:val="single" w:sz="4" w:space="0" w:color="auto"/>
              <w:left w:val="single" w:sz="4" w:space="0" w:color="auto"/>
              <w:bottom w:val="single" w:sz="4" w:space="0" w:color="auto"/>
              <w:right w:val="single" w:sz="4" w:space="0" w:color="auto"/>
            </w:tcBorders>
            <w:vAlign w:val="center"/>
          </w:tcPr>
          <w:p w:rsidR="0029304F" w:rsidRPr="008019C0" w:rsidRDefault="0029304F" w:rsidP="001519D4">
            <w:pPr>
              <w:spacing w:line="276" w:lineRule="auto"/>
              <w:jc w:val="center"/>
              <w:rPr>
                <w:rFonts w:ascii="Arial" w:hAnsi="Arial" w:cs="Arial"/>
                <w:sz w:val="20"/>
                <w:szCs w:val="20"/>
              </w:rPr>
            </w:pPr>
            <w:r w:rsidRPr="008019C0">
              <w:rPr>
                <w:rFonts w:ascii="Arial" w:eastAsia="Calibri" w:hAnsi="Arial" w:cs="Arial"/>
                <w:b/>
                <w:bCs/>
                <w:color w:val="000000" w:themeColor="text1"/>
                <w:sz w:val="20"/>
                <w:szCs w:val="20"/>
              </w:rPr>
              <w:t>Fall 2018</w:t>
            </w:r>
          </w:p>
        </w:tc>
        <w:tc>
          <w:tcPr>
            <w:tcW w:w="1068" w:type="dxa"/>
            <w:tcBorders>
              <w:top w:val="single" w:sz="4" w:space="0" w:color="auto"/>
              <w:left w:val="single" w:sz="4" w:space="0" w:color="auto"/>
              <w:bottom w:val="single" w:sz="4" w:space="0" w:color="auto"/>
              <w:right w:val="single" w:sz="4" w:space="0" w:color="auto"/>
            </w:tcBorders>
            <w:vAlign w:val="center"/>
          </w:tcPr>
          <w:p w:rsidR="0029304F" w:rsidRPr="008019C0" w:rsidRDefault="0029304F" w:rsidP="001519D4">
            <w:pPr>
              <w:spacing w:line="276" w:lineRule="auto"/>
              <w:jc w:val="center"/>
              <w:rPr>
                <w:rFonts w:ascii="Arial" w:hAnsi="Arial" w:cs="Arial"/>
                <w:sz w:val="20"/>
                <w:szCs w:val="20"/>
              </w:rPr>
            </w:pPr>
            <w:r w:rsidRPr="008019C0">
              <w:rPr>
                <w:rFonts w:ascii="Arial" w:eastAsia="Calibri" w:hAnsi="Arial" w:cs="Arial"/>
                <w:b/>
                <w:bCs/>
                <w:color w:val="000000" w:themeColor="text1"/>
                <w:sz w:val="20"/>
                <w:szCs w:val="20"/>
              </w:rPr>
              <w:t>Spring 2019</w:t>
            </w:r>
          </w:p>
        </w:tc>
        <w:tc>
          <w:tcPr>
            <w:tcW w:w="1068" w:type="dxa"/>
            <w:tcBorders>
              <w:top w:val="single" w:sz="4" w:space="0" w:color="auto"/>
              <w:left w:val="single" w:sz="4" w:space="0" w:color="auto"/>
              <w:bottom w:val="single" w:sz="4" w:space="0" w:color="auto"/>
              <w:right w:val="single" w:sz="4" w:space="0" w:color="auto"/>
            </w:tcBorders>
            <w:vAlign w:val="center"/>
          </w:tcPr>
          <w:p w:rsidR="0029304F" w:rsidRPr="008019C0" w:rsidRDefault="0029304F" w:rsidP="001519D4">
            <w:pPr>
              <w:spacing w:line="276" w:lineRule="auto"/>
              <w:jc w:val="center"/>
              <w:rPr>
                <w:rFonts w:ascii="Arial" w:hAnsi="Arial" w:cs="Arial"/>
                <w:sz w:val="20"/>
                <w:szCs w:val="20"/>
              </w:rPr>
            </w:pPr>
            <w:r w:rsidRPr="008019C0">
              <w:rPr>
                <w:rFonts w:ascii="Arial" w:eastAsia="Calibri" w:hAnsi="Arial" w:cs="Arial"/>
                <w:b/>
                <w:bCs/>
                <w:color w:val="000000" w:themeColor="text1"/>
                <w:sz w:val="20"/>
                <w:szCs w:val="20"/>
              </w:rPr>
              <w:t>Fall 2019</w:t>
            </w:r>
          </w:p>
        </w:tc>
        <w:tc>
          <w:tcPr>
            <w:tcW w:w="1068" w:type="dxa"/>
            <w:tcBorders>
              <w:top w:val="single" w:sz="4" w:space="0" w:color="auto"/>
              <w:left w:val="single" w:sz="4" w:space="0" w:color="auto"/>
              <w:bottom w:val="single" w:sz="4" w:space="0" w:color="auto"/>
              <w:right w:val="single" w:sz="4" w:space="0" w:color="auto"/>
            </w:tcBorders>
            <w:vAlign w:val="center"/>
          </w:tcPr>
          <w:p w:rsidR="0029304F" w:rsidRPr="008019C0" w:rsidRDefault="0029304F" w:rsidP="001519D4">
            <w:pPr>
              <w:spacing w:line="276" w:lineRule="auto"/>
              <w:jc w:val="center"/>
              <w:rPr>
                <w:rFonts w:ascii="Arial" w:hAnsi="Arial" w:cs="Arial"/>
                <w:sz w:val="20"/>
                <w:szCs w:val="20"/>
              </w:rPr>
            </w:pPr>
            <w:r w:rsidRPr="008019C0">
              <w:rPr>
                <w:rFonts w:ascii="Arial" w:eastAsia="Calibri" w:hAnsi="Arial" w:cs="Arial"/>
                <w:b/>
                <w:bCs/>
                <w:color w:val="000000" w:themeColor="text1"/>
                <w:sz w:val="20"/>
                <w:szCs w:val="20"/>
              </w:rPr>
              <w:t>Spring 2020</w:t>
            </w:r>
          </w:p>
        </w:tc>
        <w:tc>
          <w:tcPr>
            <w:tcW w:w="1068" w:type="dxa"/>
            <w:tcBorders>
              <w:top w:val="single" w:sz="4" w:space="0" w:color="auto"/>
              <w:left w:val="single" w:sz="4" w:space="0" w:color="auto"/>
              <w:bottom w:val="single" w:sz="4" w:space="0" w:color="auto"/>
              <w:right w:val="single" w:sz="4" w:space="0" w:color="auto"/>
            </w:tcBorders>
            <w:vAlign w:val="center"/>
          </w:tcPr>
          <w:p w:rsidR="0029304F" w:rsidRPr="008019C0" w:rsidRDefault="0029304F" w:rsidP="001519D4">
            <w:pPr>
              <w:spacing w:line="276" w:lineRule="auto"/>
              <w:jc w:val="center"/>
              <w:rPr>
                <w:rFonts w:ascii="Arial" w:hAnsi="Arial" w:cs="Arial"/>
                <w:sz w:val="20"/>
                <w:szCs w:val="20"/>
              </w:rPr>
            </w:pPr>
            <w:r w:rsidRPr="008019C0">
              <w:rPr>
                <w:rFonts w:ascii="Arial" w:eastAsia="Calibri" w:hAnsi="Arial" w:cs="Arial"/>
                <w:b/>
                <w:bCs/>
                <w:color w:val="000000" w:themeColor="text1"/>
                <w:sz w:val="20"/>
                <w:szCs w:val="20"/>
              </w:rPr>
              <w:t>Fall 2020</w:t>
            </w:r>
          </w:p>
        </w:tc>
        <w:tc>
          <w:tcPr>
            <w:tcW w:w="1068" w:type="dxa"/>
            <w:tcBorders>
              <w:top w:val="single" w:sz="4" w:space="0" w:color="auto"/>
              <w:left w:val="single" w:sz="4" w:space="0" w:color="auto"/>
              <w:bottom w:val="single" w:sz="4" w:space="0" w:color="auto"/>
              <w:right w:val="single" w:sz="4" w:space="0" w:color="auto"/>
            </w:tcBorders>
            <w:vAlign w:val="center"/>
          </w:tcPr>
          <w:p w:rsidR="0029304F" w:rsidRPr="008019C0" w:rsidRDefault="0029304F" w:rsidP="001519D4">
            <w:pPr>
              <w:spacing w:line="276" w:lineRule="auto"/>
              <w:jc w:val="center"/>
              <w:rPr>
                <w:rFonts w:ascii="Arial" w:hAnsi="Arial" w:cs="Arial"/>
                <w:sz w:val="20"/>
                <w:szCs w:val="20"/>
              </w:rPr>
            </w:pPr>
            <w:r w:rsidRPr="008019C0">
              <w:rPr>
                <w:rFonts w:ascii="Arial" w:eastAsia="Calibri" w:hAnsi="Arial" w:cs="Arial"/>
                <w:b/>
                <w:bCs/>
                <w:color w:val="000000" w:themeColor="text1"/>
                <w:sz w:val="20"/>
                <w:szCs w:val="20"/>
              </w:rPr>
              <w:t>Spring 2021</w:t>
            </w:r>
          </w:p>
        </w:tc>
      </w:tr>
      <w:tr w:rsidR="0029304F" w:rsidRPr="008019C0" w:rsidTr="001B3FD5">
        <w:trPr>
          <w:trHeight w:val="315"/>
        </w:trPr>
        <w:tc>
          <w:tcPr>
            <w:tcW w:w="2955" w:type="dxa"/>
            <w:tcBorders>
              <w:top w:val="single" w:sz="4" w:space="0" w:color="auto"/>
              <w:left w:val="single" w:sz="4" w:space="0" w:color="auto"/>
              <w:bottom w:val="single" w:sz="4" w:space="0" w:color="auto"/>
              <w:right w:val="single" w:sz="4" w:space="0" w:color="auto"/>
            </w:tcBorders>
            <w:vAlign w:val="center"/>
          </w:tcPr>
          <w:p w:rsidR="0029304F" w:rsidRPr="008019C0" w:rsidRDefault="0029304F" w:rsidP="001519D4">
            <w:pPr>
              <w:spacing w:line="276" w:lineRule="auto"/>
              <w:jc w:val="center"/>
              <w:rPr>
                <w:rFonts w:ascii="Arial" w:hAnsi="Arial" w:cs="Arial"/>
                <w:sz w:val="20"/>
                <w:szCs w:val="20"/>
              </w:rPr>
            </w:pPr>
            <w:r w:rsidRPr="008019C0">
              <w:rPr>
                <w:rFonts w:ascii="Arial" w:eastAsia="Calibri" w:hAnsi="Arial" w:cs="Arial"/>
                <w:b/>
                <w:bCs/>
                <w:color w:val="000000" w:themeColor="text1"/>
                <w:sz w:val="20"/>
                <w:szCs w:val="20"/>
              </w:rPr>
              <w:t>TOTAL ACTIVE ADVANCE</w:t>
            </w:r>
          </w:p>
        </w:tc>
        <w:tc>
          <w:tcPr>
            <w:tcW w:w="1068" w:type="dxa"/>
            <w:tcBorders>
              <w:top w:val="single" w:sz="4" w:space="0" w:color="auto"/>
              <w:left w:val="single" w:sz="4" w:space="0" w:color="auto"/>
              <w:bottom w:val="single" w:sz="4" w:space="0" w:color="auto"/>
              <w:right w:val="single" w:sz="4" w:space="0" w:color="auto"/>
            </w:tcBorders>
            <w:vAlign w:val="center"/>
          </w:tcPr>
          <w:p w:rsidR="0029304F" w:rsidRPr="008019C0" w:rsidRDefault="0029304F" w:rsidP="001519D4">
            <w:pPr>
              <w:spacing w:line="276" w:lineRule="auto"/>
              <w:jc w:val="center"/>
              <w:rPr>
                <w:rFonts w:ascii="Arial" w:hAnsi="Arial" w:cs="Arial"/>
                <w:sz w:val="20"/>
                <w:szCs w:val="20"/>
              </w:rPr>
            </w:pPr>
            <w:r w:rsidRPr="008019C0">
              <w:rPr>
                <w:rFonts w:ascii="Arial" w:eastAsia="Calibri" w:hAnsi="Arial" w:cs="Arial"/>
                <w:b/>
                <w:bCs/>
                <w:color w:val="000000" w:themeColor="text1"/>
                <w:sz w:val="20"/>
                <w:szCs w:val="20"/>
              </w:rPr>
              <w:t>111</w:t>
            </w:r>
          </w:p>
        </w:tc>
        <w:tc>
          <w:tcPr>
            <w:tcW w:w="1068" w:type="dxa"/>
            <w:tcBorders>
              <w:top w:val="single" w:sz="4" w:space="0" w:color="auto"/>
              <w:left w:val="single" w:sz="4" w:space="0" w:color="auto"/>
              <w:bottom w:val="single" w:sz="4" w:space="0" w:color="auto"/>
              <w:right w:val="single" w:sz="4" w:space="0" w:color="auto"/>
            </w:tcBorders>
            <w:vAlign w:val="center"/>
          </w:tcPr>
          <w:p w:rsidR="0029304F" w:rsidRPr="008019C0" w:rsidRDefault="0029304F" w:rsidP="001519D4">
            <w:pPr>
              <w:spacing w:line="276" w:lineRule="auto"/>
              <w:jc w:val="center"/>
              <w:rPr>
                <w:rFonts w:ascii="Arial" w:hAnsi="Arial" w:cs="Arial"/>
                <w:sz w:val="20"/>
                <w:szCs w:val="20"/>
              </w:rPr>
            </w:pPr>
            <w:r w:rsidRPr="008019C0">
              <w:rPr>
                <w:rFonts w:ascii="Arial" w:eastAsia="Calibri" w:hAnsi="Arial" w:cs="Arial"/>
                <w:b/>
                <w:bCs/>
                <w:color w:val="000000" w:themeColor="text1"/>
                <w:sz w:val="20"/>
                <w:szCs w:val="20"/>
              </w:rPr>
              <w:t>298</w:t>
            </w:r>
          </w:p>
        </w:tc>
        <w:tc>
          <w:tcPr>
            <w:tcW w:w="1068" w:type="dxa"/>
            <w:tcBorders>
              <w:top w:val="single" w:sz="4" w:space="0" w:color="auto"/>
              <w:left w:val="single" w:sz="4" w:space="0" w:color="auto"/>
              <w:bottom w:val="single" w:sz="4" w:space="0" w:color="auto"/>
              <w:right w:val="single" w:sz="4" w:space="0" w:color="auto"/>
            </w:tcBorders>
            <w:vAlign w:val="center"/>
          </w:tcPr>
          <w:p w:rsidR="0029304F" w:rsidRPr="008019C0" w:rsidRDefault="0029304F" w:rsidP="001519D4">
            <w:pPr>
              <w:spacing w:line="276" w:lineRule="auto"/>
              <w:jc w:val="center"/>
              <w:rPr>
                <w:rFonts w:ascii="Arial" w:hAnsi="Arial" w:cs="Arial"/>
                <w:sz w:val="20"/>
                <w:szCs w:val="20"/>
              </w:rPr>
            </w:pPr>
            <w:r w:rsidRPr="008019C0">
              <w:rPr>
                <w:rFonts w:ascii="Arial" w:eastAsia="Calibri" w:hAnsi="Arial" w:cs="Arial"/>
                <w:b/>
                <w:bCs/>
                <w:color w:val="000000" w:themeColor="text1"/>
                <w:sz w:val="20"/>
                <w:szCs w:val="20"/>
              </w:rPr>
              <w:t>664</w:t>
            </w:r>
          </w:p>
        </w:tc>
        <w:tc>
          <w:tcPr>
            <w:tcW w:w="1068" w:type="dxa"/>
            <w:tcBorders>
              <w:top w:val="single" w:sz="4" w:space="0" w:color="auto"/>
              <w:left w:val="single" w:sz="4" w:space="0" w:color="auto"/>
              <w:bottom w:val="single" w:sz="4" w:space="0" w:color="auto"/>
              <w:right w:val="single" w:sz="4" w:space="0" w:color="auto"/>
            </w:tcBorders>
            <w:vAlign w:val="center"/>
          </w:tcPr>
          <w:p w:rsidR="0029304F" w:rsidRPr="008019C0" w:rsidRDefault="0029304F" w:rsidP="001519D4">
            <w:pPr>
              <w:spacing w:line="276" w:lineRule="auto"/>
              <w:jc w:val="center"/>
              <w:rPr>
                <w:rFonts w:ascii="Arial" w:hAnsi="Arial" w:cs="Arial"/>
                <w:sz w:val="20"/>
                <w:szCs w:val="20"/>
              </w:rPr>
            </w:pPr>
            <w:r w:rsidRPr="008019C0">
              <w:rPr>
                <w:rFonts w:ascii="Arial" w:eastAsia="Calibri" w:hAnsi="Arial" w:cs="Arial"/>
                <w:b/>
                <w:bCs/>
                <w:color w:val="000000" w:themeColor="text1"/>
                <w:sz w:val="20"/>
                <w:szCs w:val="20"/>
              </w:rPr>
              <w:t>1100</w:t>
            </w:r>
          </w:p>
        </w:tc>
        <w:tc>
          <w:tcPr>
            <w:tcW w:w="1068" w:type="dxa"/>
            <w:tcBorders>
              <w:top w:val="single" w:sz="4" w:space="0" w:color="auto"/>
              <w:left w:val="single" w:sz="4" w:space="0" w:color="auto"/>
              <w:bottom w:val="single" w:sz="4" w:space="0" w:color="auto"/>
              <w:right w:val="single" w:sz="4" w:space="0" w:color="auto"/>
            </w:tcBorders>
            <w:vAlign w:val="center"/>
          </w:tcPr>
          <w:p w:rsidR="0029304F" w:rsidRPr="008019C0" w:rsidRDefault="0029304F" w:rsidP="001519D4">
            <w:pPr>
              <w:spacing w:line="276" w:lineRule="auto"/>
              <w:jc w:val="center"/>
              <w:rPr>
                <w:rFonts w:ascii="Arial" w:hAnsi="Arial" w:cs="Arial"/>
                <w:sz w:val="20"/>
                <w:szCs w:val="20"/>
              </w:rPr>
            </w:pPr>
            <w:r w:rsidRPr="008019C0">
              <w:rPr>
                <w:rFonts w:ascii="Arial" w:eastAsia="Calibri" w:hAnsi="Arial" w:cs="Arial"/>
                <w:b/>
                <w:bCs/>
                <w:color w:val="000000" w:themeColor="text1"/>
                <w:sz w:val="20"/>
                <w:szCs w:val="20"/>
              </w:rPr>
              <w:t>1759</w:t>
            </w:r>
          </w:p>
        </w:tc>
        <w:tc>
          <w:tcPr>
            <w:tcW w:w="1068" w:type="dxa"/>
            <w:tcBorders>
              <w:top w:val="single" w:sz="4" w:space="0" w:color="auto"/>
              <w:left w:val="single" w:sz="4" w:space="0" w:color="auto"/>
              <w:bottom w:val="single" w:sz="4" w:space="0" w:color="auto"/>
              <w:right w:val="single" w:sz="4" w:space="0" w:color="auto"/>
            </w:tcBorders>
            <w:vAlign w:val="center"/>
          </w:tcPr>
          <w:p w:rsidR="0029304F" w:rsidRPr="008019C0" w:rsidRDefault="0029304F" w:rsidP="001519D4">
            <w:pPr>
              <w:spacing w:line="276" w:lineRule="auto"/>
              <w:jc w:val="center"/>
              <w:rPr>
                <w:rFonts w:ascii="Arial" w:hAnsi="Arial" w:cs="Arial"/>
                <w:sz w:val="20"/>
                <w:szCs w:val="20"/>
              </w:rPr>
            </w:pPr>
            <w:r w:rsidRPr="008019C0">
              <w:rPr>
                <w:rFonts w:ascii="Arial" w:eastAsia="Calibri" w:hAnsi="Arial" w:cs="Arial"/>
                <w:b/>
                <w:bCs/>
                <w:color w:val="000000" w:themeColor="text1"/>
                <w:sz w:val="20"/>
                <w:szCs w:val="20"/>
              </w:rPr>
              <w:t>2140</w:t>
            </w:r>
          </w:p>
        </w:tc>
      </w:tr>
      <w:tr w:rsidR="0029304F" w:rsidRPr="008019C0" w:rsidTr="001B3FD5">
        <w:trPr>
          <w:trHeight w:val="315"/>
        </w:trPr>
        <w:tc>
          <w:tcPr>
            <w:tcW w:w="2955" w:type="dxa"/>
            <w:tcBorders>
              <w:top w:val="single" w:sz="4" w:space="0" w:color="auto"/>
              <w:left w:val="single" w:sz="4" w:space="0" w:color="auto"/>
              <w:bottom w:val="single" w:sz="4" w:space="0" w:color="auto"/>
              <w:right w:val="single" w:sz="4" w:space="0" w:color="auto"/>
            </w:tcBorders>
            <w:vAlign w:val="center"/>
          </w:tcPr>
          <w:p w:rsidR="0029304F" w:rsidRPr="008019C0" w:rsidRDefault="0029304F" w:rsidP="001519D4">
            <w:pPr>
              <w:spacing w:line="276" w:lineRule="auto"/>
              <w:jc w:val="center"/>
              <w:rPr>
                <w:rFonts w:ascii="Arial" w:hAnsi="Arial" w:cs="Arial"/>
                <w:sz w:val="20"/>
                <w:szCs w:val="20"/>
              </w:rPr>
            </w:pPr>
            <w:r w:rsidRPr="008019C0">
              <w:rPr>
                <w:rFonts w:ascii="Arial" w:eastAsia="Calibri" w:hAnsi="Arial" w:cs="Arial"/>
                <w:b/>
                <w:bCs/>
                <w:color w:val="000000" w:themeColor="text1"/>
                <w:sz w:val="20"/>
                <w:szCs w:val="20"/>
              </w:rPr>
              <w:t>Not Co-Enrolled at Mason</w:t>
            </w:r>
          </w:p>
        </w:tc>
        <w:tc>
          <w:tcPr>
            <w:tcW w:w="1068" w:type="dxa"/>
            <w:tcBorders>
              <w:top w:val="single" w:sz="4" w:space="0" w:color="auto"/>
              <w:left w:val="single" w:sz="4" w:space="0" w:color="auto"/>
              <w:bottom w:val="single" w:sz="4" w:space="0" w:color="auto"/>
              <w:right w:val="single" w:sz="4" w:space="0" w:color="auto"/>
            </w:tcBorders>
            <w:vAlign w:val="center"/>
          </w:tcPr>
          <w:p w:rsidR="0029304F" w:rsidRPr="008019C0" w:rsidRDefault="0029304F" w:rsidP="001519D4">
            <w:pPr>
              <w:spacing w:line="276" w:lineRule="auto"/>
              <w:jc w:val="center"/>
              <w:rPr>
                <w:rFonts w:ascii="Arial" w:hAnsi="Arial" w:cs="Arial"/>
                <w:sz w:val="20"/>
                <w:szCs w:val="20"/>
              </w:rPr>
            </w:pPr>
            <w:r w:rsidRPr="008019C0">
              <w:rPr>
                <w:rFonts w:ascii="Arial" w:eastAsia="Calibri" w:hAnsi="Arial" w:cs="Arial"/>
                <w:b/>
                <w:bCs/>
                <w:color w:val="000000" w:themeColor="text1"/>
                <w:sz w:val="20"/>
                <w:szCs w:val="20"/>
              </w:rPr>
              <w:t>109</w:t>
            </w:r>
          </w:p>
        </w:tc>
        <w:tc>
          <w:tcPr>
            <w:tcW w:w="1068" w:type="dxa"/>
            <w:tcBorders>
              <w:top w:val="single" w:sz="4" w:space="0" w:color="auto"/>
              <w:left w:val="single" w:sz="4" w:space="0" w:color="auto"/>
              <w:bottom w:val="single" w:sz="4" w:space="0" w:color="auto"/>
              <w:right w:val="single" w:sz="4" w:space="0" w:color="auto"/>
            </w:tcBorders>
            <w:vAlign w:val="center"/>
          </w:tcPr>
          <w:p w:rsidR="0029304F" w:rsidRPr="008019C0" w:rsidRDefault="0029304F" w:rsidP="001519D4">
            <w:pPr>
              <w:spacing w:line="276" w:lineRule="auto"/>
              <w:jc w:val="center"/>
              <w:rPr>
                <w:rFonts w:ascii="Arial" w:hAnsi="Arial" w:cs="Arial"/>
                <w:sz w:val="20"/>
                <w:szCs w:val="20"/>
              </w:rPr>
            </w:pPr>
            <w:r w:rsidRPr="008019C0">
              <w:rPr>
                <w:rFonts w:ascii="Arial" w:eastAsia="Calibri" w:hAnsi="Arial" w:cs="Arial"/>
                <w:b/>
                <w:bCs/>
                <w:color w:val="000000" w:themeColor="text1"/>
                <w:sz w:val="20"/>
                <w:szCs w:val="20"/>
              </w:rPr>
              <w:t>283</w:t>
            </w:r>
          </w:p>
        </w:tc>
        <w:tc>
          <w:tcPr>
            <w:tcW w:w="1068" w:type="dxa"/>
            <w:tcBorders>
              <w:top w:val="single" w:sz="4" w:space="0" w:color="auto"/>
              <w:left w:val="single" w:sz="4" w:space="0" w:color="auto"/>
              <w:bottom w:val="single" w:sz="4" w:space="0" w:color="auto"/>
              <w:right w:val="single" w:sz="4" w:space="0" w:color="auto"/>
            </w:tcBorders>
            <w:vAlign w:val="center"/>
          </w:tcPr>
          <w:p w:rsidR="0029304F" w:rsidRPr="008019C0" w:rsidRDefault="0029304F" w:rsidP="001519D4">
            <w:pPr>
              <w:spacing w:line="276" w:lineRule="auto"/>
              <w:jc w:val="center"/>
              <w:rPr>
                <w:rFonts w:ascii="Arial" w:hAnsi="Arial" w:cs="Arial"/>
                <w:sz w:val="20"/>
                <w:szCs w:val="20"/>
              </w:rPr>
            </w:pPr>
            <w:r w:rsidRPr="008019C0">
              <w:rPr>
                <w:rFonts w:ascii="Arial" w:eastAsia="Calibri" w:hAnsi="Arial" w:cs="Arial"/>
                <w:b/>
                <w:bCs/>
                <w:color w:val="000000" w:themeColor="text1"/>
                <w:sz w:val="20"/>
                <w:szCs w:val="20"/>
              </w:rPr>
              <w:t>625</w:t>
            </w:r>
          </w:p>
        </w:tc>
        <w:tc>
          <w:tcPr>
            <w:tcW w:w="1068" w:type="dxa"/>
            <w:tcBorders>
              <w:top w:val="single" w:sz="4" w:space="0" w:color="auto"/>
              <w:left w:val="single" w:sz="4" w:space="0" w:color="auto"/>
              <w:bottom w:val="single" w:sz="4" w:space="0" w:color="auto"/>
              <w:right w:val="single" w:sz="4" w:space="0" w:color="auto"/>
            </w:tcBorders>
            <w:vAlign w:val="center"/>
          </w:tcPr>
          <w:p w:rsidR="0029304F" w:rsidRPr="008019C0" w:rsidRDefault="0029304F" w:rsidP="001519D4">
            <w:pPr>
              <w:spacing w:line="276" w:lineRule="auto"/>
              <w:jc w:val="center"/>
              <w:rPr>
                <w:rFonts w:ascii="Arial" w:hAnsi="Arial" w:cs="Arial"/>
                <w:sz w:val="20"/>
                <w:szCs w:val="20"/>
              </w:rPr>
            </w:pPr>
            <w:r w:rsidRPr="008019C0">
              <w:rPr>
                <w:rFonts w:ascii="Arial" w:eastAsia="Calibri" w:hAnsi="Arial" w:cs="Arial"/>
                <w:b/>
                <w:bCs/>
                <w:color w:val="000000" w:themeColor="text1"/>
                <w:sz w:val="20"/>
                <w:szCs w:val="20"/>
              </w:rPr>
              <w:t>1020</w:t>
            </w:r>
          </w:p>
        </w:tc>
        <w:tc>
          <w:tcPr>
            <w:tcW w:w="1068" w:type="dxa"/>
            <w:tcBorders>
              <w:top w:val="single" w:sz="4" w:space="0" w:color="auto"/>
              <w:left w:val="single" w:sz="4" w:space="0" w:color="auto"/>
              <w:bottom w:val="single" w:sz="4" w:space="0" w:color="auto"/>
              <w:right w:val="single" w:sz="4" w:space="0" w:color="auto"/>
            </w:tcBorders>
            <w:vAlign w:val="center"/>
          </w:tcPr>
          <w:p w:rsidR="0029304F" w:rsidRPr="008019C0" w:rsidRDefault="0029304F" w:rsidP="001519D4">
            <w:pPr>
              <w:spacing w:line="276" w:lineRule="auto"/>
              <w:jc w:val="center"/>
              <w:rPr>
                <w:rFonts w:ascii="Arial" w:hAnsi="Arial" w:cs="Arial"/>
                <w:sz w:val="20"/>
                <w:szCs w:val="20"/>
              </w:rPr>
            </w:pPr>
            <w:r w:rsidRPr="008019C0">
              <w:rPr>
                <w:rFonts w:ascii="Arial" w:eastAsia="Calibri" w:hAnsi="Arial" w:cs="Arial"/>
                <w:b/>
                <w:bCs/>
                <w:color w:val="000000" w:themeColor="text1"/>
                <w:sz w:val="20"/>
                <w:szCs w:val="20"/>
              </w:rPr>
              <w:t>1529</w:t>
            </w:r>
          </w:p>
        </w:tc>
        <w:tc>
          <w:tcPr>
            <w:tcW w:w="1068" w:type="dxa"/>
            <w:tcBorders>
              <w:top w:val="single" w:sz="4" w:space="0" w:color="auto"/>
              <w:left w:val="single" w:sz="4" w:space="0" w:color="auto"/>
              <w:bottom w:val="single" w:sz="4" w:space="0" w:color="auto"/>
              <w:right w:val="single" w:sz="4" w:space="0" w:color="auto"/>
            </w:tcBorders>
            <w:vAlign w:val="center"/>
          </w:tcPr>
          <w:p w:rsidR="0029304F" w:rsidRPr="008019C0" w:rsidRDefault="0029304F" w:rsidP="001519D4">
            <w:pPr>
              <w:spacing w:line="276" w:lineRule="auto"/>
              <w:jc w:val="center"/>
              <w:rPr>
                <w:rFonts w:ascii="Arial" w:hAnsi="Arial" w:cs="Arial"/>
                <w:sz w:val="20"/>
                <w:szCs w:val="20"/>
              </w:rPr>
            </w:pPr>
            <w:r w:rsidRPr="008019C0">
              <w:rPr>
                <w:rFonts w:ascii="Arial" w:eastAsia="Calibri" w:hAnsi="Arial" w:cs="Arial"/>
                <w:b/>
                <w:bCs/>
                <w:color w:val="000000" w:themeColor="text1"/>
                <w:sz w:val="20"/>
                <w:szCs w:val="20"/>
              </w:rPr>
              <w:t>1807</w:t>
            </w:r>
          </w:p>
        </w:tc>
      </w:tr>
      <w:tr w:rsidR="0029304F" w:rsidRPr="008019C0" w:rsidTr="001B3FD5">
        <w:trPr>
          <w:trHeight w:val="315"/>
        </w:trPr>
        <w:tc>
          <w:tcPr>
            <w:tcW w:w="2955" w:type="dxa"/>
            <w:tcBorders>
              <w:top w:val="single" w:sz="4" w:space="0" w:color="auto"/>
              <w:left w:val="single" w:sz="4" w:space="0" w:color="auto"/>
              <w:bottom w:val="single" w:sz="4" w:space="0" w:color="auto"/>
              <w:right w:val="single" w:sz="4" w:space="0" w:color="auto"/>
            </w:tcBorders>
            <w:vAlign w:val="center"/>
          </w:tcPr>
          <w:p w:rsidR="0029304F" w:rsidRPr="008019C0" w:rsidRDefault="0029304F" w:rsidP="001519D4">
            <w:pPr>
              <w:spacing w:line="276" w:lineRule="auto"/>
              <w:jc w:val="center"/>
              <w:rPr>
                <w:rFonts w:ascii="Arial" w:hAnsi="Arial" w:cs="Arial"/>
                <w:sz w:val="20"/>
                <w:szCs w:val="20"/>
              </w:rPr>
            </w:pPr>
            <w:r w:rsidRPr="008019C0">
              <w:rPr>
                <w:rFonts w:ascii="Arial" w:eastAsia="Calibri" w:hAnsi="Arial" w:cs="Arial"/>
                <w:b/>
                <w:bCs/>
                <w:color w:val="000000" w:themeColor="text1"/>
                <w:sz w:val="20"/>
                <w:szCs w:val="20"/>
              </w:rPr>
              <w:t>Active at Mason</w:t>
            </w:r>
          </w:p>
        </w:tc>
        <w:tc>
          <w:tcPr>
            <w:tcW w:w="1068" w:type="dxa"/>
            <w:tcBorders>
              <w:top w:val="single" w:sz="4" w:space="0" w:color="auto"/>
              <w:left w:val="single" w:sz="4" w:space="0" w:color="auto"/>
              <w:bottom w:val="single" w:sz="4" w:space="0" w:color="auto"/>
              <w:right w:val="single" w:sz="4" w:space="0" w:color="auto"/>
            </w:tcBorders>
            <w:vAlign w:val="center"/>
          </w:tcPr>
          <w:p w:rsidR="0029304F" w:rsidRPr="008019C0" w:rsidRDefault="0029304F" w:rsidP="001519D4">
            <w:pPr>
              <w:spacing w:line="276" w:lineRule="auto"/>
              <w:jc w:val="center"/>
              <w:rPr>
                <w:rFonts w:ascii="Arial" w:hAnsi="Arial" w:cs="Arial"/>
                <w:sz w:val="20"/>
                <w:szCs w:val="20"/>
              </w:rPr>
            </w:pPr>
            <w:r w:rsidRPr="008019C0">
              <w:rPr>
                <w:rFonts w:ascii="Arial" w:eastAsia="Calibri" w:hAnsi="Arial" w:cs="Arial"/>
                <w:b/>
                <w:bCs/>
                <w:color w:val="000000" w:themeColor="text1"/>
                <w:sz w:val="20"/>
                <w:szCs w:val="20"/>
              </w:rPr>
              <w:t>2</w:t>
            </w:r>
          </w:p>
        </w:tc>
        <w:tc>
          <w:tcPr>
            <w:tcW w:w="1068" w:type="dxa"/>
            <w:tcBorders>
              <w:top w:val="single" w:sz="4" w:space="0" w:color="auto"/>
              <w:left w:val="single" w:sz="4" w:space="0" w:color="auto"/>
              <w:bottom w:val="single" w:sz="4" w:space="0" w:color="auto"/>
              <w:right w:val="single" w:sz="4" w:space="0" w:color="auto"/>
            </w:tcBorders>
            <w:vAlign w:val="center"/>
          </w:tcPr>
          <w:p w:rsidR="0029304F" w:rsidRPr="008019C0" w:rsidRDefault="0029304F" w:rsidP="001519D4">
            <w:pPr>
              <w:spacing w:line="276" w:lineRule="auto"/>
              <w:jc w:val="center"/>
              <w:rPr>
                <w:rFonts w:ascii="Arial" w:hAnsi="Arial" w:cs="Arial"/>
                <w:sz w:val="20"/>
                <w:szCs w:val="20"/>
              </w:rPr>
            </w:pPr>
            <w:r w:rsidRPr="008019C0">
              <w:rPr>
                <w:rFonts w:ascii="Arial" w:eastAsia="Calibri" w:hAnsi="Arial" w:cs="Arial"/>
                <w:b/>
                <w:bCs/>
                <w:color w:val="000000" w:themeColor="text1"/>
                <w:sz w:val="20"/>
                <w:szCs w:val="20"/>
              </w:rPr>
              <w:t>15</w:t>
            </w:r>
          </w:p>
        </w:tc>
        <w:tc>
          <w:tcPr>
            <w:tcW w:w="1068" w:type="dxa"/>
            <w:tcBorders>
              <w:top w:val="single" w:sz="4" w:space="0" w:color="auto"/>
              <w:left w:val="single" w:sz="4" w:space="0" w:color="auto"/>
              <w:bottom w:val="single" w:sz="4" w:space="0" w:color="auto"/>
              <w:right w:val="single" w:sz="4" w:space="0" w:color="auto"/>
            </w:tcBorders>
            <w:vAlign w:val="center"/>
          </w:tcPr>
          <w:p w:rsidR="0029304F" w:rsidRPr="008019C0" w:rsidRDefault="0029304F" w:rsidP="001519D4">
            <w:pPr>
              <w:spacing w:line="276" w:lineRule="auto"/>
              <w:jc w:val="center"/>
              <w:rPr>
                <w:rFonts w:ascii="Arial" w:hAnsi="Arial" w:cs="Arial"/>
                <w:sz w:val="20"/>
                <w:szCs w:val="20"/>
              </w:rPr>
            </w:pPr>
            <w:r w:rsidRPr="008019C0">
              <w:rPr>
                <w:rFonts w:ascii="Arial" w:eastAsia="Calibri" w:hAnsi="Arial" w:cs="Arial"/>
                <w:b/>
                <w:bCs/>
                <w:color w:val="000000" w:themeColor="text1"/>
                <w:sz w:val="20"/>
                <w:szCs w:val="20"/>
              </w:rPr>
              <w:t>39</w:t>
            </w:r>
          </w:p>
        </w:tc>
        <w:tc>
          <w:tcPr>
            <w:tcW w:w="1068" w:type="dxa"/>
            <w:tcBorders>
              <w:top w:val="single" w:sz="4" w:space="0" w:color="auto"/>
              <w:left w:val="single" w:sz="4" w:space="0" w:color="auto"/>
              <w:bottom w:val="single" w:sz="4" w:space="0" w:color="auto"/>
              <w:right w:val="single" w:sz="4" w:space="0" w:color="auto"/>
            </w:tcBorders>
            <w:vAlign w:val="center"/>
          </w:tcPr>
          <w:p w:rsidR="0029304F" w:rsidRPr="008019C0" w:rsidRDefault="0029304F" w:rsidP="001519D4">
            <w:pPr>
              <w:spacing w:line="276" w:lineRule="auto"/>
              <w:jc w:val="center"/>
              <w:rPr>
                <w:rFonts w:ascii="Arial" w:hAnsi="Arial" w:cs="Arial"/>
                <w:sz w:val="20"/>
                <w:szCs w:val="20"/>
              </w:rPr>
            </w:pPr>
            <w:r w:rsidRPr="008019C0">
              <w:rPr>
                <w:rFonts w:ascii="Arial" w:eastAsia="Calibri" w:hAnsi="Arial" w:cs="Arial"/>
                <w:b/>
                <w:bCs/>
                <w:color w:val="000000" w:themeColor="text1"/>
                <w:sz w:val="20"/>
                <w:szCs w:val="20"/>
              </w:rPr>
              <w:t>80</w:t>
            </w:r>
          </w:p>
        </w:tc>
        <w:tc>
          <w:tcPr>
            <w:tcW w:w="1068" w:type="dxa"/>
            <w:tcBorders>
              <w:top w:val="single" w:sz="4" w:space="0" w:color="auto"/>
              <w:left w:val="single" w:sz="4" w:space="0" w:color="auto"/>
              <w:bottom w:val="single" w:sz="4" w:space="0" w:color="auto"/>
              <w:right w:val="single" w:sz="4" w:space="0" w:color="auto"/>
            </w:tcBorders>
            <w:vAlign w:val="center"/>
          </w:tcPr>
          <w:p w:rsidR="0029304F" w:rsidRPr="008019C0" w:rsidRDefault="0029304F" w:rsidP="001519D4">
            <w:pPr>
              <w:spacing w:line="276" w:lineRule="auto"/>
              <w:jc w:val="center"/>
              <w:rPr>
                <w:rFonts w:ascii="Arial" w:hAnsi="Arial" w:cs="Arial"/>
                <w:sz w:val="20"/>
                <w:szCs w:val="20"/>
              </w:rPr>
            </w:pPr>
            <w:r w:rsidRPr="008019C0">
              <w:rPr>
                <w:rFonts w:ascii="Arial" w:eastAsia="Calibri" w:hAnsi="Arial" w:cs="Arial"/>
                <w:b/>
                <w:bCs/>
                <w:color w:val="000000" w:themeColor="text1"/>
                <w:sz w:val="20"/>
                <w:szCs w:val="20"/>
              </w:rPr>
              <w:t>230</w:t>
            </w:r>
          </w:p>
        </w:tc>
        <w:tc>
          <w:tcPr>
            <w:tcW w:w="1068" w:type="dxa"/>
            <w:tcBorders>
              <w:top w:val="single" w:sz="4" w:space="0" w:color="auto"/>
              <w:left w:val="single" w:sz="4" w:space="0" w:color="auto"/>
              <w:bottom w:val="single" w:sz="4" w:space="0" w:color="auto"/>
              <w:right w:val="single" w:sz="4" w:space="0" w:color="auto"/>
            </w:tcBorders>
            <w:vAlign w:val="center"/>
          </w:tcPr>
          <w:p w:rsidR="0029304F" w:rsidRPr="008019C0" w:rsidRDefault="0029304F" w:rsidP="001519D4">
            <w:pPr>
              <w:spacing w:line="276" w:lineRule="auto"/>
              <w:jc w:val="center"/>
              <w:rPr>
                <w:rFonts w:ascii="Arial" w:hAnsi="Arial" w:cs="Arial"/>
                <w:sz w:val="20"/>
                <w:szCs w:val="20"/>
              </w:rPr>
            </w:pPr>
            <w:r w:rsidRPr="008019C0">
              <w:rPr>
                <w:rFonts w:ascii="Arial" w:eastAsia="Calibri" w:hAnsi="Arial" w:cs="Arial"/>
                <w:b/>
                <w:bCs/>
                <w:color w:val="000000" w:themeColor="text1"/>
                <w:sz w:val="20"/>
                <w:szCs w:val="20"/>
              </w:rPr>
              <w:t>333</w:t>
            </w:r>
          </w:p>
        </w:tc>
      </w:tr>
    </w:tbl>
    <w:p w:rsidR="0029304F" w:rsidRPr="008019C0" w:rsidRDefault="0029304F" w:rsidP="001519D4">
      <w:pPr>
        <w:rPr>
          <w:rFonts w:ascii="Arial" w:hAnsi="Arial" w:cs="Arial"/>
          <w:sz w:val="20"/>
          <w:szCs w:val="20"/>
          <w:u w:val="single"/>
        </w:rPr>
      </w:pPr>
    </w:p>
    <w:p w:rsidR="0029304F" w:rsidRPr="008019C0" w:rsidRDefault="0029304F" w:rsidP="001519D4">
      <w:pPr>
        <w:rPr>
          <w:rFonts w:ascii="Arial" w:hAnsi="Arial" w:cs="Arial"/>
          <w:b/>
          <w:sz w:val="24"/>
          <w:szCs w:val="24"/>
        </w:rPr>
      </w:pPr>
      <w:r w:rsidRPr="008019C0">
        <w:rPr>
          <w:rFonts w:ascii="Arial" w:hAnsi="Arial" w:cs="Arial"/>
          <w:b/>
          <w:sz w:val="24"/>
          <w:szCs w:val="24"/>
        </w:rPr>
        <w:t>New Academic Programs</w:t>
      </w:r>
    </w:p>
    <w:p w:rsidR="0029304F" w:rsidRPr="008019C0" w:rsidRDefault="0029304F" w:rsidP="001519D4">
      <w:pPr>
        <w:rPr>
          <w:rFonts w:ascii="Arial" w:hAnsi="Arial" w:cs="Arial"/>
          <w:sz w:val="20"/>
          <w:szCs w:val="20"/>
        </w:rPr>
      </w:pPr>
      <w:r w:rsidRPr="008019C0">
        <w:rPr>
          <w:rFonts w:ascii="Arial" w:hAnsi="Arial" w:cs="Arial"/>
          <w:b/>
          <w:bCs/>
          <w:sz w:val="20"/>
          <w:szCs w:val="20"/>
        </w:rPr>
        <w:t>Accomplishments from 2019 – 2021</w:t>
      </w:r>
    </w:p>
    <w:p w:rsidR="0029304F" w:rsidRPr="008019C0" w:rsidRDefault="0029304F" w:rsidP="001519D4">
      <w:pPr>
        <w:rPr>
          <w:rFonts w:ascii="Arial" w:hAnsi="Arial" w:cs="Arial"/>
          <w:sz w:val="20"/>
          <w:szCs w:val="20"/>
        </w:rPr>
      </w:pPr>
      <w:r w:rsidRPr="1F8328FA">
        <w:rPr>
          <w:rFonts w:ascii="Arial" w:hAnsi="Arial" w:cs="Arial"/>
          <w:sz w:val="20"/>
          <w:szCs w:val="20"/>
        </w:rPr>
        <w:t xml:space="preserve">Following its approval in May, Mason launched a contemporary School of Computing – the first in the Commonwealth of Virginia – which will advance state-of-the-art research and scholarship in computing and related domains within and across all of Mason’s academic units, </w:t>
      </w:r>
      <w:r w:rsidR="6CD6380B" w:rsidRPr="1F8328FA">
        <w:rPr>
          <w:rFonts w:ascii="Arial" w:hAnsi="Arial" w:cs="Arial"/>
          <w:sz w:val="20"/>
          <w:szCs w:val="20"/>
        </w:rPr>
        <w:t xml:space="preserve">while </w:t>
      </w:r>
      <w:r w:rsidRPr="1F8328FA">
        <w:rPr>
          <w:rFonts w:ascii="Arial" w:hAnsi="Arial" w:cs="Arial"/>
          <w:sz w:val="20"/>
          <w:szCs w:val="20"/>
        </w:rPr>
        <w:t>leveraging resources in the Mason Institute for Digital Innovation. The new school—which will continue to meet and advance the needs for the</w:t>
      </w:r>
      <w:r w:rsidRPr="1F8328FA">
        <w:rPr>
          <w:rStyle w:val="acopre"/>
          <w:rFonts w:ascii="Arial" w:hAnsi="Arial" w:cs="Arial"/>
          <w:sz w:val="20"/>
          <w:szCs w:val="20"/>
        </w:rPr>
        <w:t xml:space="preserve"> Tech Talent Investment Program</w:t>
      </w:r>
      <w:r w:rsidRPr="1F8328FA">
        <w:rPr>
          <w:rFonts w:ascii="Arial" w:hAnsi="Arial" w:cs="Arial"/>
          <w:sz w:val="20"/>
          <w:szCs w:val="20"/>
        </w:rPr>
        <w:t xml:space="preserve">—will be housed with the existing Volgenau School of Engineering in Mason’s newly-created College of Engineering and Computing. </w:t>
      </w:r>
    </w:p>
    <w:p w:rsidR="0029304F" w:rsidRPr="008019C0" w:rsidRDefault="0029304F" w:rsidP="001519D4">
      <w:pPr>
        <w:ind w:left="720" w:hanging="720"/>
        <w:rPr>
          <w:rFonts w:ascii="Arial" w:hAnsi="Arial" w:cs="Arial"/>
          <w:sz w:val="20"/>
          <w:szCs w:val="20"/>
        </w:rPr>
      </w:pPr>
    </w:p>
    <w:p w:rsidR="0029304F" w:rsidRPr="008019C0" w:rsidRDefault="0029304F" w:rsidP="001519D4">
      <w:pPr>
        <w:pStyle w:val="ListParagraph"/>
        <w:numPr>
          <w:ilvl w:val="0"/>
          <w:numId w:val="32"/>
        </w:numPr>
        <w:spacing w:line="276" w:lineRule="auto"/>
        <w:rPr>
          <w:rFonts w:ascii="Arial" w:hAnsi="Arial" w:cs="Arial"/>
          <w:sz w:val="20"/>
          <w:szCs w:val="20"/>
        </w:rPr>
      </w:pPr>
      <w:r w:rsidRPr="008019C0">
        <w:rPr>
          <w:rFonts w:ascii="Arial" w:hAnsi="Arial" w:cs="Arial"/>
          <w:sz w:val="20"/>
          <w:szCs w:val="20"/>
        </w:rPr>
        <w:t>Mason submitted and was approved for the following programs:  MS in Finance, MS in Kinesiology, MS in Learning Design and Technology, BS in Sport Management, BS in Recreation Management, Graduate Certificate in Special Education, Graduate Certificate in Tactical Athlete Strength, Conditioning and Injury Prevention, Teaching English to Speakers of Other Languages (TESOL) for Practitioners PK-12, Undergraduate Certificate in Food and Beverage Management, Undergraduate Certificate in Early Childhood Education PK3, Undergraduate Certificate in Secondary Education English, Undergraduate Certificate in Secondary Education Mathematics, Undergraduate Certificate in Secondary Education Biology, Undergraduate Certificate in Secondary Education Chemistry, Undergraduate Certificate in Secondary Education Physics, Undergraduate Certificate in Secondary Education Earth Science, MS in Cyber Security Engineering, PhD in Public Health, BS in Health Informatics, Graduate Certificate in Science Communication, Graduate Certificate in Spanish Heritage Language Education, Graduate Certificate in Strategic Trade, Graduate Certificate in Public Management, Graduate Certificate in Science, Technology, and Security, Graduate Certificate in Music for Well-Being, Graduate Certificate in Art Education Licensure</w:t>
      </w:r>
    </w:p>
    <w:p w:rsidR="0029304F" w:rsidRPr="008019C0" w:rsidRDefault="0029304F" w:rsidP="001519D4">
      <w:pPr>
        <w:rPr>
          <w:rFonts w:ascii="Arial" w:hAnsi="Arial" w:cs="Arial"/>
          <w:sz w:val="20"/>
          <w:szCs w:val="20"/>
        </w:rPr>
      </w:pPr>
    </w:p>
    <w:p w:rsidR="0029304F" w:rsidRPr="008019C0" w:rsidRDefault="0029304F" w:rsidP="001519D4">
      <w:pPr>
        <w:rPr>
          <w:rFonts w:ascii="Arial" w:hAnsi="Arial" w:cs="Arial"/>
          <w:b/>
          <w:sz w:val="24"/>
          <w:szCs w:val="24"/>
        </w:rPr>
      </w:pPr>
      <w:r w:rsidRPr="008019C0">
        <w:rPr>
          <w:rFonts w:ascii="Arial" w:hAnsi="Arial" w:cs="Arial"/>
          <w:b/>
          <w:sz w:val="24"/>
          <w:szCs w:val="24"/>
        </w:rPr>
        <w:t>Online Degrees</w:t>
      </w:r>
    </w:p>
    <w:p w:rsidR="00B649A0" w:rsidRPr="000C2B3D" w:rsidRDefault="0029304F" w:rsidP="001519D4">
      <w:pPr>
        <w:rPr>
          <w:rFonts w:ascii="Arial" w:eastAsia="Arial" w:hAnsi="Arial" w:cs="Arial"/>
          <w:sz w:val="20"/>
          <w:szCs w:val="20"/>
        </w:rPr>
      </w:pPr>
      <w:r w:rsidRPr="14F97F2D">
        <w:rPr>
          <w:rFonts w:ascii="Arial" w:eastAsia="Arial" w:hAnsi="Arial" w:cs="Arial"/>
          <w:sz w:val="20"/>
          <w:szCs w:val="20"/>
        </w:rPr>
        <w:t>The pandemic has help</w:t>
      </w:r>
      <w:r w:rsidR="31B85DDD" w:rsidRPr="14F97F2D">
        <w:rPr>
          <w:rFonts w:ascii="Arial" w:eastAsia="Arial" w:hAnsi="Arial" w:cs="Arial"/>
          <w:sz w:val="20"/>
          <w:szCs w:val="20"/>
        </w:rPr>
        <w:t>ed</w:t>
      </w:r>
      <w:r w:rsidRPr="14F97F2D">
        <w:rPr>
          <w:rFonts w:ascii="Arial" w:eastAsia="Arial" w:hAnsi="Arial" w:cs="Arial"/>
          <w:sz w:val="20"/>
          <w:szCs w:val="20"/>
        </w:rPr>
        <w:t xml:space="preserve"> facilitate the adaptation of a predominantly face-to-face model of instruction to a model that is nearly entirely online. As we emerge from the depth of the public health crisis, we will continue to plan for a “new normal” with respect to the design and delivery of our academic programs. This will require that we review, refresh, reinvent, and reset our approach to course delivery and modality of instruction in ways that leverage and lift the experience of faculty, staff, and students who have </w:t>
      </w:r>
      <w:r w:rsidRPr="14F97F2D">
        <w:rPr>
          <w:rFonts w:ascii="Arial" w:eastAsia="Arial" w:hAnsi="Arial" w:cs="Arial"/>
          <w:sz w:val="20"/>
          <w:szCs w:val="20"/>
        </w:rPr>
        <w:lastRenderedPageBreak/>
        <w:t>engaged in online and hybrid instruction</w:t>
      </w:r>
      <w:r w:rsidR="758B8D03" w:rsidRPr="14F97F2D">
        <w:rPr>
          <w:rFonts w:ascii="Arial" w:eastAsia="Arial" w:hAnsi="Arial" w:cs="Arial"/>
          <w:sz w:val="20"/>
          <w:szCs w:val="20"/>
        </w:rPr>
        <w:t xml:space="preserve">. </w:t>
      </w:r>
      <w:r w:rsidRPr="14F97F2D">
        <w:rPr>
          <w:rFonts w:ascii="Arial" w:eastAsia="Arial" w:hAnsi="Arial" w:cs="Arial"/>
          <w:sz w:val="20"/>
          <w:szCs w:val="20"/>
        </w:rPr>
        <w:t xml:space="preserve"> At Mason, we are also focused on student support side of online programming</w:t>
      </w:r>
      <w:r w:rsidR="6D3F3404" w:rsidRPr="14F97F2D">
        <w:rPr>
          <w:rFonts w:ascii="Arial" w:eastAsia="Arial" w:hAnsi="Arial" w:cs="Arial"/>
          <w:sz w:val="20"/>
          <w:szCs w:val="20"/>
        </w:rPr>
        <w:t xml:space="preserve">. </w:t>
      </w:r>
      <w:r w:rsidRPr="14F97F2D">
        <w:rPr>
          <w:rFonts w:ascii="Arial" w:eastAsia="Arial" w:hAnsi="Arial" w:cs="Arial"/>
          <w:sz w:val="20"/>
          <w:szCs w:val="20"/>
        </w:rPr>
        <w:t xml:space="preserve">The </w:t>
      </w:r>
      <w:r w:rsidR="235CCD03" w:rsidRPr="14F97F2D">
        <w:rPr>
          <w:rFonts w:ascii="Arial" w:eastAsia="Arial" w:hAnsi="Arial" w:cs="Arial"/>
          <w:sz w:val="20"/>
          <w:szCs w:val="20"/>
        </w:rPr>
        <w:t>provost</w:t>
      </w:r>
      <w:r w:rsidRPr="14F97F2D">
        <w:rPr>
          <w:rFonts w:ascii="Arial" w:eastAsia="Arial" w:hAnsi="Arial" w:cs="Arial"/>
          <w:sz w:val="20"/>
          <w:szCs w:val="20"/>
        </w:rPr>
        <w:t xml:space="preserve"> charged a group to work in collaboration with </w:t>
      </w:r>
      <w:r w:rsidRPr="14F97F2D">
        <w:rPr>
          <w:rFonts w:ascii="Arial" w:eastAsia="Arial" w:hAnsi="Arial" w:cs="Arial"/>
          <w:color w:val="000000" w:themeColor="text1"/>
          <w:sz w:val="20"/>
          <w:szCs w:val="20"/>
        </w:rPr>
        <w:t xml:space="preserve">academic unit administration and </w:t>
      </w:r>
      <w:r w:rsidRPr="14F97F2D">
        <w:rPr>
          <w:rFonts w:ascii="Arial" w:eastAsia="Arial" w:hAnsi="Arial" w:cs="Arial"/>
          <w:sz w:val="20"/>
          <w:szCs w:val="20"/>
        </w:rPr>
        <w:t xml:space="preserve">members of the Mason faculty to make recommendations and resourcing requests for the successful delivery of online academic programs. The goal of this process is to accelerate the integration of online programs and associated student services. </w:t>
      </w:r>
    </w:p>
    <w:p w:rsidR="7C4905CB" w:rsidRDefault="7C4905CB" w:rsidP="001519D4">
      <w:pPr>
        <w:jc w:val="both"/>
        <w:rPr>
          <w:rFonts w:ascii="Arial" w:eastAsia="Times New Roman" w:hAnsi="Arial" w:cs="Arial"/>
          <w:b/>
          <w:bCs/>
          <w:color w:val="222222"/>
          <w:sz w:val="28"/>
          <w:szCs w:val="28"/>
        </w:rPr>
      </w:pPr>
    </w:p>
    <w:p w:rsidR="00B649A0" w:rsidRPr="000C2B3D" w:rsidRDefault="00B649A0" w:rsidP="001519D4">
      <w:pPr>
        <w:jc w:val="both"/>
        <w:rPr>
          <w:rFonts w:ascii="Arial" w:eastAsia="Times New Roman" w:hAnsi="Arial" w:cs="Arial"/>
          <w:b/>
          <w:bCs/>
          <w:color w:val="FF0000"/>
          <w:sz w:val="20"/>
          <w:szCs w:val="20"/>
        </w:rPr>
      </w:pPr>
      <w:r w:rsidRPr="1F8328FA">
        <w:rPr>
          <w:rFonts w:ascii="Arial" w:eastAsia="Times New Roman" w:hAnsi="Arial" w:cs="Arial"/>
          <w:b/>
          <w:bCs/>
          <w:color w:val="222222"/>
          <w:sz w:val="24"/>
          <w:szCs w:val="24"/>
        </w:rPr>
        <w:t>Section L. Diversity, Equity and Inclusion (DEI) Strategic Plan:</w:t>
      </w:r>
      <w:r w:rsidRPr="1F8328FA">
        <w:rPr>
          <w:rFonts w:ascii="Arial" w:eastAsia="Times New Roman" w:hAnsi="Arial" w:cs="Arial"/>
          <w:color w:val="222222"/>
          <w:sz w:val="20"/>
          <w:szCs w:val="20"/>
        </w:rPr>
        <w:t xml:space="preserve"> Provide an update on the completion status of your institution’s plan that is being coordinated with the Governor’s Director of Diversity, Equity and Inclusion. If a copy of the plan is available, please include it when your institution submits its initial plan. If a copy of the plan is not available for July 1 or if changes are made, please provide a copy with your institution’s final plan submission on October 1</w:t>
      </w:r>
    </w:p>
    <w:p w:rsidR="00B649A0" w:rsidRPr="00C24985" w:rsidRDefault="00B649A0" w:rsidP="001519D4">
      <w:pPr>
        <w:jc w:val="both"/>
        <w:rPr>
          <w:rFonts w:ascii="Arial" w:hAnsi="Arial" w:cs="Arial"/>
          <w:sz w:val="24"/>
          <w:szCs w:val="24"/>
        </w:rPr>
      </w:pPr>
      <w:r w:rsidRPr="00C24985">
        <w:rPr>
          <w:rFonts w:ascii="Arial" w:hAnsi="Arial" w:cs="Arial"/>
          <w:b/>
          <w:sz w:val="24"/>
          <w:szCs w:val="24"/>
          <w:u w:val="single"/>
        </w:rPr>
        <w:t>RESPONSE</w:t>
      </w:r>
      <w:r w:rsidRPr="00C24985">
        <w:rPr>
          <w:rFonts w:ascii="Arial" w:hAnsi="Arial" w:cs="Arial"/>
          <w:b/>
          <w:sz w:val="24"/>
          <w:szCs w:val="24"/>
        </w:rPr>
        <w:t>:</w:t>
      </w:r>
      <w:r w:rsidRPr="00C24985">
        <w:rPr>
          <w:rFonts w:ascii="Arial" w:hAnsi="Arial" w:cs="Arial"/>
          <w:sz w:val="24"/>
          <w:szCs w:val="24"/>
        </w:rPr>
        <w:t xml:space="preserve">  </w:t>
      </w:r>
    </w:p>
    <w:p w:rsidR="002D632F" w:rsidRPr="000C2B3D" w:rsidRDefault="002D632F" w:rsidP="001519D4">
      <w:pPr>
        <w:pStyle w:val="paragraph"/>
        <w:shd w:val="clear" w:color="auto" w:fill="FFFFFF"/>
        <w:spacing w:before="0" w:beforeAutospacing="0" w:after="0" w:afterAutospacing="0" w:line="276" w:lineRule="auto"/>
        <w:jc w:val="center"/>
        <w:textAlignment w:val="baseline"/>
        <w:rPr>
          <w:rFonts w:ascii="Arial" w:hAnsi="Arial" w:cs="Arial"/>
          <w:sz w:val="20"/>
          <w:szCs w:val="20"/>
        </w:rPr>
      </w:pPr>
      <w:r w:rsidRPr="000C2B3D">
        <w:rPr>
          <w:rStyle w:val="normaltextrun"/>
          <w:rFonts w:ascii="Arial" w:hAnsi="Arial" w:cs="Arial"/>
          <w:i/>
          <w:iCs/>
          <w:sz w:val="20"/>
          <w:szCs w:val="20"/>
        </w:rPr>
        <w:t>“George Mason University will become a national exemplar in anti-racism </w:t>
      </w:r>
      <w:r w:rsidRPr="000C2B3D">
        <w:rPr>
          <w:rStyle w:val="eop"/>
          <w:rFonts w:ascii="Arial" w:hAnsi="Arial" w:cs="Arial"/>
          <w:sz w:val="20"/>
          <w:szCs w:val="20"/>
        </w:rPr>
        <w:t> </w:t>
      </w:r>
    </w:p>
    <w:p w:rsidR="002D632F" w:rsidRPr="000C2B3D" w:rsidRDefault="002D632F" w:rsidP="001519D4">
      <w:pPr>
        <w:pStyle w:val="paragraph"/>
        <w:shd w:val="clear" w:color="auto" w:fill="FFFFFF"/>
        <w:spacing w:before="0" w:beforeAutospacing="0" w:after="0" w:afterAutospacing="0" w:line="276" w:lineRule="auto"/>
        <w:jc w:val="center"/>
        <w:textAlignment w:val="baseline"/>
        <w:rPr>
          <w:rFonts w:ascii="Arial" w:hAnsi="Arial" w:cs="Arial"/>
          <w:sz w:val="20"/>
          <w:szCs w:val="20"/>
        </w:rPr>
      </w:pPr>
      <w:r w:rsidRPr="000C2B3D">
        <w:rPr>
          <w:rStyle w:val="normaltextrun"/>
          <w:rFonts w:ascii="Arial" w:hAnsi="Arial" w:cs="Arial"/>
          <w:i/>
          <w:iCs/>
          <w:sz w:val="20"/>
          <w:szCs w:val="20"/>
        </w:rPr>
        <w:t>and inclusive excellence.”</w:t>
      </w:r>
      <w:r w:rsidRPr="000C2B3D">
        <w:rPr>
          <w:rStyle w:val="eop"/>
          <w:rFonts w:ascii="Arial" w:hAnsi="Arial" w:cs="Arial"/>
          <w:sz w:val="20"/>
          <w:szCs w:val="20"/>
        </w:rPr>
        <w:t> </w:t>
      </w:r>
    </w:p>
    <w:p w:rsidR="002D632F" w:rsidRPr="000C2B3D" w:rsidRDefault="002D632F" w:rsidP="001519D4">
      <w:pPr>
        <w:pStyle w:val="paragraph"/>
        <w:shd w:val="clear" w:color="auto" w:fill="FFFFFF"/>
        <w:spacing w:before="0" w:beforeAutospacing="0" w:after="0" w:afterAutospacing="0" w:line="276" w:lineRule="auto"/>
        <w:textAlignment w:val="baseline"/>
        <w:rPr>
          <w:rFonts w:ascii="Arial" w:hAnsi="Arial" w:cs="Arial"/>
          <w:sz w:val="20"/>
          <w:szCs w:val="20"/>
        </w:rPr>
      </w:pPr>
      <w:r w:rsidRPr="000C2B3D">
        <w:rPr>
          <w:rStyle w:val="eop"/>
          <w:rFonts w:ascii="Arial" w:hAnsi="Arial" w:cs="Arial"/>
          <w:sz w:val="20"/>
          <w:szCs w:val="20"/>
        </w:rPr>
        <w:t> </w:t>
      </w:r>
    </w:p>
    <w:p w:rsidR="002D632F" w:rsidRPr="000C2B3D" w:rsidRDefault="002D632F" w:rsidP="001519D4">
      <w:pPr>
        <w:pStyle w:val="paragraph"/>
        <w:shd w:val="clear" w:color="auto" w:fill="FFFFFF"/>
        <w:spacing w:before="0" w:beforeAutospacing="0" w:after="0" w:afterAutospacing="0" w:line="276" w:lineRule="auto"/>
        <w:textAlignment w:val="baseline"/>
        <w:rPr>
          <w:rFonts w:ascii="Arial" w:hAnsi="Arial" w:cs="Arial"/>
          <w:sz w:val="20"/>
          <w:szCs w:val="20"/>
        </w:rPr>
      </w:pPr>
      <w:r w:rsidRPr="000C2B3D">
        <w:rPr>
          <w:rStyle w:val="eop"/>
          <w:rFonts w:ascii="Arial" w:hAnsi="Arial" w:cs="Arial"/>
          <w:sz w:val="20"/>
          <w:szCs w:val="20"/>
        </w:rPr>
        <w:t> </w:t>
      </w:r>
    </w:p>
    <w:p w:rsidR="002D632F" w:rsidRPr="000C2B3D" w:rsidRDefault="002D632F" w:rsidP="001519D4">
      <w:pPr>
        <w:pStyle w:val="paragraph"/>
        <w:shd w:val="clear" w:color="auto" w:fill="FFFFFF"/>
        <w:spacing w:before="0" w:beforeAutospacing="0" w:after="0" w:afterAutospacing="0" w:line="276" w:lineRule="auto"/>
        <w:textAlignment w:val="baseline"/>
        <w:rPr>
          <w:rFonts w:ascii="Arial" w:hAnsi="Arial" w:cs="Arial"/>
          <w:sz w:val="20"/>
          <w:szCs w:val="20"/>
        </w:rPr>
      </w:pPr>
      <w:r w:rsidRPr="000C2B3D">
        <w:rPr>
          <w:rStyle w:val="normaltextrun"/>
          <w:rFonts w:ascii="Arial" w:hAnsi="Arial" w:cs="Arial"/>
          <w:sz w:val="20"/>
          <w:szCs w:val="20"/>
        </w:rPr>
        <w:t>On June 1, 2020, in a statement to the Mason community, incoming President Greg Washington and Interim President Anne Holton issued a joint message declaring their firm commitment to social justice and racial equity on campus.  In that statement they wrote, “</w:t>
      </w:r>
      <w:r w:rsidRPr="000C2B3D">
        <w:rPr>
          <w:rStyle w:val="normaltextrun"/>
          <w:rFonts w:ascii="Arial" w:hAnsi="Arial" w:cs="Arial"/>
          <w:color w:val="201F1E"/>
          <w:sz w:val="20"/>
          <w:szCs w:val="20"/>
        </w:rPr>
        <w:t>in the wake of George Floyd’s murder, words are failing all of us. When leaders reach for words like outrage, horror, or despair, they only do more damage when they are not matched by action.”  They then pledged “</w:t>
      </w:r>
      <w:r w:rsidRPr="000C2B3D">
        <w:rPr>
          <w:rStyle w:val="normaltextrun"/>
          <w:rFonts w:ascii="Arial" w:hAnsi="Arial" w:cs="Arial"/>
          <w:i/>
          <w:iCs/>
          <w:color w:val="201F1E"/>
          <w:sz w:val="20"/>
          <w:szCs w:val="20"/>
        </w:rPr>
        <w:t>no words without action”</w:t>
      </w:r>
      <w:r w:rsidRPr="000C2B3D">
        <w:rPr>
          <w:rStyle w:val="normaltextrun"/>
          <w:rFonts w:ascii="Arial" w:hAnsi="Arial" w:cs="Arial"/>
          <w:color w:val="201F1E"/>
          <w:sz w:val="20"/>
          <w:szCs w:val="20"/>
        </w:rPr>
        <w:t> and </w:t>
      </w:r>
      <w:r w:rsidRPr="000C2B3D">
        <w:rPr>
          <w:rStyle w:val="normaltextrun"/>
          <w:rFonts w:ascii="Arial" w:hAnsi="Arial" w:cs="Arial"/>
          <w:sz w:val="20"/>
          <w:szCs w:val="20"/>
        </w:rPr>
        <w:t>directed senior leadership to conduct </w:t>
      </w:r>
      <w:r w:rsidRPr="000C2B3D">
        <w:rPr>
          <w:rStyle w:val="normaltextrun"/>
          <w:rFonts w:ascii="Arial" w:hAnsi="Arial" w:cs="Arial"/>
          <w:color w:val="201F1E"/>
          <w:sz w:val="20"/>
          <w:szCs w:val="20"/>
        </w:rPr>
        <w:t>a thorough review of Mason’s policies, practices, and procedures to identify systemic racism and begin the process of reconciliation. </w:t>
      </w:r>
      <w:r w:rsidRPr="000C2B3D">
        <w:rPr>
          <w:rStyle w:val="eop"/>
          <w:rFonts w:ascii="Arial" w:hAnsi="Arial" w:cs="Arial"/>
          <w:color w:val="201F1E"/>
          <w:sz w:val="20"/>
          <w:szCs w:val="20"/>
        </w:rPr>
        <w:t> </w:t>
      </w:r>
    </w:p>
    <w:p w:rsidR="002D632F" w:rsidRPr="000C2B3D" w:rsidRDefault="002D632F" w:rsidP="001519D4">
      <w:pPr>
        <w:pStyle w:val="paragraph"/>
        <w:shd w:val="clear" w:color="auto" w:fill="FFFFFF"/>
        <w:spacing w:before="0" w:beforeAutospacing="0" w:after="0" w:afterAutospacing="0" w:line="276" w:lineRule="auto"/>
        <w:textAlignment w:val="baseline"/>
        <w:rPr>
          <w:rFonts w:ascii="Arial" w:hAnsi="Arial" w:cs="Arial"/>
          <w:sz w:val="20"/>
          <w:szCs w:val="20"/>
        </w:rPr>
      </w:pPr>
      <w:r w:rsidRPr="000C2B3D">
        <w:rPr>
          <w:rStyle w:val="eop"/>
          <w:rFonts w:ascii="Arial" w:hAnsi="Arial" w:cs="Arial"/>
          <w:color w:val="201F1E"/>
          <w:sz w:val="20"/>
          <w:szCs w:val="20"/>
        </w:rPr>
        <w:t> </w:t>
      </w:r>
    </w:p>
    <w:p w:rsidR="002D632F" w:rsidRPr="000C2B3D" w:rsidRDefault="002D632F" w:rsidP="001519D4">
      <w:pPr>
        <w:pStyle w:val="paragraph"/>
        <w:shd w:val="clear" w:color="auto" w:fill="FFFFFF" w:themeFill="background1"/>
        <w:spacing w:before="0" w:beforeAutospacing="0" w:after="0" w:afterAutospacing="0" w:line="276" w:lineRule="auto"/>
        <w:textAlignment w:val="baseline"/>
        <w:rPr>
          <w:rFonts w:ascii="Arial" w:hAnsi="Arial" w:cs="Arial"/>
          <w:sz w:val="20"/>
          <w:szCs w:val="20"/>
        </w:rPr>
      </w:pPr>
      <w:r w:rsidRPr="7C4905CB">
        <w:rPr>
          <w:rStyle w:val="normaltextrun"/>
          <w:rFonts w:ascii="Arial" w:hAnsi="Arial" w:cs="Arial"/>
          <w:sz w:val="20"/>
          <w:szCs w:val="20"/>
        </w:rPr>
        <w:t>In keeping with that pledge, one of Dr. Washington’s first official acts as president was to establish the President’s Anti-Racism, Inclusive Excellence (ARIE) Initiative, where he appointed a </w:t>
      </w:r>
      <w:r w:rsidR="00F75293" w:rsidRPr="7C4905CB">
        <w:rPr>
          <w:rStyle w:val="normaltextrun"/>
          <w:rFonts w:ascii="Arial" w:hAnsi="Arial" w:cs="Arial"/>
          <w:sz w:val="20"/>
          <w:szCs w:val="20"/>
        </w:rPr>
        <w:t>thirty-one-member</w:t>
      </w:r>
      <w:r w:rsidRPr="7C4905CB">
        <w:rPr>
          <w:rStyle w:val="normaltextrun"/>
          <w:rFonts w:ascii="Arial" w:hAnsi="Arial" w:cs="Arial"/>
          <w:sz w:val="20"/>
          <w:szCs w:val="20"/>
        </w:rPr>
        <w:t xml:space="preserve"> taskforce and charged them with working to eradicate practices and traditions of racial bias at </w:t>
      </w:r>
      <w:r w:rsidR="00C24985" w:rsidRPr="7C4905CB">
        <w:rPr>
          <w:rStyle w:val="normaltextrun"/>
          <w:rFonts w:ascii="Arial" w:hAnsi="Arial" w:cs="Arial"/>
          <w:sz w:val="20"/>
          <w:szCs w:val="20"/>
        </w:rPr>
        <w:t>Mason, and</w:t>
      </w:r>
      <w:r w:rsidRPr="7C4905CB">
        <w:rPr>
          <w:rStyle w:val="normaltextrun"/>
          <w:rFonts w:ascii="Arial" w:hAnsi="Arial" w:cs="Arial"/>
          <w:sz w:val="20"/>
          <w:szCs w:val="20"/>
        </w:rPr>
        <w:t xml:space="preserve"> positioning the University as a national beacon for the advancement of anti-racism, reconciliation, and healing.  He also announced a $5 million investment over a three-year period for the ARIE work.</w:t>
      </w:r>
      <w:r w:rsidRPr="7C4905CB">
        <w:rPr>
          <w:rStyle w:val="eop"/>
          <w:rFonts w:ascii="Arial" w:hAnsi="Arial" w:cs="Arial"/>
          <w:sz w:val="20"/>
          <w:szCs w:val="20"/>
        </w:rPr>
        <w:t> </w:t>
      </w:r>
    </w:p>
    <w:p w:rsidR="002D632F" w:rsidRPr="000C2B3D" w:rsidRDefault="002D632F" w:rsidP="001519D4">
      <w:pPr>
        <w:pStyle w:val="paragraph"/>
        <w:shd w:val="clear" w:color="auto" w:fill="FFFFFF"/>
        <w:spacing w:before="0" w:beforeAutospacing="0" w:after="0" w:afterAutospacing="0" w:line="276" w:lineRule="auto"/>
        <w:textAlignment w:val="baseline"/>
        <w:rPr>
          <w:rFonts w:ascii="Arial" w:hAnsi="Arial" w:cs="Arial"/>
          <w:sz w:val="20"/>
          <w:szCs w:val="20"/>
        </w:rPr>
      </w:pPr>
      <w:r w:rsidRPr="000C2B3D">
        <w:rPr>
          <w:rStyle w:val="eop"/>
          <w:rFonts w:ascii="Arial" w:hAnsi="Arial" w:cs="Arial"/>
          <w:sz w:val="20"/>
          <w:szCs w:val="20"/>
        </w:rPr>
        <w:t> </w:t>
      </w:r>
    </w:p>
    <w:p w:rsidR="002D632F" w:rsidRPr="000C2B3D" w:rsidRDefault="002D632F" w:rsidP="001519D4">
      <w:pPr>
        <w:pStyle w:val="paragraph"/>
        <w:spacing w:before="0" w:beforeAutospacing="0" w:after="0" w:afterAutospacing="0" w:line="276" w:lineRule="auto"/>
        <w:ind w:left="1440" w:hanging="1440"/>
        <w:textAlignment w:val="baseline"/>
        <w:rPr>
          <w:rFonts w:ascii="Arial" w:hAnsi="Arial" w:cs="Arial"/>
          <w:sz w:val="20"/>
          <w:szCs w:val="20"/>
        </w:rPr>
      </w:pPr>
      <w:r w:rsidRPr="000C2B3D">
        <w:rPr>
          <w:rStyle w:val="normaltextrun"/>
          <w:rFonts w:ascii="Arial" w:hAnsi="Arial" w:cs="Arial"/>
          <w:b/>
          <w:bCs/>
          <w:sz w:val="20"/>
          <w:szCs w:val="20"/>
        </w:rPr>
        <w:t>Vision:  </w:t>
      </w:r>
      <w:r w:rsidRPr="000C2B3D">
        <w:rPr>
          <w:rStyle w:val="tabchar"/>
          <w:rFonts w:ascii="Arial" w:hAnsi="Arial" w:cs="Arial"/>
          <w:sz w:val="20"/>
          <w:szCs w:val="20"/>
        </w:rPr>
        <w:t xml:space="preserve"> </w:t>
      </w:r>
      <w:r w:rsidRPr="000C2B3D">
        <w:rPr>
          <w:rStyle w:val="normaltextrun"/>
          <w:rFonts w:ascii="Arial" w:hAnsi="Arial" w:cs="Arial"/>
          <w:sz w:val="20"/>
          <w:szCs w:val="20"/>
        </w:rPr>
        <w:t>George Mason University will become a national exemplar of anti-racism and inclusive excellence.</w:t>
      </w:r>
      <w:r w:rsidRPr="000C2B3D">
        <w:rPr>
          <w:rStyle w:val="eop"/>
          <w:rFonts w:ascii="Arial" w:hAnsi="Arial" w:cs="Arial"/>
          <w:sz w:val="20"/>
          <w:szCs w:val="20"/>
        </w:rPr>
        <w:t> </w:t>
      </w:r>
    </w:p>
    <w:p w:rsidR="002D632F" w:rsidRPr="000C2B3D" w:rsidRDefault="002D632F" w:rsidP="001519D4">
      <w:pPr>
        <w:pStyle w:val="paragraph"/>
        <w:spacing w:before="0" w:beforeAutospacing="0" w:after="0" w:afterAutospacing="0" w:line="276" w:lineRule="auto"/>
        <w:textAlignment w:val="baseline"/>
        <w:rPr>
          <w:rFonts w:ascii="Arial" w:hAnsi="Arial" w:cs="Arial"/>
          <w:sz w:val="20"/>
          <w:szCs w:val="20"/>
        </w:rPr>
      </w:pPr>
      <w:r w:rsidRPr="000C2B3D">
        <w:rPr>
          <w:rStyle w:val="normaltextrun"/>
          <w:rFonts w:ascii="Arial" w:hAnsi="Arial" w:cs="Arial"/>
          <w:b/>
          <w:bCs/>
          <w:sz w:val="20"/>
          <w:szCs w:val="20"/>
        </w:rPr>
        <w:t>Mission</w:t>
      </w:r>
      <w:r w:rsidRPr="000C2B3D">
        <w:rPr>
          <w:rStyle w:val="eop"/>
          <w:rFonts w:ascii="Arial" w:hAnsi="Arial" w:cs="Arial"/>
          <w:sz w:val="20"/>
          <w:szCs w:val="20"/>
        </w:rPr>
        <w:t> </w:t>
      </w:r>
    </w:p>
    <w:p w:rsidR="002D632F" w:rsidRPr="000C2B3D" w:rsidRDefault="002D632F" w:rsidP="001519D4">
      <w:pPr>
        <w:pStyle w:val="paragraph"/>
        <w:numPr>
          <w:ilvl w:val="0"/>
          <w:numId w:val="37"/>
        </w:numPr>
        <w:spacing w:before="0" w:beforeAutospacing="0" w:after="0" w:afterAutospacing="0" w:line="276" w:lineRule="auto"/>
        <w:ind w:left="1080" w:firstLine="0"/>
        <w:textAlignment w:val="baseline"/>
        <w:rPr>
          <w:rFonts w:ascii="Arial" w:hAnsi="Arial" w:cs="Arial"/>
          <w:sz w:val="20"/>
          <w:szCs w:val="20"/>
        </w:rPr>
      </w:pPr>
      <w:r w:rsidRPr="000C2B3D">
        <w:rPr>
          <w:rStyle w:val="normaltextrun"/>
          <w:rFonts w:ascii="Arial" w:hAnsi="Arial" w:cs="Arial"/>
          <w:sz w:val="20"/>
          <w:szCs w:val="20"/>
        </w:rPr>
        <w:t>Develop and implement effective systems, practices and traditions that eradicate racism and bigotry at Mason.</w:t>
      </w:r>
      <w:r w:rsidRPr="000C2B3D">
        <w:rPr>
          <w:rStyle w:val="eop"/>
          <w:rFonts w:ascii="Arial" w:hAnsi="Arial" w:cs="Arial"/>
          <w:sz w:val="20"/>
          <w:szCs w:val="20"/>
        </w:rPr>
        <w:t> </w:t>
      </w:r>
    </w:p>
    <w:p w:rsidR="002D632F" w:rsidRPr="000C2B3D" w:rsidRDefault="002D632F" w:rsidP="001519D4">
      <w:pPr>
        <w:pStyle w:val="paragraph"/>
        <w:numPr>
          <w:ilvl w:val="0"/>
          <w:numId w:val="37"/>
        </w:numPr>
        <w:spacing w:before="0" w:beforeAutospacing="0" w:after="0" w:afterAutospacing="0" w:line="276" w:lineRule="auto"/>
        <w:ind w:left="1080" w:firstLine="0"/>
        <w:textAlignment w:val="baseline"/>
        <w:rPr>
          <w:rFonts w:ascii="Arial" w:hAnsi="Arial" w:cs="Arial"/>
          <w:sz w:val="20"/>
          <w:szCs w:val="20"/>
        </w:rPr>
      </w:pPr>
      <w:r w:rsidRPr="000C2B3D">
        <w:rPr>
          <w:rStyle w:val="normaltextrun"/>
          <w:rFonts w:ascii="Arial" w:hAnsi="Arial" w:cs="Arial"/>
          <w:sz w:val="20"/>
          <w:szCs w:val="20"/>
        </w:rPr>
        <w:t>Prevent racist practices from regenerating through the establishment.</w:t>
      </w:r>
      <w:r w:rsidRPr="000C2B3D">
        <w:rPr>
          <w:rStyle w:val="eop"/>
          <w:rFonts w:ascii="Arial" w:hAnsi="Arial" w:cs="Arial"/>
          <w:sz w:val="20"/>
          <w:szCs w:val="20"/>
        </w:rPr>
        <w:t> </w:t>
      </w:r>
    </w:p>
    <w:p w:rsidR="002D632F" w:rsidRPr="000C2B3D" w:rsidRDefault="002D632F" w:rsidP="001519D4">
      <w:pPr>
        <w:pStyle w:val="paragraph"/>
        <w:numPr>
          <w:ilvl w:val="0"/>
          <w:numId w:val="37"/>
        </w:numPr>
        <w:spacing w:before="0" w:beforeAutospacing="0" w:after="0" w:afterAutospacing="0" w:line="276" w:lineRule="auto"/>
        <w:ind w:left="1080" w:firstLine="0"/>
        <w:textAlignment w:val="baseline"/>
        <w:rPr>
          <w:rFonts w:ascii="Arial" w:hAnsi="Arial" w:cs="Arial"/>
          <w:sz w:val="20"/>
          <w:szCs w:val="20"/>
        </w:rPr>
      </w:pPr>
      <w:r w:rsidRPr="000C2B3D">
        <w:rPr>
          <w:rStyle w:val="normaltextrun"/>
          <w:rFonts w:ascii="Arial" w:hAnsi="Arial" w:cs="Arial"/>
          <w:sz w:val="20"/>
          <w:szCs w:val="20"/>
        </w:rPr>
        <w:t>Establish Mason as a community, commonwealth, regional, and national resource for the advancement of anti-racism, reconciliation, and healing. </w:t>
      </w:r>
      <w:r w:rsidRPr="000C2B3D">
        <w:rPr>
          <w:rStyle w:val="eop"/>
          <w:rFonts w:ascii="Arial" w:hAnsi="Arial" w:cs="Arial"/>
          <w:sz w:val="20"/>
          <w:szCs w:val="20"/>
        </w:rPr>
        <w:t> </w:t>
      </w:r>
    </w:p>
    <w:p w:rsidR="002D632F" w:rsidRPr="000C2B3D" w:rsidRDefault="002D632F" w:rsidP="001519D4">
      <w:pPr>
        <w:pStyle w:val="paragraph"/>
        <w:spacing w:before="0" w:beforeAutospacing="0" w:after="0" w:afterAutospacing="0" w:line="276" w:lineRule="auto"/>
        <w:textAlignment w:val="baseline"/>
        <w:rPr>
          <w:rFonts w:ascii="Arial" w:hAnsi="Arial" w:cs="Arial"/>
          <w:sz w:val="20"/>
          <w:szCs w:val="20"/>
        </w:rPr>
      </w:pPr>
      <w:r w:rsidRPr="000C2B3D">
        <w:rPr>
          <w:rStyle w:val="eop"/>
          <w:rFonts w:ascii="Arial" w:hAnsi="Arial" w:cs="Arial"/>
          <w:sz w:val="20"/>
          <w:szCs w:val="20"/>
        </w:rPr>
        <w:t> </w:t>
      </w:r>
    </w:p>
    <w:p w:rsidR="002D632F" w:rsidRPr="000C2B3D" w:rsidRDefault="002D632F" w:rsidP="001519D4">
      <w:pPr>
        <w:pStyle w:val="paragraph"/>
        <w:spacing w:before="0" w:beforeAutospacing="0" w:after="0" w:afterAutospacing="0" w:line="276" w:lineRule="auto"/>
        <w:textAlignment w:val="baseline"/>
        <w:rPr>
          <w:rFonts w:ascii="Arial" w:hAnsi="Arial" w:cs="Arial"/>
          <w:sz w:val="20"/>
          <w:szCs w:val="20"/>
        </w:rPr>
      </w:pPr>
      <w:r w:rsidRPr="000C2B3D">
        <w:rPr>
          <w:rStyle w:val="normaltextrun"/>
          <w:rFonts w:ascii="Arial" w:hAnsi="Arial" w:cs="Arial"/>
          <w:b/>
          <w:bCs/>
          <w:sz w:val="20"/>
          <w:szCs w:val="20"/>
        </w:rPr>
        <w:t>Tenets:</w:t>
      </w:r>
      <w:r w:rsidRPr="000C2B3D">
        <w:rPr>
          <w:rStyle w:val="tabchar"/>
          <w:rFonts w:ascii="Arial" w:hAnsi="Arial" w:cs="Arial"/>
          <w:sz w:val="20"/>
          <w:szCs w:val="20"/>
        </w:rPr>
        <w:t xml:space="preserve"> </w:t>
      </w:r>
      <w:r w:rsidRPr="000C2B3D">
        <w:rPr>
          <w:rStyle w:val="eop"/>
          <w:rFonts w:ascii="Arial" w:hAnsi="Arial" w:cs="Arial"/>
          <w:sz w:val="20"/>
          <w:szCs w:val="20"/>
        </w:rPr>
        <w:t> </w:t>
      </w:r>
    </w:p>
    <w:p w:rsidR="002D632F" w:rsidRPr="000C2B3D" w:rsidRDefault="002D632F" w:rsidP="001519D4">
      <w:pPr>
        <w:pStyle w:val="paragraph"/>
        <w:numPr>
          <w:ilvl w:val="0"/>
          <w:numId w:val="38"/>
        </w:numPr>
        <w:spacing w:before="0" w:beforeAutospacing="0" w:after="0" w:afterAutospacing="0" w:line="276" w:lineRule="auto"/>
        <w:ind w:left="1080" w:firstLine="0"/>
        <w:textAlignment w:val="baseline"/>
        <w:rPr>
          <w:rFonts w:ascii="Arial" w:hAnsi="Arial" w:cs="Arial"/>
          <w:sz w:val="20"/>
          <w:szCs w:val="20"/>
        </w:rPr>
      </w:pPr>
      <w:r w:rsidRPr="000C2B3D">
        <w:rPr>
          <w:rStyle w:val="normaltextrun"/>
          <w:rFonts w:ascii="Arial" w:hAnsi="Arial" w:cs="Arial"/>
          <w:sz w:val="20"/>
          <w:szCs w:val="20"/>
        </w:rPr>
        <w:t>Mason will be deliberate in establishing an inclusive environment in which all members of the campus community are welcomed and supported; experience a sense of belonging; and differing perspectives are valued and encouraged.</w:t>
      </w:r>
      <w:r w:rsidRPr="000C2B3D">
        <w:rPr>
          <w:rStyle w:val="eop"/>
          <w:rFonts w:ascii="Arial" w:hAnsi="Arial" w:cs="Arial"/>
          <w:sz w:val="20"/>
          <w:szCs w:val="20"/>
        </w:rPr>
        <w:t> </w:t>
      </w:r>
    </w:p>
    <w:p w:rsidR="002D632F" w:rsidRPr="000C2B3D" w:rsidRDefault="002D632F" w:rsidP="001519D4">
      <w:pPr>
        <w:pStyle w:val="paragraph"/>
        <w:numPr>
          <w:ilvl w:val="0"/>
          <w:numId w:val="38"/>
        </w:numPr>
        <w:spacing w:before="0" w:beforeAutospacing="0" w:after="0" w:afterAutospacing="0" w:line="276" w:lineRule="auto"/>
        <w:ind w:left="1080" w:firstLine="0"/>
        <w:textAlignment w:val="baseline"/>
        <w:rPr>
          <w:rFonts w:ascii="Arial" w:hAnsi="Arial" w:cs="Arial"/>
          <w:sz w:val="20"/>
          <w:szCs w:val="20"/>
        </w:rPr>
      </w:pPr>
      <w:r w:rsidRPr="000C2B3D">
        <w:rPr>
          <w:rStyle w:val="normaltextrun"/>
          <w:rFonts w:ascii="Arial" w:hAnsi="Arial" w:cs="Arial"/>
          <w:sz w:val="20"/>
          <w:szCs w:val="20"/>
        </w:rPr>
        <w:lastRenderedPageBreak/>
        <w:t>Mason is committed to equal opportunity across the board, and will aggressively challenge and respond to bias, discrimination, and harassment.</w:t>
      </w:r>
      <w:r w:rsidRPr="000C2B3D">
        <w:rPr>
          <w:rStyle w:val="eop"/>
          <w:rFonts w:ascii="Arial" w:hAnsi="Arial" w:cs="Arial"/>
          <w:sz w:val="20"/>
          <w:szCs w:val="20"/>
        </w:rPr>
        <w:t> </w:t>
      </w:r>
    </w:p>
    <w:p w:rsidR="002D632F" w:rsidRPr="000C2B3D" w:rsidRDefault="002D632F" w:rsidP="001519D4">
      <w:pPr>
        <w:pStyle w:val="paragraph"/>
        <w:numPr>
          <w:ilvl w:val="0"/>
          <w:numId w:val="38"/>
        </w:numPr>
        <w:spacing w:before="0" w:beforeAutospacing="0" w:after="0" w:afterAutospacing="0" w:line="276" w:lineRule="auto"/>
        <w:ind w:left="1080" w:firstLine="0"/>
        <w:textAlignment w:val="baseline"/>
        <w:rPr>
          <w:rFonts w:ascii="Arial" w:hAnsi="Arial" w:cs="Arial"/>
          <w:sz w:val="20"/>
          <w:szCs w:val="20"/>
        </w:rPr>
      </w:pPr>
      <w:r w:rsidRPr="000C2B3D">
        <w:rPr>
          <w:rStyle w:val="normaltextrun"/>
          <w:rFonts w:ascii="Arial" w:hAnsi="Arial" w:cs="Arial"/>
          <w:sz w:val="20"/>
          <w:szCs w:val="20"/>
        </w:rPr>
        <w:t>Anti-racism and inclusive excellence will be foundational in every program, process, policy, and procedure at Mason.</w:t>
      </w:r>
      <w:r w:rsidRPr="000C2B3D">
        <w:rPr>
          <w:rStyle w:val="eop"/>
          <w:rFonts w:ascii="Arial" w:hAnsi="Arial" w:cs="Arial"/>
          <w:sz w:val="20"/>
          <w:szCs w:val="20"/>
        </w:rPr>
        <w:t> </w:t>
      </w:r>
    </w:p>
    <w:p w:rsidR="002D632F" w:rsidRPr="000C2B3D" w:rsidRDefault="002D632F" w:rsidP="001519D4">
      <w:pPr>
        <w:pStyle w:val="paragraph"/>
        <w:shd w:val="clear" w:color="auto" w:fill="FFFFFF"/>
        <w:spacing w:before="0" w:beforeAutospacing="0" w:after="0" w:afterAutospacing="0" w:line="276" w:lineRule="auto"/>
        <w:textAlignment w:val="baseline"/>
        <w:rPr>
          <w:rFonts w:ascii="Arial" w:hAnsi="Arial" w:cs="Arial"/>
          <w:sz w:val="20"/>
          <w:szCs w:val="20"/>
        </w:rPr>
      </w:pPr>
      <w:r w:rsidRPr="000C2B3D">
        <w:rPr>
          <w:rStyle w:val="eop"/>
          <w:rFonts w:ascii="Arial" w:hAnsi="Arial" w:cs="Arial"/>
          <w:sz w:val="20"/>
          <w:szCs w:val="20"/>
        </w:rPr>
        <w:t> </w:t>
      </w:r>
    </w:p>
    <w:p w:rsidR="002D632F" w:rsidRPr="000C2B3D" w:rsidRDefault="002D632F" w:rsidP="14F97F2D">
      <w:pPr>
        <w:pStyle w:val="paragraph"/>
        <w:shd w:val="clear" w:color="auto" w:fill="FFFFFF" w:themeFill="background1"/>
        <w:spacing w:before="0" w:beforeAutospacing="0" w:after="0" w:afterAutospacing="0" w:line="276" w:lineRule="auto"/>
        <w:textAlignment w:val="baseline"/>
        <w:rPr>
          <w:rFonts w:ascii="Arial" w:hAnsi="Arial" w:cs="Arial"/>
          <w:sz w:val="20"/>
          <w:szCs w:val="20"/>
        </w:rPr>
      </w:pPr>
      <w:r w:rsidRPr="14F97F2D">
        <w:rPr>
          <w:rStyle w:val="normaltextrun"/>
          <w:rFonts w:ascii="Arial" w:hAnsi="Arial" w:cs="Arial"/>
          <w:sz w:val="20"/>
          <w:szCs w:val="20"/>
        </w:rPr>
        <w:t xml:space="preserve">The Taskforce membership represented the full diversity of Mason including racial, ethnic, gender, </w:t>
      </w:r>
      <w:r w:rsidR="33D82627" w:rsidRPr="14F97F2D">
        <w:rPr>
          <w:rStyle w:val="normaltextrun"/>
          <w:rFonts w:ascii="Arial" w:hAnsi="Arial" w:cs="Arial"/>
          <w:sz w:val="20"/>
          <w:szCs w:val="20"/>
        </w:rPr>
        <w:t>differently abled</w:t>
      </w:r>
      <w:r w:rsidRPr="14F97F2D">
        <w:rPr>
          <w:rStyle w:val="normaltextrun"/>
          <w:rFonts w:ascii="Arial" w:hAnsi="Arial" w:cs="Arial"/>
          <w:sz w:val="20"/>
          <w:szCs w:val="20"/>
        </w:rPr>
        <w:t xml:space="preserve">, sexual identity, and religious identity.  The scope of their work was broad and divided among six </w:t>
      </w:r>
      <w:r w:rsidR="28E62EC9" w:rsidRPr="14F97F2D">
        <w:rPr>
          <w:rStyle w:val="normaltextrun"/>
          <w:rFonts w:ascii="Arial" w:hAnsi="Arial" w:cs="Arial"/>
          <w:sz w:val="20"/>
          <w:szCs w:val="20"/>
        </w:rPr>
        <w:t xml:space="preserve">committees, </w:t>
      </w:r>
      <w:r w:rsidRPr="14F97F2D">
        <w:rPr>
          <w:rStyle w:val="normaltextrun"/>
          <w:rFonts w:ascii="Arial" w:hAnsi="Arial" w:cs="Arial"/>
          <w:sz w:val="20"/>
          <w:szCs w:val="20"/>
        </w:rPr>
        <w:t>consisting of 110 members of Mason’s faculty, staff, students and alumni. </w:t>
      </w:r>
      <w:r w:rsidRPr="14F97F2D">
        <w:rPr>
          <w:rStyle w:val="eop"/>
          <w:rFonts w:ascii="Arial" w:hAnsi="Arial" w:cs="Arial"/>
          <w:sz w:val="20"/>
          <w:szCs w:val="20"/>
        </w:rPr>
        <w:t> </w:t>
      </w:r>
    </w:p>
    <w:p w:rsidR="002D632F" w:rsidRPr="000C2B3D" w:rsidRDefault="002D632F" w:rsidP="001519D4">
      <w:pPr>
        <w:pStyle w:val="paragraph"/>
        <w:shd w:val="clear" w:color="auto" w:fill="FFFFFF"/>
        <w:spacing w:before="0" w:beforeAutospacing="0" w:after="0" w:afterAutospacing="0" w:line="276" w:lineRule="auto"/>
        <w:textAlignment w:val="baseline"/>
        <w:rPr>
          <w:rFonts w:ascii="Arial" w:hAnsi="Arial" w:cs="Arial"/>
          <w:sz w:val="20"/>
          <w:szCs w:val="20"/>
        </w:rPr>
      </w:pPr>
      <w:r w:rsidRPr="000C2B3D">
        <w:rPr>
          <w:rStyle w:val="eop"/>
          <w:rFonts w:ascii="Arial" w:hAnsi="Arial" w:cs="Arial"/>
          <w:sz w:val="20"/>
          <w:szCs w:val="20"/>
        </w:rPr>
        <w:t> </w:t>
      </w:r>
    </w:p>
    <w:p w:rsidR="002D632F" w:rsidRPr="000C2B3D" w:rsidRDefault="002D632F" w:rsidP="001519D4">
      <w:pPr>
        <w:pStyle w:val="paragraph"/>
        <w:numPr>
          <w:ilvl w:val="0"/>
          <w:numId w:val="39"/>
        </w:numPr>
        <w:shd w:val="clear" w:color="auto" w:fill="FFFFFF"/>
        <w:spacing w:before="0" w:beforeAutospacing="0" w:after="0" w:afterAutospacing="0" w:line="276" w:lineRule="auto"/>
        <w:ind w:left="990" w:firstLine="0"/>
        <w:textAlignment w:val="baseline"/>
        <w:rPr>
          <w:rFonts w:ascii="Arial" w:hAnsi="Arial" w:cs="Arial"/>
          <w:sz w:val="20"/>
          <w:szCs w:val="20"/>
        </w:rPr>
      </w:pPr>
      <w:r w:rsidRPr="000C2B3D">
        <w:rPr>
          <w:rStyle w:val="normaltextrun"/>
          <w:rFonts w:ascii="Arial" w:hAnsi="Arial" w:cs="Arial"/>
          <w:b/>
          <w:bCs/>
          <w:sz w:val="20"/>
          <w:szCs w:val="20"/>
          <w:u w:val="single"/>
        </w:rPr>
        <w:t>Training &amp; Development</w:t>
      </w:r>
      <w:r w:rsidRPr="000C2B3D">
        <w:rPr>
          <w:rStyle w:val="normaltextrun"/>
          <w:rFonts w:ascii="Arial" w:hAnsi="Arial" w:cs="Arial"/>
          <w:sz w:val="20"/>
          <w:szCs w:val="20"/>
        </w:rPr>
        <w:t>: Charged with enhancing, developing, recommending, and integrating anti-racism and inclusive excellence training throughout the campus. </w:t>
      </w:r>
      <w:r w:rsidRPr="000C2B3D">
        <w:rPr>
          <w:rStyle w:val="eop"/>
          <w:rFonts w:ascii="Arial" w:hAnsi="Arial" w:cs="Arial"/>
          <w:sz w:val="20"/>
          <w:szCs w:val="20"/>
        </w:rPr>
        <w:t> </w:t>
      </w:r>
    </w:p>
    <w:p w:rsidR="00000DA9" w:rsidRPr="00000DA9" w:rsidRDefault="00000DA9" w:rsidP="00000DA9">
      <w:pPr>
        <w:pStyle w:val="paragraph"/>
        <w:shd w:val="clear" w:color="auto" w:fill="FFFFFF"/>
        <w:spacing w:before="0" w:beforeAutospacing="0" w:after="0" w:afterAutospacing="0" w:line="276" w:lineRule="auto"/>
        <w:ind w:left="990"/>
        <w:textAlignment w:val="baseline"/>
        <w:rPr>
          <w:rStyle w:val="normaltextrun"/>
          <w:rFonts w:ascii="Arial" w:hAnsi="Arial" w:cs="Arial"/>
          <w:sz w:val="20"/>
          <w:szCs w:val="20"/>
        </w:rPr>
      </w:pPr>
    </w:p>
    <w:p w:rsidR="002D632F" w:rsidRDefault="002D632F" w:rsidP="001519D4">
      <w:pPr>
        <w:pStyle w:val="paragraph"/>
        <w:numPr>
          <w:ilvl w:val="0"/>
          <w:numId w:val="40"/>
        </w:numPr>
        <w:shd w:val="clear" w:color="auto" w:fill="FFFFFF"/>
        <w:spacing w:before="0" w:beforeAutospacing="0" w:after="0" w:afterAutospacing="0" w:line="276" w:lineRule="auto"/>
        <w:ind w:left="990" w:firstLine="0"/>
        <w:textAlignment w:val="baseline"/>
        <w:rPr>
          <w:rStyle w:val="eop"/>
          <w:rFonts w:ascii="Arial" w:hAnsi="Arial" w:cs="Arial"/>
          <w:sz w:val="20"/>
          <w:szCs w:val="20"/>
        </w:rPr>
      </w:pPr>
      <w:r w:rsidRPr="000C2B3D">
        <w:rPr>
          <w:rStyle w:val="normaltextrun"/>
          <w:rFonts w:ascii="Arial" w:hAnsi="Arial" w:cs="Arial"/>
          <w:b/>
          <w:bCs/>
          <w:sz w:val="20"/>
          <w:szCs w:val="20"/>
          <w:u w:val="single"/>
        </w:rPr>
        <w:t>Campus &amp; Community Engagement</w:t>
      </w:r>
      <w:r w:rsidRPr="000C2B3D">
        <w:rPr>
          <w:rStyle w:val="normaltextrun"/>
          <w:rFonts w:ascii="Arial" w:hAnsi="Arial" w:cs="Arial"/>
          <w:sz w:val="20"/>
          <w:szCs w:val="20"/>
        </w:rPr>
        <w:t>: Charged with developing, implementing, and supporting programs that promote access, diversity, equity, and inclusion through campus and community partnerships.</w:t>
      </w:r>
      <w:r w:rsidRPr="000C2B3D">
        <w:rPr>
          <w:rStyle w:val="eop"/>
          <w:rFonts w:ascii="Arial" w:hAnsi="Arial" w:cs="Arial"/>
          <w:sz w:val="20"/>
          <w:szCs w:val="20"/>
        </w:rPr>
        <w:t> </w:t>
      </w:r>
    </w:p>
    <w:p w:rsidR="00000DA9" w:rsidRPr="000C2B3D" w:rsidRDefault="00000DA9" w:rsidP="00000DA9">
      <w:pPr>
        <w:pStyle w:val="paragraph"/>
        <w:shd w:val="clear" w:color="auto" w:fill="FFFFFF"/>
        <w:spacing w:before="0" w:beforeAutospacing="0" w:after="0" w:afterAutospacing="0" w:line="276" w:lineRule="auto"/>
        <w:ind w:left="990"/>
        <w:textAlignment w:val="baseline"/>
        <w:rPr>
          <w:rFonts w:ascii="Arial" w:hAnsi="Arial" w:cs="Arial"/>
          <w:sz w:val="20"/>
          <w:szCs w:val="20"/>
        </w:rPr>
      </w:pPr>
    </w:p>
    <w:p w:rsidR="002D632F" w:rsidRDefault="002D632F" w:rsidP="001519D4">
      <w:pPr>
        <w:pStyle w:val="paragraph"/>
        <w:numPr>
          <w:ilvl w:val="0"/>
          <w:numId w:val="41"/>
        </w:numPr>
        <w:spacing w:before="0" w:beforeAutospacing="0" w:after="0" w:afterAutospacing="0" w:line="276" w:lineRule="auto"/>
        <w:ind w:left="990" w:firstLine="0"/>
        <w:textAlignment w:val="baseline"/>
        <w:rPr>
          <w:rStyle w:val="eop"/>
          <w:rFonts w:ascii="Arial" w:hAnsi="Arial" w:cs="Arial"/>
          <w:sz w:val="20"/>
          <w:szCs w:val="20"/>
        </w:rPr>
      </w:pPr>
      <w:r w:rsidRPr="000C2B3D">
        <w:rPr>
          <w:rStyle w:val="normaltextrun"/>
          <w:rFonts w:ascii="Arial" w:hAnsi="Arial" w:cs="Arial"/>
          <w:b/>
          <w:bCs/>
          <w:sz w:val="20"/>
          <w:szCs w:val="20"/>
          <w:u w:val="single"/>
        </w:rPr>
        <w:t>University Policies and Practices</w:t>
      </w:r>
      <w:r w:rsidRPr="000C2B3D">
        <w:rPr>
          <w:rStyle w:val="normaltextrun"/>
          <w:rFonts w:ascii="Arial" w:hAnsi="Arial" w:cs="Arial"/>
          <w:sz w:val="20"/>
          <w:szCs w:val="20"/>
        </w:rPr>
        <w:t>: Charged with identifying systemic inequities within Mason’s policies, practices, processes, and procedures to enable needed change. Further, the committee was charged with developing and implementing an action plan for achieving meaningful, long-term structural change and accountability throughout the university community.  </w:t>
      </w:r>
      <w:r w:rsidRPr="000C2B3D">
        <w:rPr>
          <w:rStyle w:val="eop"/>
          <w:rFonts w:ascii="Arial" w:hAnsi="Arial" w:cs="Arial"/>
          <w:sz w:val="20"/>
          <w:szCs w:val="20"/>
        </w:rPr>
        <w:t> </w:t>
      </w:r>
    </w:p>
    <w:p w:rsidR="00000DA9" w:rsidRPr="000C2B3D" w:rsidRDefault="00000DA9" w:rsidP="00000DA9">
      <w:pPr>
        <w:pStyle w:val="paragraph"/>
        <w:spacing w:before="0" w:beforeAutospacing="0" w:after="0" w:afterAutospacing="0" w:line="276" w:lineRule="auto"/>
        <w:ind w:left="990"/>
        <w:textAlignment w:val="baseline"/>
        <w:rPr>
          <w:rFonts w:ascii="Arial" w:hAnsi="Arial" w:cs="Arial"/>
          <w:sz w:val="20"/>
          <w:szCs w:val="20"/>
        </w:rPr>
      </w:pPr>
    </w:p>
    <w:p w:rsidR="002D632F" w:rsidRPr="000C2B3D" w:rsidRDefault="002D632F" w:rsidP="001519D4">
      <w:pPr>
        <w:pStyle w:val="paragraph"/>
        <w:numPr>
          <w:ilvl w:val="0"/>
          <w:numId w:val="42"/>
        </w:numPr>
        <w:spacing w:before="0" w:beforeAutospacing="0" w:after="0" w:afterAutospacing="0" w:line="276" w:lineRule="auto"/>
        <w:ind w:left="990" w:firstLine="0"/>
        <w:textAlignment w:val="baseline"/>
        <w:rPr>
          <w:rFonts w:ascii="Arial" w:hAnsi="Arial" w:cs="Arial"/>
          <w:sz w:val="20"/>
          <w:szCs w:val="20"/>
        </w:rPr>
      </w:pPr>
      <w:r w:rsidRPr="000C2B3D">
        <w:rPr>
          <w:rStyle w:val="normaltextrun"/>
          <w:rFonts w:ascii="Arial" w:hAnsi="Arial" w:cs="Arial"/>
          <w:b/>
          <w:bCs/>
          <w:sz w:val="20"/>
          <w:szCs w:val="20"/>
          <w:u w:val="single"/>
        </w:rPr>
        <w:t>Curriculum &amp; Pedagogy</w:t>
      </w:r>
      <w:r w:rsidRPr="000C2B3D">
        <w:rPr>
          <w:rStyle w:val="normaltextrun"/>
          <w:rFonts w:ascii="Arial" w:hAnsi="Arial" w:cs="Arial"/>
          <w:sz w:val="20"/>
          <w:szCs w:val="20"/>
        </w:rPr>
        <w:t>:  Charged with recommending, helping to develop, and/or expanding current curriculum that prepares students to not only understand and address systemic racism and values a multicultural world, but also a curriculum that is intentionally inclusive of the diverse scholars and voices that contribute to the academy.</w:t>
      </w:r>
      <w:r w:rsidRPr="000C2B3D">
        <w:rPr>
          <w:rStyle w:val="eop"/>
          <w:rFonts w:ascii="Arial" w:hAnsi="Arial" w:cs="Arial"/>
          <w:sz w:val="20"/>
          <w:szCs w:val="20"/>
        </w:rPr>
        <w:t> </w:t>
      </w:r>
    </w:p>
    <w:p w:rsidR="002D632F" w:rsidRPr="000C2B3D" w:rsidRDefault="002D632F" w:rsidP="001519D4">
      <w:pPr>
        <w:pStyle w:val="paragraph"/>
        <w:spacing w:before="0" w:beforeAutospacing="0" w:after="0" w:afterAutospacing="0" w:line="276" w:lineRule="auto"/>
        <w:ind w:left="1350"/>
        <w:textAlignment w:val="baseline"/>
        <w:rPr>
          <w:rFonts w:ascii="Arial" w:hAnsi="Arial" w:cs="Arial"/>
          <w:sz w:val="20"/>
          <w:szCs w:val="20"/>
        </w:rPr>
      </w:pPr>
      <w:r w:rsidRPr="000C2B3D">
        <w:rPr>
          <w:rStyle w:val="eop"/>
          <w:rFonts w:ascii="Arial" w:hAnsi="Arial" w:cs="Arial"/>
          <w:sz w:val="20"/>
          <w:szCs w:val="20"/>
        </w:rPr>
        <w:t> </w:t>
      </w:r>
    </w:p>
    <w:p w:rsidR="002D632F" w:rsidRPr="000C2B3D" w:rsidRDefault="002D632F" w:rsidP="001519D4">
      <w:pPr>
        <w:pStyle w:val="paragraph"/>
        <w:numPr>
          <w:ilvl w:val="0"/>
          <w:numId w:val="43"/>
        </w:numPr>
        <w:spacing w:before="0" w:beforeAutospacing="0" w:after="0" w:afterAutospacing="0" w:line="276" w:lineRule="auto"/>
        <w:ind w:left="990" w:firstLine="0"/>
        <w:textAlignment w:val="baseline"/>
        <w:rPr>
          <w:rFonts w:ascii="Arial" w:hAnsi="Arial" w:cs="Arial"/>
          <w:sz w:val="20"/>
          <w:szCs w:val="20"/>
        </w:rPr>
      </w:pPr>
      <w:r w:rsidRPr="000C2B3D">
        <w:rPr>
          <w:rStyle w:val="normaltextrun"/>
          <w:rFonts w:ascii="Arial" w:hAnsi="Arial" w:cs="Arial"/>
          <w:b/>
          <w:bCs/>
          <w:sz w:val="20"/>
          <w:szCs w:val="20"/>
          <w:u w:val="single"/>
        </w:rPr>
        <w:t>Student Voice</w:t>
      </w:r>
      <w:r w:rsidRPr="000C2B3D">
        <w:rPr>
          <w:rStyle w:val="normaltextrun"/>
          <w:rFonts w:ascii="Arial" w:hAnsi="Arial" w:cs="Arial"/>
          <w:b/>
          <w:bCs/>
          <w:sz w:val="20"/>
          <w:szCs w:val="20"/>
        </w:rPr>
        <w:t>: </w:t>
      </w:r>
      <w:r w:rsidRPr="000C2B3D">
        <w:rPr>
          <w:rStyle w:val="normaltextrun"/>
          <w:rFonts w:ascii="Arial" w:hAnsi="Arial" w:cs="Arial"/>
          <w:sz w:val="20"/>
          <w:szCs w:val="20"/>
        </w:rPr>
        <w:t>Students often experience racism and bigotry in the university setting differently than faculty and staff</w:t>
      </w:r>
      <w:r w:rsidRPr="000C2B3D">
        <w:rPr>
          <w:rStyle w:val="normaltextrun"/>
          <w:rFonts w:ascii="Arial" w:hAnsi="Arial" w:cs="Arial"/>
          <w:b/>
          <w:bCs/>
          <w:sz w:val="20"/>
          <w:szCs w:val="20"/>
        </w:rPr>
        <w:t>.  </w:t>
      </w:r>
      <w:r w:rsidRPr="000C2B3D">
        <w:rPr>
          <w:rStyle w:val="normaltextrun"/>
          <w:rFonts w:ascii="Arial" w:hAnsi="Arial" w:cs="Arial"/>
          <w:sz w:val="20"/>
          <w:szCs w:val="20"/>
        </w:rPr>
        <w:t>While students were included on the larger taskforce, the student voice committee allowed for more input from student leaders from across the university on the student experience and campus climate. Student voices supported and enhanced the work of the ARIE and engaged other students in its work.   </w:t>
      </w:r>
      <w:r w:rsidRPr="000C2B3D">
        <w:rPr>
          <w:rStyle w:val="eop"/>
          <w:rFonts w:ascii="Arial" w:hAnsi="Arial" w:cs="Arial"/>
          <w:sz w:val="20"/>
          <w:szCs w:val="20"/>
        </w:rPr>
        <w:t> </w:t>
      </w:r>
    </w:p>
    <w:p w:rsidR="002D632F" w:rsidRPr="000C2B3D" w:rsidRDefault="002D632F" w:rsidP="001519D4">
      <w:pPr>
        <w:pStyle w:val="paragraph"/>
        <w:spacing w:before="0" w:beforeAutospacing="0" w:after="0" w:afterAutospacing="0" w:line="276" w:lineRule="auto"/>
        <w:ind w:left="1350"/>
        <w:textAlignment w:val="baseline"/>
        <w:rPr>
          <w:rFonts w:ascii="Arial" w:hAnsi="Arial" w:cs="Arial"/>
          <w:sz w:val="20"/>
          <w:szCs w:val="20"/>
        </w:rPr>
      </w:pPr>
      <w:r w:rsidRPr="000C2B3D">
        <w:rPr>
          <w:rStyle w:val="eop"/>
          <w:rFonts w:ascii="Arial" w:hAnsi="Arial" w:cs="Arial"/>
          <w:sz w:val="20"/>
          <w:szCs w:val="20"/>
        </w:rPr>
        <w:t> </w:t>
      </w:r>
    </w:p>
    <w:p w:rsidR="002D632F" w:rsidRPr="000C2B3D" w:rsidRDefault="002D632F" w:rsidP="001519D4">
      <w:pPr>
        <w:pStyle w:val="paragraph"/>
        <w:numPr>
          <w:ilvl w:val="0"/>
          <w:numId w:val="44"/>
        </w:numPr>
        <w:spacing w:before="0" w:beforeAutospacing="0" w:after="0" w:afterAutospacing="0" w:line="276" w:lineRule="auto"/>
        <w:ind w:left="990" w:firstLine="0"/>
        <w:textAlignment w:val="baseline"/>
        <w:rPr>
          <w:rFonts w:ascii="Arial" w:hAnsi="Arial" w:cs="Arial"/>
          <w:sz w:val="20"/>
          <w:szCs w:val="20"/>
        </w:rPr>
      </w:pPr>
      <w:r w:rsidRPr="000C2B3D">
        <w:rPr>
          <w:rStyle w:val="normaltextrun"/>
          <w:rFonts w:ascii="Arial" w:hAnsi="Arial" w:cs="Arial"/>
          <w:b/>
          <w:bCs/>
          <w:sz w:val="20"/>
          <w:szCs w:val="20"/>
          <w:u w:val="single"/>
        </w:rPr>
        <w:t>Research</w:t>
      </w:r>
      <w:r w:rsidRPr="000C2B3D">
        <w:rPr>
          <w:rStyle w:val="normaltextrun"/>
          <w:rFonts w:ascii="Arial" w:hAnsi="Arial" w:cs="Arial"/>
          <w:b/>
          <w:bCs/>
          <w:sz w:val="20"/>
          <w:szCs w:val="20"/>
        </w:rPr>
        <w:t>: </w:t>
      </w:r>
      <w:r w:rsidRPr="000C2B3D">
        <w:rPr>
          <w:rStyle w:val="normaltextrun"/>
          <w:rFonts w:ascii="Arial" w:hAnsi="Arial" w:cs="Arial"/>
          <w:sz w:val="20"/>
          <w:szCs w:val="20"/>
        </w:rPr>
        <w:t> Charged with promoting an inclusive community that advances the meaningful contributions of diverse perspectives and views ​to the research, scholarship and creative activities of the campus community. The committee established guidelines and worked with colleges and schools to promote diversity and inclusion in all areas of research​, scholarship and creative activities across campus. Additionally, they were charged with establishing programs, opportunities and formal mentorships to increase historically underrepresented candidates.  ​</w:t>
      </w:r>
      <w:r w:rsidRPr="000C2B3D">
        <w:rPr>
          <w:rStyle w:val="eop"/>
          <w:rFonts w:ascii="Arial" w:hAnsi="Arial" w:cs="Arial"/>
          <w:sz w:val="20"/>
          <w:szCs w:val="20"/>
        </w:rPr>
        <w:t> </w:t>
      </w:r>
    </w:p>
    <w:p w:rsidR="002D632F" w:rsidRPr="000C2B3D" w:rsidRDefault="002D632F" w:rsidP="001519D4">
      <w:pPr>
        <w:pStyle w:val="paragraph"/>
        <w:spacing w:before="0" w:beforeAutospacing="0" w:after="0" w:afterAutospacing="0" w:line="276" w:lineRule="auto"/>
        <w:ind w:left="720"/>
        <w:textAlignment w:val="baseline"/>
        <w:rPr>
          <w:rFonts w:ascii="Arial" w:hAnsi="Arial" w:cs="Arial"/>
          <w:sz w:val="20"/>
          <w:szCs w:val="20"/>
        </w:rPr>
      </w:pPr>
      <w:r w:rsidRPr="000C2B3D">
        <w:rPr>
          <w:rStyle w:val="eop"/>
          <w:rFonts w:ascii="Arial" w:hAnsi="Arial" w:cs="Arial"/>
          <w:sz w:val="20"/>
          <w:szCs w:val="20"/>
        </w:rPr>
        <w:t> </w:t>
      </w:r>
    </w:p>
    <w:p w:rsidR="002D632F" w:rsidRPr="000C2B3D" w:rsidRDefault="002D632F" w:rsidP="001519D4">
      <w:pPr>
        <w:pStyle w:val="paragraph"/>
        <w:spacing w:before="0" w:beforeAutospacing="0" w:after="0" w:afterAutospacing="0" w:line="276" w:lineRule="auto"/>
        <w:textAlignment w:val="baseline"/>
        <w:rPr>
          <w:rFonts w:ascii="Arial" w:hAnsi="Arial" w:cs="Arial"/>
          <w:sz w:val="20"/>
          <w:szCs w:val="20"/>
        </w:rPr>
      </w:pPr>
      <w:r w:rsidRPr="000C2B3D">
        <w:rPr>
          <w:rStyle w:val="normaltextrun"/>
          <w:rFonts w:ascii="Arial" w:hAnsi="Arial" w:cs="Arial"/>
          <w:sz w:val="20"/>
          <w:szCs w:val="20"/>
        </w:rPr>
        <w:t>After six-months of work, the taskforce and committees submitted sixty-two recommendations to advance anti-racism and inclusive excellence at Mason.  They prioritized the top 15 as a beginning point for implementation.  These priorities were presented to and received feedback and broad support from the Board of Visitors.  They were also presented to the Mason community at two campus-wide townhalls where over 1000 people participated.  All feedback received from the Board of Visitors and the townhalls were incorporated into the recommendations that follow.</w:t>
      </w:r>
      <w:r w:rsidRPr="000C2B3D">
        <w:rPr>
          <w:rStyle w:val="eop"/>
          <w:rFonts w:ascii="Arial" w:hAnsi="Arial" w:cs="Arial"/>
          <w:sz w:val="20"/>
          <w:szCs w:val="20"/>
        </w:rPr>
        <w:t> </w:t>
      </w:r>
    </w:p>
    <w:p w:rsidR="001309F6" w:rsidRPr="000C2B3D" w:rsidRDefault="002D632F" w:rsidP="00B34349">
      <w:pPr>
        <w:pStyle w:val="paragraph"/>
        <w:spacing w:before="0" w:beforeAutospacing="0" w:after="0" w:afterAutospacing="0" w:line="276" w:lineRule="auto"/>
        <w:textAlignment w:val="baseline"/>
        <w:rPr>
          <w:rFonts w:ascii="Arial" w:hAnsi="Arial" w:cs="Arial"/>
          <w:sz w:val="20"/>
          <w:szCs w:val="20"/>
        </w:rPr>
      </w:pPr>
      <w:r w:rsidRPr="000C2B3D">
        <w:rPr>
          <w:rStyle w:val="normaltextrun"/>
          <w:rFonts w:ascii="Arial" w:hAnsi="Arial" w:cs="Arial"/>
          <w:sz w:val="20"/>
          <w:szCs w:val="20"/>
        </w:rPr>
        <w:lastRenderedPageBreak/>
        <w:t>The ARIE Initiative is now in the implementation phase with fifteen senior-leveled members, including the chief-of-staff, are charged with turning the recommendations into action.</w:t>
      </w:r>
      <w:r w:rsidR="00000DA9">
        <w:rPr>
          <w:rFonts w:ascii="Arial" w:hAnsi="Arial" w:cs="Arial"/>
          <w:sz w:val="20"/>
          <w:szCs w:val="20"/>
        </w:rPr>
        <w:br w:type="page"/>
      </w:r>
    </w:p>
    <w:p w:rsidR="002D632F" w:rsidRPr="000C2B3D" w:rsidRDefault="002D632F" w:rsidP="00B34349">
      <w:pPr>
        <w:spacing w:after="0"/>
        <w:jc w:val="center"/>
        <w:textAlignment w:val="baseline"/>
        <w:rPr>
          <w:rFonts w:ascii="Arial" w:eastAsia="Times New Roman" w:hAnsi="Arial" w:cs="Arial"/>
          <w:sz w:val="20"/>
          <w:szCs w:val="20"/>
        </w:rPr>
      </w:pPr>
      <w:r w:rsidRPr="000C2B3D">
        <w:rPr>
          <w:rFonts w:ascii="Arial" w:eastAsia="Times New Roman" w:hAnsi="Arial" w:cs="Arial"/>
          <w:b/>
          <w:bCs/>
          <w:sz w:val="20"/>
          <w:szCs w:val="20"/>
        </w:rPr>
        <w:lastRenderedPageBreak/>
        <w:t>One Virginia Goals: George Mason University</w:t>
      </w:r>
    </w:p>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2D632F" w:rsidRPr="000C2B3D" w:rsidTr="002D632F">
        <w:tc>
          <w:tcPr>
            <w:tcW w:w="9345" w:type="dxa"/>
            <w:tcBorders>
              <w:top w:val="single" w:sz="6" w:space="0" w:color="000000"/>
              <w:left w:val="single" w:sz="6" w:space="0" w:color="000000"/>
              <w:bottom w:val="single" w:sz="6" w:space="0" w:color="000000"/>
              <w:right w:val="single" w:sz="6" w:space="0" w:color="000000"/>
            </w:tcBorders>
            <w:shd w:val="clear" w:color="auto" w:fill="00C887"/>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color w:val="FFFFFF"/>
                <w:sz w:val="20"/>
                <w:szCs w:val="20"/>
              </w:rPr>
              <w:t>GOAL 1</w:t>
            </w:r>
            <w:r w:rsidRPr="000C2B3D">
              <w:rPr>
                <w:rFonts w:ascii="Arial" w:eastAsia="Times New Roman" w:hAnsi="Arial" w:cs="Arial"/>
                <w:color w:val="FFFFFF"/>
                <w:sz w:val="20"/>
                <w:szCs w:val="20"/>
              </w:rPr>
              <w:t> </w:t>
            </w:r>
          </w:p>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color w:val="FFFFFF"/>
                <w:sz w:val="20"/>
                <w:szCs w:val="20"/>
              </w:rPr>
              <w:t>Access and Success: Achieve and maintain a more diverse and inclusive undergraduate and graduate/professional student body, faculty and staff, and administration.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EDEDED"/>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Objective 1: </w:t>
            </w:r>
            <w:r w:rsidRPr="000C2B3D">
              <w:rPr>
                <w:rFonts w:ascii="Arial" w:eastAsia="Times New Roman" w:hAnsi="Arial" w:cs="Arial"/>
                <w:sz w:val="20"/>
                <w:szCs w:val="20"/>
              </w:rPr>
              <w:t>Recruit, hire and retain faculty, administrative and professional faculty, and staff to reflect our student population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auto"/>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Possible Strategies:</w:t>
            </w:r>
            <w:r w:rsidRPr="000C2B3D">
              <w:rPr>
                <w:rFonts w:ascii="Arial" w:eastAsia="Times New Roman" w:hAnsi="Arial" w:cs="Arial"/>
                <w:sz w:val="20"/>
                <w:szCs w:val="20"/>
              </w:rPr>
              <w:t> </w:t>
            </w:r>
          </w:p>
          <w:p w:rsidR="002D632F" w:rsidRPr="000C2B3D" w:rsidRDefault="002D632F" w:rsidP="001519D4">
            <w:pPr>
              <w:numPr>
                <w:ilvl w:val="0"/>
                <w:numId w:val="45"/>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Identify gaps to determine how the demographic diversity of Mason’s I &amp; R faculty, A&amp;P faculty and staff compares to the student population </w:t>
            </w:r>
          </w:p>
          <w:p w:rsidR="002D632F" w:rsidRPr="000C2B3D" w:rsidRDefault="002D632F" w:rsidP="001519D4">
            <w:pPr>
              <w:numPr>
                <w:ilvl w:val="0"/>
                <w:numId w:val="45"/>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Create and implement comprehensive inclusive hiring process that includes:  </w:t>
            </w:r>
          </w:p>
          <w:p w:rsidR="002D632F" w:rsidRPr="000C2B3D" w:rsidRDefault="002D632F" w:rsidP="001519D4">
            <w:pPr>
              <w:numPr>
                <w:ilvl w:val="0"/>
                <w:numId w:val="46"/>
              </w:numPr>
              <w:spacing w:after="0"/>
              <w:ind w:left="1080" w:firstLine="0"/>
              <w:textAlignment w:val="baseline"/>
              <w:rPr>
                <w:rFonts w:ascii="Arial" w:eastAsia="Times New Roman" w:hAnsi="Arial" w:cs="Arial"/>
                <w:sz w:val="20"/>
                <w:szCs w:val="20"/>
              </w:rPr>
            </w:pPr>
            <w:r w:rsidRPr="000C2B3D">
              <w:rPr>
                <w:rFonts w:ascii="Arial" w:eastAsia="Times New Roman" w:hAnsi="Arial" w:cs="Arial"/>
                <w:sz w:val="20"/>
                <w:szCs w:val="20"/>
              </w:rPr>
              <w:t>ARIE search training for each type of search (IR, AP, classified staff, etc.);  </w:t>
            </w:r>
          </w:p>
          <w:p w:rsidR="002D632F" w:rsidRPr="000C2B3D" w:rsidRDefault="002D632F" w:rsidP="001519D4">
            <w:pPr>
              <w:numPr>
                <w:ilvl w:val="0"/>
                <w:numId w:val="47"/>
              </w:numPr>
              <w:spacing w:after="0"/>
              <w:ind w:left="1080" w:firstLine="0"/>
              <w:textAlignment w:val="baseline"/>
              <w:rPr>
                <w:rFonts w:ascii="Arial" w:eastAsia="Times New Roman" w:hAnsi="Arial" w:cs="Arial"/>
                <w:sz w:val="20"/>
                <w:szCs w:val="20"/>
              </w:rPr>
            </w:pPr>
            <w:r w:rsidRPr="000C2B3D">
              <w:rPr>
                <w:rFonts w:ascii="Arial" w:eastAsia="Times New Roman" w:hAnsi="Arial" w:cs="Arial"/>
                <w:sz w:val="20"/>
                <w:szCs w:val="20"/>
              </w:rPr>
              <w:t>Inclusive search plans to document search;  </w:t>
            </w:r>
          </w:p>
          <w:p w:rsidR="002D632F" w:rsidRPr="000C2B3D" w:rsidRDefault="002D632F" w:rsidP="001519D4">
            <w:pPr>
              <w:numPr>
                <w:ilvl w:val="0"/>
                <w:numId w:val="48"/>
              </w:numPr>
              <w:spacing w:after="0"/>
              <w:ind w:left="1080" w:firstLine="0"/>
              <w:textAlignment w:val="baseline"/>
              <w:rPr>
                <w:rFonts w:ascii="Arial" w:eastAsia="Times New Roman" w:hAnsi="Arial" w:cs="Arial"/>
                <w:sz w:val="20"/>
                <w:szCs w:val="20"/>
              </w:rPr>
            </w:pPr>
            <w:r w:rsidRPr="000C2B3D">
              <w:rPr>
                <w:rFonts w:ascii="Arial" w:eastAsia="Times New Roman" w:hAnsi="Arial" w:cs="Arial"/>
                <w:sz w:val="20"/>
                <w:szCs w:val="20"/>
              </w:rPr>
              <w:t>Process for certifying diversity of applicant pool (HR-provided data);  </w:t>
            </w:r>
          </w:p>
          <w:p w:rsidR="002D632F" w:rsidRPr="000C2B3D" w:rsidRDefault="002D632F" w:rsidP="001519D4">
            <w:pPr>
              <w:numPr>
                <w:ilvl w:val="0"/>
                <w:numId w:val="49"/>
              </w:numPr>
              <w:spacing w:after="0"/>
              <w:ind w:left="1080" w:firstLine="0"/>
              <w:textAlignment w:val="baseline"/>
              <w:rPr>
                <w:rFonts w:ascii="Arial" w:eastAsia="Times New Roman" w:hAnsi="Arial" w:cs="Arial"/>
                <w:sz w:val="20"/>
                <w:szCs w:val="20"/>
              </w:rPr>
            </w:pPr>
            <w:r w:rsidRPr="000C2B3D">
              <w:rPr>
                <w:rFonts w:ascii="Arial" w:eastAsia="Times New Roman" w:hAnsi="Arial" w:cs="Arial"/>
                <w:sz w:val="20"/>
                <w:szCs w:val="20"/>
              </w:rPr>
              <w:t>Diversity cluster hire initiatives across the university;  </w:t>
            </w:r>
          </w:p>
          <w:p w:rsidR="002D632F" w:rsidRPr="000C2B3D" w:rsidRDefault="002D632F" w:rsidP="001519D4">
            <w:pPr>
              <w:numPr>
                <w:ilvl w:val="0"/>
                <w:numId w:val="50"/>
              </w:numPr>
              <w:spacing w:after="0"/>
              <w:ind w:left="1080" w:firstLine="0"/>
              <w:textAlignment w:val="baseline"/>
              <w:rPr>
                <w:rFonts w:ascii="Arial" w:eastAsia="Times New Roman" w:hAnsi="Arial" w:cs="Arial"/>
                <w:sz w:val="20"/>
                <w:szCs w:val="20"/>
              </w:rPr>
            </w:pPr>
            <w:r w:rsidRPr="000C2B3D">
              <w:rPr>
                <w:rFonts w:ascii="Arial" w:eastAsia="Times New Roman" w:hAnsi="Arial" w:cs="Arial"/>
                <w:sz w:val="20"/>
                <w:szCs w:val="20"/>
              </w:rPr>
              <w:t>Central funding to support diverse sourcing and advertising of open positions;  </w:t>
            </w:r>
          </w:p>
          <w:p w:rsidR="002D632F" w:rsidRPr="000C2B3D" w:rsidRDefault="002D632F" w:rsidP="001519D4">
            <w:pPr>
              <w:numPr>
                <w:ilvl w:val="0"/>
                <w:numId w:val="51"/>
              </w:numPr>
              <w:spacing w:after="0"/>
              <w:ind w:left="1080" w:firstLine="0"/>
              <w:textAlignment w:val="baseline"/>
              <w:rPr>
                <w:rFonts w:ascii="Arial" w:eastAsia="Times New Roman" w:hAnsi="Arial" w:cs="Arial"/>
                <w:sz w:val="20"/>
                <w:szCs w:val="20"/>
              </w:rPr>
            </w:pPr>
            <w:r w:rsidRPr="000C2B3D">
              <w:rPr>
                <w:rFonts w:ascii="Arial" w:eastAsia="Times New Roman" w:hAnsi="Arial" w:cs="Arial"/>
                <w:sz w:val="20"/>
                <w:szCs w:val="20"/>
              </w:rPr>
              <w:t>Equitable and competitive compensation packages </w:t>
            </w:r>
          </w:p>
          <w:p w:rsidR="002D632F" w:rsidRPr="000C2B3D" w:rsidRDefault="002D632F" w:rsidP="001519D4">
            <w:pPr>
              <w:numPr>
                <w:ilvl w:val="0"/>
                <w:numId w:val="52"/>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Form working group to design comprehensive retention initiative. </w:t>
            </w:r>
          </w:p>
          <w:p w:rsidR="002D632F" w:rsidRPr="000C2B3D" w:rsidRDefault="002D632F" w:rsidP="001519D4">
            <w:pPr>
              <w:numPr>
                <w:ilvl w:val="0"/>
                <w:numId w:val="52"/>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Create committee with faculty senate and other stakeholders to examine annual review and revision of RPT criteria.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auto"/>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Metrics and Indicators:</w:t>
            </w:r>
            <w:r w:rsidRPr="000C2B3D">
              <w:rPr>
                <w:rFonts w:ascii="Arial" w:eastAsia="Times New Roman" w:hAnsi="Arial" w:cs="Arial"/>
                <w:sz w:val="20"/>
                <w:szCs w:val="20"/>
              </w:rPr>
              <w:t> </w:t>
            </w:r>
          </w:p>
          <w:p w:rsidR="002D632F" w:rsidRPr="000C2B3D" w:rsidRDefault="002D632F" w:rsidP="001519D4">
            <w:pPr>
              <w:numPr>
                <w:ilvl w:val="0"/>
                <w:numId w:val="53"/>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Implement comprehensive inclusive hiring process (modeled on CHSS, VSE, and other applicable units) and launch diversity cluster hire processes across colleges and schools   </w:t>
            </w:r>
          </w:p>
          <w:p w:rsidR="002D632F" w:rsidRPr="000C2B3D" w:rsidRDefault="002D632F" w:rsidP="001519D4">
            <w:pPr>
              <w:numPr>
                <w:ilvl w:val="0"/>
                <w:numId w:val="53"/>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Working group launches comprehensive retention initiative </w:t>
            </w:r>
          </w:p>
          <w:p w:rsidR="002D632F" w:rsidRPr="000C2B3D" w:rsidRDefault="002D632F" w:rsidP="001519D4">
            <w:pPr>
              <w:numPr>
                <w:ilvl w:val="0"/>
                <w:numId w:val="53"/>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Adoption of annual review and RPT criteria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EDEDED"/>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Objective 2: </w:t>
            </w:r>
            <w:r w:rsidRPr="000C2B3D">
              <w:rPr>
                <w:rFonts w:ascii="Arial" w:eastAsia="Times New Roman" w:hAnsi="Arial" w:cs="Arial"/>
                <w:sz w:val="20"/>
                <w:szCs w:val="20"/>
              </w:rPr>
              <w:t>Elevate services for students that support inclusive excellence, diversity, and anti-racism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auto"/>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Possible Strategies:</w:t>
            </w:r>
            <w:r w:rsidRPr="000C2B3D">
              <w:rPr>
                <w:rFonts w:ascii="Arial" w:eastAsia="Times New Roman" w:hAnsi="Arial" w:cs="Arial"/>
                <w:sz w:val="20"/>
                <w:szCs w:val="20"/>
              </w:rPr>
              <w:t> </w:t>
            </w:r>
          </w:p>
          <w:p w:rsidR="002D632F" w:rsidRPr="000C2B3D" w:rsidRDefault="002D632F" w:rsidP="001519D4">
            <w:pPr>
              <w:numPr>
                <w:ilvl w:val="0"/>
                <w:numId w:val="54"/>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Improve effectiveness, response time, and physical layout (to ensure privacy) of Student Services Center (e.g., for financial aid).  </w:t>
            </w:r>
          </w:p>
          <w:p w:rsidR="002D632F" w:rsidRPr="000C2B3D" w:rsidRDefault="002D632F" w:rsidP="001519D4">
            <w:pPr>
              <w:numPr>
                <w:ilvl w:val="0"/>
                <w:numId w:val="54"/>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Increase outreach, funding, and support for students from historically underrepresented groups </w:t>
            </w:r>
          </w:p>
          <w:p w:rsidR="002D632F" w:rsidRPr="000C2B3D" w:rsidRDefault="002D632F" w:rsidP="001519D4">
            <w:pPr>
              <w:numPr>
                <w:ilvl w:val="0"/>
                <w:numId w:val="54"/>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Reassess cost, coverage, and support services for health insurance for all students  </w:t>
            </w:r>
          </w:p>
          <w:p w:rsidR="002D632F" w:rsidRPr="000C2B3D" w:rsidRDefault="002D632F" w:rsidP="001519D4">
            <w:pPr>
              <w:numPr>
                <w:ilvl w:val="0"/>
                <w:numId w:val="54"/>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Establish policies for equity in hiring, workload and supervision of undergraduate student employees (work-study, wage, stipend) and graduate student employees (assistantships, lectureships, hourly, and adjuncts)   </w:t>
            </w:r>
          </w:p>
          <w:p w:rsidR="002D632F" w:rsidRPr="000C2B3D" w:rsidRDefault="002D632F" w:rsidP="001519D4">
            <w:pPr>
              <w:numPr>
                <w:ilvl w:val="0"/>
                <w:numId w:val="54"/>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Implement universal accessibility requirements for academic activities (syllabi, classrooms, learning materials, equipment, etc.), extracurriculars &amp; events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auto"/>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Metrics and Indicators:</w:t>
            </w:r>
            <w:r w:rsidRPr="000C2B3D">
              <w:rPr>
                <w:rFonts w:ascii="Arial" w:eastAsia="Times New Roman" w:hAnsi="Arial" w:cs="Arial"/>
                <w:sz w:val="20"/>
                <w:szCs w:val="20"/>
              </w:rPr>
              <w:t> </w:t>
            </w:r>
          </w:p>
          <w:p w:rsidR="002D632F" w:rsidRPr="000C2B3D" w:rsidRDefault="002D632F" w:rsidP="001519D4">
            <w:pPr>
              <w:numPr>
                <w:ilvl w:val="0"/>
                <w:numId w:val="55"/>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Student Services Center improvements implemented </w:t>
            </w:r>
          </w:p>
          <w:p w:rsidR="002D632F" w:rsidRPr="000C2B3D" w:rsidRDefault="002D632F" w:rsidP="001519D4">
            <w:pPr>
              <w:numPr>
                <w:ilvl w:val="0"/>
                <w:numId w:val="55"/>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Inclusive Excellence plans for each college/school include strategies for recruitment (internal and external) and support diverse population of graduate students. </w:t>
            </w:r>
          </w:p>
          <w:p w:rsidR="002D632F" w:rsidRPr="000C2B3D" w:rsidRDefault="002D632F" w:rsidP="001519D4">
            <w:pPr>
              <w:numPr>
                <w:ilvl w:val="0"/>
                <w:numId w:val="55"/>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Commit funds to support recruit and fund graduate students from historically underrepresented groups  </w:t>
            </w:r>
          </w:p>
          <w:p w:rsidR="002D632F" w:rsidRPr="000C2B3D" w:rsidRDefault="002D632F" w:rsidP="001519D4">
            <w:pPr>
              <w:numPr>
                <w:ilvl w:val="0"/>
                <w:numId w:val="55"/>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Comprehensive review (with peer comparisons &amp; discussions with student government &amp; GAPSA) and improvement plan of cost and coverage of student health insurance completed  </w:t>
            </w:r>
          </w:p>
          <w:p w:rsidR="002D632F" w:rsidRPr="000C2B3D" w:rsidRDefault="002D632F" w:rsidP="001519D4">
            <w:pPr>
              <w:numPr>
                <w:ilvl w:val="0"/>
                <w:numId w:val="55"/>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Climate Survey Committee ensures inclusion of questions regarding equity in hiring, workload and supervision of undergraduate and graduate employees </w:t>
            </w:r>
          </w:p>
          <w:p w:rsidR="002D632F" w:rsidRPr="000C2B3D" w:rsidRDefault="002D632F" w:rsidP="001519D4">
            <w:pPr>
              <w:numPr>
                <w:ilvl w:val="0"/>
                <w:numId w:val="55"/>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Universal accessibility requirements finalized  </w:t>
            </w:r>
          </w:p>
        </w:tc>
      </w:tr>
    </w:tbl>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lastRenderedPageBreak/>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2D632F" w:rsidRPr="000C2B3D" w:rsidTr="002D632F">
        <w:tc>
          <w:tcPr>
            <w:tcW w:w="9345" w:type="dxa"/>
            <w:tcBorders>
              <w:top w:val="single" w:sz="6" w:space="0" w:color="000000"/>
              <w:left w:val="single" w:sz="6" w:space="0" w:color="000000"/>
              <w:bottom w:val="single" w:sz="6" w:space="0" w:color="000000"/>
              <w:right w:val="single" w:sz="6" w:space="0" w:color="000000"/>
            </w:tcBorders>
            <w:shd w:val="clear" w:color="auto" w:fill="FF6246"/>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color w:val="FFFFFF"/>
                <w:sz w:val="20"/>
                <w:szCs w:val="20"/>
              </w:rPr>
              <w:t>GOAL 2</w:t>
            </w:r>
            <w:r w:rsidRPr="000C2B3D">
              <w:rPr>
                <w:rFonts w:ascii="Arial" w:eastAsia="Times New Roman" w:hAnsi="Arial" w:cs="Arial"/>
                <w:color w:val="FFFFFF"/>
                <w:sz w:val="20"/>
                <w:szCs w:val="20"/>
              </w:rPr>
              <w:t> </w:t>
            </w:r>
          </w:p>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color w:val="FFFFFF"/>
                <w:sz w:val="20"/>
                <w:szCs w:val="20"/>
              </w:rPr>
              <w:t>Climate and Intergroup Relations: Create and sustain an organizational environment that affirms and respects diversity and employs inclusive practices throughout its daily operations.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EDEDED"/>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Objective 1:</w:t>
            </w:r>
            <w:r w:rsidRPr="000C2B3D">
              <w:rPr>
                <w:rFonts w:ascii="Arial" w:eastAsia="Times New Roman" w:hAnsi="Arial" w:cs="Arial"/>
                <w:sz w:val="20"/>
                <w:szCs w:val="20"/>
              </w:rPr>
              <w:t> Charge the University Naming Committee with reviewing honorary naming policies and recommend updates that ensure clarity of intent and procedures are in place when naming, de-naming, or re-naming campus buildings, rooms, and open spaces aligned with the university’s justice-oriented goals and values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auto"/>
            <w:hideMark/>
          </w:tcPr>
          <w:p w:rsidR="002D632F" w:rsidRPr="000C2B3D" w:rsidRDefault="002D632F" w:rsidP="001519D4">
            <w:pPr>
              <w:spacing w:after="0"/>
              <w:ind w:left="360" w:hanging="360"/>
              <w:textAlignment w:val="baseline"/>
              <w:rPr>
                <w:rFonts w:ascii="Arial" w:eastAsia="Times New Roman" w:hAnsi="Arial" w:cs="Arial"/>
                <w:sz w:val="20"/>
                <w:szCs w:val="20"/>
              </w:rPr>
            </w:pPr>
            <w:r w:rsidRPr="000C2B3D">
              <w:rPr>
                <w:rFonts w:ascii="Arial" w:eastAsia="Times New Roman" w:hAnsi="Arial" w:cs="Arial"/>
                <w:b/>
                <w:bCs/>
                <w:sz w:val="20"/>
                <w:szCs w:val="20"/>
              </w:rPr>
              <w:t>Possible Strategies:</w:t>
            </w:r>
            <w:r w:rsidRPr="000C2B3D">
              <w:rPr>
                <w:rFonts w:ascii="Arial" w:eastAsia="Times New Roman" w:hAnsi="Arial" w:cs="Arial"/>
                <w:sz w:val="20"/>
                <w:szCs w:val="20"/>
              </w:rPr>
              <w:t> </w:t>
            </w:r>
          </w:p>
          <w:p w:rsidR="002D632F" w:rsidRPr="000C2B3D" w:rsidRDefault="002D632F" w:rsidP="001519D4">
            <w:pPr>
              <w:numPr>
                <w:ilvl w:val="0"/>
                <w:numId w:val="56"/>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Expand composition of this committee to include faculty, students, alumni, staff, and representation from the Mason Legacies Center  </w:t>
            </w:r>
          </w:p>
          <w:p w:rsidR="002D632F" w:rsidRPr="000C2B3D" w:rsidRDefault="002D632F" w:rsidP="001519D4">
            <w:pPr>
              <w:numPr>
                <w:ilvl w:val="0"/>
                <w:numId w:val="56"/>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Begin review of existing named buildings and spaces </w:t>
            </w:r>
          </w:p>
          <w:p w:rsidR="002D632F" w:rsidRPr="000C2B3D" w:rsidRDefault="002D632F" w:rsidP="001519D4">
            <w:pPr>
              <w:numPr>
                <w:ilvl w:val="0"/>
                <w:numId w:val="56"/>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Submit renaming proposals of existing buildings and spaces to University. Leadership.  </w:t>
            </w:r>
          </w:p>
        </w:tc>
      </w:tr>
      <w:tr w:rsidR="002D632F" w:rsidRPr="000C2B3D" w:rsidTr="002D632F">
        <w:trPr>
          <w:trHeight w:val="300"/>
        </w:trPr>
        <w:tc>
          <w:tcPr>
            <w:tcW w:w="9345" w:type="dxa"/>
            <w:tcBorders>
              <w:top w:val="nil"/>
              <w:left w:val="single" w:sz="6" w:space="0" w:color="000000"/>
              <w:bottom w:val="single" w:sz="6" w:space="0" w:color="000000"/>
              <w:right w:val="single" w:sz="6" w:space="0" w:color="000000"/>
            </w:tcBorders>
            <w:shd w:val="clear" w:color="auto" w:fill="auto"/>
            <w:hideMark/>
          </w:tcPr>
          <w:p w:rsidR="002D632F" w:rsidRPr="000C2B3D" w:rsidRDefault="002D632F" w:rsidP="001519D4">
            <w:pPr>
              <w:spacing w:after="0"/>
              <w:ind w:left="360" w:hanging="360"/>
              <w:textAlignment w:val="baseline"/>
              <w:rPr>
                <w:rFonts w:ascii="Arial" w:eastAsia="Times New Roman" w:hAnsi="Arial" w:cs="Arial"/>
                <w:sz w:val="20"/>
                <w:szCs w:val="20"/>
              </w:rPr>
            </w:pPr>
            <w:r w:rsidRPr="000C2B3D">
              <w:rPr>
                <w:rFonts w:ascii="Arial" w:eastAsia="Times New Roman" w:hAnsi="Arial" w:cs="Arial"/>
                <w:b/>
                <w:bCs/>
                <w:sz w:val="20"/>
                <w:szCs w:val="20"/>
              </w:rPr>
              <w:t>Metrics and Indicators:</w:t>
            </w:r>
            <w:r w:rsidRPr="000C2B3D">
              <w:rPr>
                <w:rFonts w:ascii="Arial" w:eastAsia="Times New Roman" w:hAnsi="Arial" w:cs="Arial"/>
                <w:sz w:val="20"/>
                <w:szCs w:val="20"/>
              </w:rPr>
              <w:t> </w:t>
            </w:r>
          </w:p>
          <w:p w:rsidR="002D632F" w:rsidRPr="000C2B3D" w:rsidRDefault="002D632F" w:rsidP="001519D4">
            <w:pPr>
              <w:numPr>
                <w:ilvl w:val="0"/>
                <w:numId w:val="57"/>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University Leadership approves renaming criteria.  </w:t>
            </w:r>
          </w:p>
        </w:tc>
      </w:tr>
    </w:tbl>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2D632F" w:rsidRPr="000C2B3D" w:rsidTr="002D632F">
        <w:tc>
          <w:tcPr>
            <w:tcW w:w="9345" w:type="dxa"/>
            <w:tcBorders>
              <w:top w:val="single" w:sz="6" w:space="0" w:color="000000"/>
              <w:left w:val="single" w:sz="6" w:space="0" w:color="000000"/>
              <w:bottom w:val="single" w:sz="6" w:space="0" w:color="auto"/>
              <w:right w:val="single" w:sz="6" w:space="0" w:color="000000"/>
            </w:tcBorders>
            <w:shd w:val="clear" w:color="auto" w:fill="7030A0"/>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color w:val="FFFFFF"/>
                <w:sz w:val="20"/>
                <w:szCs w:val="20"/>
              </w:rPr>
              <w:t>GOAL 3</w:t>
            </w:r>
            <w:r w:rsidRPr="000C2B3D">
              <w:rPr>
                <w:rFonts w:ascii="Arial" w:eastAsia="Times New Roman" w:hAnsi="Arial" w:cs="Arial"/>
                <w:color w:val="FFFFFF"/>
                <w:sz w:val="20"/>
                <w:szCs w:val="20"/>
              </w:rPr>
              <w:t> </w:t>
            </w:r>
          </w:p>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color w:val="FFFFFF"/>
                <w:sz w:val="20"/>
                <w:szCs w:val="20"/>
              </w:rPr>
              <w:t>Education and Scholarship: Engage students, faculty, staff, alumni, and the community in learning varied perspectives of domestic and international diversity, equity, inclusion, and social justice. </w:t>
            </w:r>
          </w:p>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EDEDED"/>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Objective 1:</w:t>
            </w:r>
            <w:r w:rsidRPr="000C2B3D">
              <w:rPr>
                <w:rFonts w:ascii="Arial" w:eastAsia="Times New Roman" w:hAnsi="Arial" w:cs="Arial"/>
                <w:sz w:val="20"/>
                <w:szCs w:val="20"/>
              </w:rPr>
              <w:t> Provide opportunities for faculty and staff to build competencies in diversity, equity and inclusion in order to build awareness of unconscious bias and create a culture of inclusive excellence across the entire community.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auto"/>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Possible Strategies:</w:t>
            </w:r>
            <w:r w:rsidRPr="000C2B3D">
              <w:rPr>
                <w:rFonts w:ascii="Arial" w:eastAsia="Times New Roman" w:hAnsi="Arial" w:cs="Arial"/>
                <w:sz w:val="20"/>
                <w:szCs w:val="20"/>
              </w:rPr>
              <w:t> </w:t>
            </w:r>
          </w:p>
          <w:p w:rsidR="002D632F" w:rsidRPr="000C2B3D" w:rsidRDefault="002D632F" w:rsidP="001519D4">
            <w:pPr>
              <w:numPr>
                <w:ilvl w:val="0"/>
                <w:numId w:val="58"/>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Determine resources required to deliver and evaluate the training, including but not limited to Intercultural Development Inventory (IDI) (e.g., certified trainers, assessment needs) </w:t>
            </w:r>
          </w:p>
          <w:p w:rsidR="002D632F" w:rsidRPr="000C2B3D" w:rsidRDefault="002D632F" w:rsidP="001519D4">
            <w:pPr>
              <w:numPr>
                <w:ilvl w:val="0"/>
                <w:numId w:val="58"/>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Identify and define faculty and staff competencies  </w:t>
            </w:r>
          </w:p>
          <w:p w:rsidR="002D632F" w:rsidRPr="000C2B3D" w:rsidRDefault="002D632F" w:rsidP="001519D4">
            <w:pPr>
              <w:numPr>
                <w:ilvl w:val="0"/>
                <w:numId w:val="58"/>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Conduct an audit to develop a catalog of existing diversity, equity, inclusion, and anti-racist training programs.  </w:t>
            </w:r>
          </w:p>
          <w:p w:rsidR="002D632F" w:rsidRPr="000C2B3D" w:rsidRDefault="002D632F" w:rsidP="001519D4">
            <w:pPr>
              <w:numPr>
                <w:ilvl w:val="0"/>
                <w:numId w:val="58"/>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Map existing courses to the competencies. </w:t>
            </w:r>
          </w:p>
          <w:p w:rsidR="002D632F" w:rsidRPr="000C2B3D" w:rsidRDefault="002D632F" w:rsidP="001519D4">
            <w:pPr>
              <w:numPr>
                <w:ilvl w:val="0"/>
                <w:numId w:val="58"/>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Develop curriculum to fill gaps in existing training. </w:t>
            </w:r>
          </w:p>
        </w:tc>
      </w:tr>
      <w:tr w:rsidR="002D632F" w:rsidRPr="000C2B3D" w:rsidTr="002D632F">
        <w:tc>
          <w:tcPr>
            <w:tcW w:w="9345" w:type="dxa"/>
            <w:tcBorders>
              <w:top w:val="nil"/>
              <w:left w:val="single" w:sz="6" w:space="0" w:color="000000"/>
              <w:bottom w:val="single" w:sz="6" w:space="0" w:color="auto"/>
              <w:right w:val="single" w:sz="6" w:space="0" w:color="000000"/>
            </w:tcBorders>
            <w:shd w:val="clear" w:color="auto" w:fill="auto"/>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Metrics and Indicators:</w:t>
            </w:r>
            <w:r w:rsidRPr="000C2B3D">
              <w:rPr>
                <w:rFonts w:ascii="Arial" w:eastAsia="Times New Roman" w:hAnsi="Arial" w:cs="Arial"/>
                <w:sz w:val="20"/>
                <w:szCs w:val="20"/>
              </w:rPr>
              <w:t> </w:t>
            </w:r>
          </w:p>
          <w:p w:rsidR="002D632F" w:rsidRPr="000C2B3D" w:rsidRDefault="002D632F" w:rsidP="001519D4">
            <w:pPr>
              <w:numPr>
                <w:ilvl w:val="0"/>
                <w:numId w:val="59"/>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Number of faculty and staff who have completed training.  </w:t>
            </w:r>
          </w:p>
          <w:p w:rsidR="002D632F" w:rsidRPr="000C2B3D" w:rsidRDefault="002D632F" w:rsidP="001519D4">
            <w:pPr>
              <w:numPr>
                <w:ilvl w:val="0"/>
                <w:numId w:val="59"/>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Training programs offered build DEI competencies for faculty and staff.  </w:t>
            </w:r>
          </w:p>
          <w:p w:rsidR="002D632F" w:rsidRPr="000C2B3D" w:rsidRDefault="002D632F" w:rsidP="001519D4">
            <w:pPr>
              <w:numPr>
                <w:ilvl w:val="0"/>
                <w:numId w:val="59"/>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Campus IDI Assessment shows positive increases in faculty and staff scores.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EDEDED"/>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Objective 2: </w:t>
            </w:r>
            <w:r w:rsidRPr="000C2B3D">
              <w:rPr>
                <w:rFonts w:ascii="Arial" w:eastAsia="Times New Roman" w:hAnsi="Arial" w:cs="Arial"/>
                <w:sz w:val="20"/>
                <w:szCs w:val="20"/>
              </w:rPr>
              <w:t>Pilot foundational “Introduction to Anti-Racism Inclusive Excellence (ARIE)”  workshop.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auto"/>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Possible Strategies:</w:t>
            </w:r>
            <w:r w:rsidRPr="000C2B3D">
              <w:rPr>
                <w:rFonts w:ascii="Arial" w:eastAsia="Times New Roman" w:hAnsi="Arial" w:cs="Arial"/>
                <w:sz w:val="20"/>
                <w:szCs w:val="20"/>
              </w:rPr>
              <w:t> </w:t>
            </w:r>
          </w:p>
          <w:p w:rsidR="002D632F" w:rsidRPr="000C2B3D" w:rsidRDefault="002D632F" w:rsidP="001519D4">
            <w:pPr>
              <w:numPr>
                <w:ilvl w:val="0"/>
                <w:numId w:val="60"/>
              </w:numPr>
              <w:spacing w:after="0"/>
              <w:ind w:left="360" w:firstLine="0"/>
              <w:textAlignment w:val="baseline"/>
              <w:rPr>
                <w:rFonts w:ascii="Arial" w:eastAsia="Times New Roman" w:hAnsi="Arial" w:cs="Arial"/>
                <w:sz w:val="20"/>
                <w:szCs w:val="20"/>
              </w:rPr>
            </w:pPr>
            <w:r w:rsidRPr="000C2B3D">
              <w:rPr>
                <w:rFonts w:ascii="Arial" w:eastAsia="Times New Roman" w:hAnsi="Arial" w:cs="Arial"/>
                <w:color w:val="000000"/>
                <w:sz w:val="20"/>
                <w:szCs w:val="20"/>
              </w:rPr>
              <w:t>Develop content for introduction to ARIE workshop that is tailored to various audiences (faculty, staff, supervisors).  </w:t>
            </w:r>
          </w:p>
          <w:p w:rsidR="002D632F" w:rsidRPr="000C2B3D" w:rsidRDefault="002D632F" w:rsidP="001519D4">
            <w:pPr>
              <w:numPr>
                <w:ilvl w:val="0"/>
                <w:numId w:val="60"/>
              </w:numPr>
              <w:spacing w:after="0"/>
              <w:ind w:left="360" w:firstLine="0"/>
              <w:textAlignment w:val="baseline"/>
              <w:rPr>
                <w:rFonts w:ascii="Arial" w:eastAsia="Times New Roman" w:hAnsi="Arial" w:cs="Arial"/>
                <w:sz w:val="20"/>
                <w:szCs w:val="20"/>
              </w:rPr>
            </w:pPr>
            <w:r w:rsidRPr="000C2B3D">
              <w:rPr>
                <w:rFonts w:ascii="Arial" w:eastAsia="Times New Roman" w:hAnsi="Arial" w:cs="Arial"/>
                <w:color w:val="000000"/>
                <w:sz w:val="20"/>
                <w:szCs w:val="20"/>
              </w:rPr>
              <w:t>Select a diverse institution-wide group of faculty and staff participate in and review the training.   </w:t>
            </w:r>
          </w:p>
          <w:p w:rsidR="002D632F" w:rsidRPr="000C2B3D" w:rsidRDefault="002D632F" w:rsidP="001519D4">
            <w:pPr>
              <w:numPr>
                <w:ilvl w:val="0"/>
                <w:numId w:val="60"/>
              </w:numPr>
              <w:spacing w:after="0"/>
              <w:ind w:left="360" w:firstLine="0"/>
              <w:textAlignment w:val="baseline"/>
              <w:rPr>
                <w:rFonts w:ascii="Arial" w:eastAsia="Times New Roman" w:hAnsi="Arial" w:cs="Arial"/>
                <w:sz w:val="20"/>
                <w:szCs w:val="20"/>
              </w:rPr>
            </w:pPr>
            <w:r w:rsidRPr="000C2B3D">
              <w:rPr>
                <w:rFonts w:ascii="Arial" w:eastAsia="Times New Roman" w:hAnsi="Arial" w:cs="Arial"/>
                <w:color w:val="000000"/>
                <w:sz w:val="20"/>
                <w:szCs w:val="20"/>
              </w:rPr>
              <w:t>Create Train-the-Trainer materials, including facilitator guides and learning materials.  </w:t>
            </w:r>
          </w:p>
          <w:p w:rsidR="002D632F" w:rsidRPr="000C2B3D" w:rsidRDefault="002D632F" w:rsidP="001519D4">
            <w:pPr>
              <w:numPr>
                <w:ilvl w:val="0"/>
                <w:numId w:val="60"/>
              </w:numPr>
              <w:spacing w:after="0"/>
              <w:ind w:left="360" w:firstLine="0"/>
              <w:textAlignment w:val="baseline"/>
              <w:rPr>
                <w:rFonts w:ascii="Arial" w:eastAsia="Times New Roman" w:hAnsi="Arial" w:cs="Arial"/>
                <w:sz w:val="20"/>
                <w:szCs w:val="20"/>
              </w:rPr>
            </w:pPr>
            <w:r w:rsidRPr="000C2B3D">
              <w:rPr>
                <w:rFonts w:ascii="Arial" w:eastAsia="Times New Roman" w:hAnsi="Arial" w:cs="Arial"/>
                <w:color w:val="000000"/>
                <w:sz w:val="20"/>
                <w:szCs w:val="20"/>
              </w:rPr>
              <w:t>Develop and implement a roll-out plan for the revised pilot w</w:t>
            </w:r>
            <w:r w:rsidRPr="000C2B3D">
              <w:rPr>
                <w:rFonts w:ascii="Arial" w:eastAsia="Times New Roman" w:hAnsi="Arial" w:cs="Arial"/>
                <w:sz w:val="20"/>
                <w:szCs w:val="20"/>
              </w:rPr>
              <w:t>orkshop. </w:t>
            </w:r>
          </w:p>
        </w:tc>
      </w:tr>
      <w:tr w:rsidR="002D632F" w:rsidRPr="000C2B3D" w:rsidTr="002D632F">
        <w:tc>
          <w:tcPr>
            <w:tcW w:w="9345" w:type="dxa"/>
            <w:tcBorders>
              <w:top w:val="nil"/>
              <w:left w:val="single" w:sz="6" w:space="0" w:color="000000"/>
              <w:bottom w:val="single" w:sz="6" w:space="0" w:color="auto"/>
              <w:right w:val="single" w:sz="6" w:space="0" w:color="000000"/>
            </w:tcBorders>
            <w:shd w:val="clear" w:color="auto" w:fill="auto"/>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Metrics and Indicators:</w:t>
            </w:r>
            <w:r w:rsidRPr="000C2B3D">
              <w:rPr>
                <w:rFonts w:ascii="Arial" w:eastAsia="Times New Roman" w:hAnsi="Arial" w:cs="Arial"/>
                <w:sz w:val="20"/>
                <w:szCs w:val="20"/>
              </w:rPr>
              <w:t> </w:t>
            </w:r>
          </w:p>
          <w:p w:rsidR="002D632F" w:rsidRPr="000C2B3D" w:rsidRDefault="002D632F" w:rsidP="001519D4">
            <w:pPr>
              <w:numPr>
                <w:ilvl w:val="0"/>
                <w:numId w:val="61"/>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Foundational ARIE workshop offered to faculty and staff during on-boarding.  </w:t>
            </w:r>
          </w:p>
          <w:p w:rsidR="002D632F" w:rsidRPr="000C2B3D" w:rsidRDefault="002D632F" w:rsidP="001519D4">
            <w:pPr>
              <w:numPr>
                <w:ilvl w:val="0"/>
                <w:numId w:val="61"/>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ARIE workshop is offered via multiple modalities in order to extend the reach to a broad base faculty and staff.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EDEDED"/>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lastRenderedPageBreak/>
              <w:t>Objective 3: </w:t>
            </w:r>
            <w:r w:rsidRPr="000C2B3D">
              <w:rPr>
                <w:rFonts w:ascii="Arial" w:eastAsia="Times New Roman" w:hAnsi="Arial" w:cs="Arial"/>
                <w:sz w:val="20"/>
                <w:szCs w:val="20"/>
              </w:rPr>
              <w:t>Create an Anti-Racism and Inclusive Excellence Certificate Program, which will be offered to all Mason faculty, staff, and students.</w:t>
            </w:r>
            <w:r w:rsidRPr="000C2B3D">
              <w:rPr>
                <w:rFonts w:ascii="Arial" w:eastAsia="Times New Roman" w:hAnsi="Arial" w:cs="Arial"/>
                <w:b/>
                <w:bCs/>
                <w:sz w:val="20"/>
                <w:szCs w:val="20"/>
              </w:rPr>
              <w:t>  </w:t>
            </w:r>
            <w:r w:rsidRPr="000C2B3D">
              <w:rPr>
                <w:rFonts w:ascii="Arial" w:eastAsia="Times New Roman" w:hAnsi="Arial" w:cs="Arial"/>
                <w:sz w:val="20"/>
                <w:szCs w:val="20"/>
              </w:rPr>
              <w:t>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auto"/>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Possible Strategies:</w:t>
            </w:r>
            <w:r w:rsidRPr="000C2B3D">
              <w:rPr>
                <w:rFonts w:ascii="Arial" w:eastAsia="Times New Roman" w:hAnsi="Arial" w:cs="Arial"/>
                <w:sz w:val="20"/>
                <w:szCs w:val="20"/>
              </w:rPr>
              <w:t> </w:t>
            </w:r>
          </w:p>
          <w:p w:rsidR="002D632F" w:rsidRPr="000C2B3D" w:rsidRDefault="002D632F" w:rsidP="001519D4">
            <w:pPr>
              <w:numPr>
                <w:ilvl w:val="0"/>
                <w:numId w:val="62"/>
              </w:numPr>
              <w:spacing w:after="0"/>
              <w:ind w:left="360" w:firstLine="0"/>
              <w:textAlignment w:val="baseline"/>
              <w:rPr>
                <w:rFonts w:ascii="Arial" w:eastAsia="Times New Roman" w:hAnsi="Arial" w:cs="Arial"/>
                <w:sz w:val="20"/>
                <w:szCs w:val="20"/>
              </w:rPr>
            </w:pPr>
            <w:r w:rsidRPr="000C2B3D">
              <w:rPr>
                <w:rFonts w:ascii="Arial" w:eastAsia="Times New Roman" w:hAnsi="Arial" w:cs="Arial"/>
                <w:color w:val="000000"/>
                <w:sz w:val="20"/>
                <w:szCs w:val="20"/>
              </w:rPr>
              <w:t>Develop a philosophy statement for the certificate program, including learning objectives and outcomes. </w:t>
            </w:r>
          </w:p>
          <w:p w:rsidR="002D632F" w:rsidRPr="000C2B3D" w:rsidRDefault="002D632F" w:rsidP="001519D4">
            <w:pPr>
              <w:numPr>
                <w:ilvl w:val="0"/>
                <w:numId w:val="62"/>
              </w:numPr>
              <w:spacing w:after="0"/>
              <w:ind w:left="360" w:firstLine="0"/>
              <w:textAlignment w:val="baseline"/>
              <w:rPr>
                <w:rFonts w:ascii="Arial" w:eastAsia="Times New Roman" w:hAnsi="Arial" w:cs="Arial"/>
                <w:sz w:val="20"/>
                <w:szCs w:val="20"/>
              </w:rPr>
            </w:pPr>
            <w:r w:rsidRPr="000C2B3D">
              <w:rPr>
                <w:rFonts w:ascii="Arial" w:eastAsia="Times New Roman" w:hAnsi="Arial" w:cs="Arial"/>
                <w:color w:val="000000"/>
                <w:sz w:val="20"/>
                <w:szCs w:val="20"/>
              </w:rPr>
              <w:t>Hire a Training Lead, reporting to the Office of CDE to manage.  </w:t>
            </w:r>
          </w:p>
          <w:p w:rsidR="002D632F" w:rsidRPr="000C2B3D" w:rsidRDefault="002D632F" w:rsidP="001519D4">
            <w:pPr>
              <w:numPr>
                <w:ilvl w:val="0"/>
                <w:numId w:val="62"/>
              </w:numPr>
              <w:spacing w:after="0"/>
              <w:ind w:left="360" w:firstLine="0"/>
              <w:textAlignment w:val="baseline"/>
              <w:rPr>
                <w:rFonts w:ascii="Arial" w:eastAsia="Times New Roman" w:hAnsi="Arial" w:cs="Arial"/>
                <w:sz w:val="20"/>
                <w:szCs w:val="20"/>
              </w:rPr>
            </w:pPr>
            <w:r w:rsidRPr="000C2B3D">
              <w:rPr>
                <w:rFonts w:ascii="Arial" w:eastAsia="Times New Roman" w:hAnsi="Arial" w:cs="Arial"/>
                <w:color w:val="000000"/>
                <w:sz w:val="20"/>
                <w:szCs w:val="20"/>
              </w:rPr>
              <w:t>Incentivize participation through the Inclusive Excellence plans developed at the unit level. </w:t>
            </w:r>
          </w:p>
          <w:p w:rsidR="002D632F" w:rsidRPr="000C2B3D" w:rsidRDefault="002D632F" w:rsidP="001519D4">
            <w:pPr>
              <w:numPr>
                <w:ilvl w:val="0"/>
                <w:numId w:val="62"/>
              </w:numPr>
              <w:spacing w:after="0"/>
              <w:ind w:left="360" w:firstLine="0"/>
              <w:textAlignment w:val="baseline"/>
              <w:rPr>
                <w:rFonts w:ascii="Arial" w:eastAsia="Times New Roman" w:hAnsi="Arial" w:cs="Arial"/>
                <w:sz w:val="20"/>
                <w:szCs w:val="20"/>
              </w:rPr>
            </w:pPr>
            <w:r w:rsidRPr="000C2B3D">
              <w:rPr>
                <w:rFonts w:ascii="Arial" w:eastAsia="Times New Roman" w:hAnsi="Arial" w:cs="Arial"/>
                <w:color w:val="000000"/>
                <w:sz w:val="20"/>
                <w:szCs w:val="20"/>
              </w:rPr>
              <w:t>Partner with Stearns Center for Teaching &amp; Learning/Organizational Development &amp; Learning/Carter School to develop curriculum and syllabus.  </w:t>
            </w:r>
          </w:p>
          <w:p w:rsidR="002D632F" w:rsidRPr="000C2B3D" w:rsidRDefault="002D632F" w:rsidP="001519D4">
            <w:pPr>
              <w:numPr>
                <w:ilvl w:val="0"/>
                <w:numId w:val="62"/>
              </w:numPr>
              <w:spacing w:after="0"/>
              <w:ind w:left="360" w:firstLine="0"/>
              <w:textAlignment w:val="baseline"/>
              <w:rPr>
                <w:rFonts w:ascii="Arial" w:eastAsia="Times New Roman" w:hAnsi="Arial" w:cs="Arial"/>
                <w:sz w:val="20"/>
                <w:szCs w:val="20"/>
              </w:rPr>
            </w:pPr>
            <w:r w:rsidRPr="000C2B3D">
              <w:rPr>
                <w:rFonts w:ascii="Arial" w:eastAsia="Times New Roman" w:hAnsi="Arial" w:cs="Arial"/>
                <w:color w:val="000000"/>
                <w:sz w:val="20"/>
                <w:szCs w:val="20"/>
              </w:rPr>
              <w:t>Utilize currently developed training.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auto"/>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Metrics and Indicators:</w:t>
            </w:r>
            <w:r w:rsidRPr="000C2B3D">
              <w:rPr>
                <w:rFonts w:ascii="Arial" w:eastAsia="Times New Roman" w:hAnsi="Arial" w:cs="Arial"/>
                <w:sz w:val="20"/>
                <w:szCs w:val="20"/>
              </w:rPr>
              <w:t> </w:t>
            </w:r>
          </w:p>
          <w:p w:rsidR="002D632F" w:rsidRPr="000C2B3D" w:rsidRDefault="002D632F" w:rsidP="001519D4">
            <w:pPr>
              <w:numPr>
                <w:ilvl w:val="0"/>
                <w:numId w:val="63"/>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Training lead successfully launches Certificate Program. </w:t>
            </w:r>
          </w:p>
          <w:p w:rsidR="002D632F" w:rsidRPr="000C2B3D" w:rsidRDefault="002D632F" w:rsidP="001519D4">
            <w:pPr>
              <w:numPr>
                <w:ilvl w:val="0"/>
                <w:numId w:val="63"/>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Increased enrollment in ARIE Certificate program year after year.  </w:t>
            </w:r>
          </w:p>
          <w:p w:rsidR="002D632F" w:rsidRPr="000C2B3D" w:rsidRDefault="002D632F" w:rsidP="001519D4">
            <w:pPr>
              <w:numPr>
                <w:ilvl w:val="0"/>
                <w:numId w:val="63"/>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Other institutions adopt the ARIE Certificate program.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EDEDED"/>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Objective 4:</w:t>
            </w:r>
            <w:r w:rsidRPr="000C2B3D">
              <w:rPr>
                <w:rFonts w:ascii="Arial" w:eastAsia="Times New Roman" w:hAnsi="Arial" w:cs="Arial"/>
                <w:sz w:val="20"/>
                <w:szCs w:val="20"/>
              </w:rPr>
              <w:t> Implement Student-Requested Foundational Course on Diversity and Inclusion titled </w:t>
            </w:r>
            <w:r w:rsidRPr="000C2B3D">
              <w:rPr>
                <w:rFonts w:ascii="Arial" w:eastAsia="Times New Roman" w:hAnsi="Arial" w:cs="Arial"/>
                <w:i/>
                <w:iCs/>
                <w:sz w:val="20"/>
                <w:szCs w:val="20"/>
              </w:rPr>
              <w:t>Foundations for Building a Just Society.</w:t>
            </w:r>
            <w:r w:rsidRPr="000C2B3D">
              <w:rPr>
                <w:rFonts w:ascii="Arial" w:eastAsia="Times New Roman" w:hAnsi="Arial" w:cs="Arial"/>
                <w:sz w:val="20"/>
                <w:szCs w:val="20"/>
              </w:rPr>
              <w:t>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auto"/>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Possible Strategies:</w:t>
            </w:r>
            <w:r w:rsidRPr="000C2B3D">
              <w:rPr>
                <w:rFonts w:ascii="Arial" w:eastAsia="Times New Roman" w:hAnsi="Arial" w:cs="Arial"/>
                <w:sz w:val="20"/>
                <w:szCs w:val="20"/>
              </w:rPr>
              <w:t> </w:t>
            </w:r>
          </w:p>
          <w:p w:rsidR="002D632F" w:rsidRPr="000C2B3D" w:rsidRDefault="002D632F" w:rsidP="001519D4">
            <w:pPr>
              <w:numPr>
                <w:ilvl w:val="0"/>
                <w:numId w:val="64"/>
              </w:numPr>
              <w:spacing w:after="0"/>
              <w:ind w:left="360" w:firstLine="0"/>
              <w:textAlignment w:val="baseline"/>
              <w:rPr>
                <w:rFonts w:ascii="Arial" w:eastAsia="Times New Roman" w:hAnsi="Arial" w:cs="Arial"/>
                <w:sz w:val="20"/>
                <w:szCs w:val="20"/>
              </w:rPr>
            </w:pPr>
            <w:r w:rsidRPr="000C2B3D">
              <w:rPr>
                <w:rFonts w:ascii="Arial" w:eastAsia="Times New Roman" w:hAnsi="Arial" w:cs="Arial"/>
                <w:b/>
                <w:bCs/>
                <w:sz w:val="20"/>
                <w:szCs w:val="20"/>
              </w:rPr>
              <w:t>Support launch</w:t>
            </w:r>
            <w:r w:rsidRPr="000C2B3D">
              <w:rPr>
                <w:rFonts w:ascii="Arial" w:eastAsia="Times New Roman" w:hAnsi="Arial" w:cs="Arial"/>
                <w:sz w:val="20"/>
                <w:szCs w:val="20"/>
              </w:rPr>
              <w:t>: Support faculty leadership team who will refine the newly piloted and CORE-approved course, teach 7 sections in Fall 2021, and begin training and development materials for anticipated scaling up​  </w:t>
            </w:r>
          </w:p>
          <w:p w:rsidR="002D632F" w:rsidRPr="000C2B3D" w:rsidRDefault="002D632F" w:rsidP="001519D4">
            <w:pPr>
              <w:numPr>
                <w:ilvl w:val="0"/>
                <w:numId w:val="64"/>
              </w:numPr>
              <w:spacing w:after="0"/>
              <w:ind w:left="360" w:firstLine="0"/>
              <w:textAlignment w:val="baseline"/>
              <w:rPr>
                <w:rFonts w:ascii="Arial" w:eastAsia="Times New Roman" w:hAnsi="Arial" w:cs="Arial"/>
                <w:sz w:val="20"/>
                <w:szCs w:val="20"/>
              </w:rPr>
            </w:pPr>
            <w:r w:rsidRPr="000C2B3D">
              <w:rPr>
                <w:rFonts w:ascii="Arial" w:eastAsia="Times New Roman" w:hAnsi="Arial" w:cs="Arial"/>
                <w:b/>
                <w:bCs/>
                <w:sz w:val="20"/>
                <w:szCs w:val="20"/>
              </w:rPr>
              <w:t>Propose request</w:t>
            </w:r>
            <w:r w:rsidRPr="000C2B3D">
              <w:rPr>
                <w:rFonts w:ascii="Arial" w:eastAsia="Times New Roman" w:hAnsi="Arial" w:cs="Arial"/>
                <w:sz w:val="20"/>
                <w:szCs w:val="20"/>
              </w:rPr>
              <w:t>: Propose making this course a requirement for all undergraduate students through submitting proposal to Mason Core, Academic Policies, and Faculty Senate​ </w:t>
            </w:r>
          </w:p>
          <w:p w:rsidR="002D632F" w:rsidRPr="000C2B3D" w:rsidRDefault="002D632F" w:rsidP="001519D4">
            <w:pPr>
              <w:numPr>
                <w:ilvl w:val="0"/>
                <w:numId w:val="64"/>
              </w:numPr>
              <w:spacing w:after="0"/>
              <w:ind w:left="360" w:firstLine="0"/>
              <w:textAlignment w:val="baseline"/>
              <w:rPr>
                <w:rFonts w:ascii="Arial" w:eastAsia="Times New Roman" w:hAnsi="Arial" w:cs="Arial"/>
                <w:sz w:val="20"/>
                <w:szCs w:val="20"/>
              </w:rPr>
            </w:pPr>
            <w:r w:rsidRPr="000C2B3D">
              <w:rPr>
                <w:rFonts w:ascii="Arial" w:eastAsia="Times New Roman" w:hAnsi="Arial" w:cs="Arial"/>
                <w:b/>
                <w:bCs/>
                <w:sz w:val="20"/>
                <w:szCs w:val="20"/>
              </w:rPr>
              <w:t>Hire admin staff</w:t>
            </w:r>
            <w:r w:rsidRPr="000C2B3D">
              <w:rPr>
                <w:rFonts w:ascii="Arial" w:eastAsia="Times New Roman" w:hAnsi="Arial" w:cs="Arial"/>
                <w:sz w:val="20"/>
                <w:szCs w:val="20"/>
              </w:rPr>
              <w:t>: Hire program director and administrative coordinator to scale up course </w:t>
            </w:r>
          </w:p>
          <w:p w:rsidR="002D632F" w:rsidRPr="000C2B3D" w:rsidRDefault="002D632F" w:rsidP="001519D4">
            <w:pPr>
              <w:numPr>
                <w:ilvl w:val="0"/>
                <w:numId w:val="64"/>
              </w:numPr>
              <w:spacing w:after="0"/>
              <w:ind w:left="360" w:firstLine="0"/>
              <w:textAlignment w:val="baseline"/>
              <w:rPr>
                <w:rFonts w:ascii="Arial" w:eastAsia="Times New Roman" w:hAnsi="Arial" w:cs="Arial"/>
                <w:sz w:val="20"/>
                <w:szCs w:val="20"/>
              </w:rPr>
            </w:pPr>
            <w:r w:rsidRPr="000C2B3D">
              <w:rPr>
                <w:rFonts w:ascii="Arial" w:eastAsia="Times New Roman" w:hAnsi="Arial" w:cs="Arial"/>
                <w:b/>
                <w:bCs/>
                <w:sz w:val="20"/>
                <w:szCs w:val="20"/>
              </w:rPr>
              <w:t>Meet need for faculty:</w:t>
            </w:r>
            <w:r w:rsidRPr="000C2B3D">
              <w:rPr>
                <w:rFonts w:ascii="Arial" w:eastAsia="Times New Roman" w:hAnsi="Arial" w:cs="Arial"/>
                <w:sz w:val="20"/>
                <w:szCs w:val="20"/>
              </w:rPr>
              <w:t> Identify/hire faculty who will teach this course, do scholarship, and mentor graduate students in scholarship related to diversity, equity, and inclusion across disciplines​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auto"/>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Metrics and Indicators:</w:t>
            </w:r>
            <w:r w:rsidRPr="000C2B3D">
              <w:rPr>
                <w:rFonts w:ascii="Arial" w:eastAsia="Times New Roman" w:hAnsi="Arial" w:cs="Arial"/>
                <w:sz w:val="20"/>
                <w:szCs w:val="20"/>
              </w:rPr>
              <w:t> </w:t>
            </w:r>
          </w:p>
          <w:p w:rsidR="002D632F" w:rsidRPr="000C2B3D" w:rsidRDefault="002D632F" w:rsidP="001519D4">
            <w:pPr>
              <w:numPr>
                <w:ilvl w:val="0"/>
                <w:numId w:val="65"/>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At least 150 students enrolled in Fall 2021 </w:t>
            </w:r>
          </w:p>
          <w:p w:rsidR="002D632F" w:rsidRPr="000C2B3D" w:rsidRDefault="002D632F" w:rsidP="001519D4">
            <w:pPr>
              <w:numPr>
                <w:ilvl w:val="0"/>
                <w:numId w:val="65"/>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Team is supported with stipends </w:t>
            </w:r>
          </w:p>
          <w:p w:rsidR="002D632F" w:rsidRPr="000C2B3D" w:rsidRDefault="002D632F" w:rsidP="001519D4">
            <w:pPr>
              <w:numPr>
                <w:ilvl w:val="0"/>
                <w:numId w:val="65"/>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Team creates revised syllabus and materials for scale up </w:t>
            </w:r>
          </w:p>
          <w:p w:rsidR="002D632F" w:rsidRPr="000C2B3D" w:rsidRDefault="002D632F" w:rsidP="001519D4">
            <w:pPr>
              <w:numPr>
                <w:ilvl w:val="0"/>
                <w:numId w:val="65"/>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Student surveys/focus groups conducted to ensure sustainability and impact </w:t>
            </w:r>
          </w:p>
          <w:p w:rsidR="002D632F" w:rsidRPr="000C2B3D" w:rsidRDefault="002D632F" w:rsidP="001519D4">
            <w:pPr>
              <w:numPr>
                <w:ilvl w:val="0"/>
                <w:numId w:val="65"/>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Proposal submitted to required bodies (Mason Core, Academic Policies, and Faculty Senate​) </w:t>
            </w:r>
          </w:p>
          <w:p w:rsidR="002D632F" w:rsidRPr="000C2B3D" w:rsidRDefault="002D632F" w:rsidP="001519D4">
            <w:pPr>
              <w:numPr>
                <w:ilvl w:val="0"/>
                <w:numId w:val="65"/>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Recruitment and onboarding of staff </w:t>
            </w:r>
          </w:p>
          <w:p w:rsidR="002D632F" w:rsidRPr="000C2B3D" w:rsidRDefault="002D632F" w:rsidP="001519D4">
            <w:pPr>
              <w:numPr>
                <w:ilvl w:val="0"/>
                <w:numId w:val="65"/>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Number of full-time faculty teaching course meets student need as course scales up.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EDEDED"/>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Objective 5: </w:t>
            </w:r>
            <w:r w:rsidRPr="000C2B3D">
              <w:rPr>
                <w:rFonts w:ascii="Arial" w:eastAsia="Times New Roman" w:hAnsi="Arial" w:cs="Arial"/>
                <w:sz w:val="20"/>
                <w:szCs w:val="20"/>
              </w:rPr>
              <w:t>Develop a research seed funding initiative focused on anti-racism and inclusive excellence to promote and support diversity and inclusion through multi-disciplinary research, scholarly and creative projects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auto"/>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Possible Strategies:</w:t>
            </w:r>
            <w:r w:rsidRPr="000C2B3D">
              <w:rPr>
                <w:rFonts w:ascii="Arial" w:eastAsia="Times New Roman" w:hAnsi="Arial" w:cs="Arial"/>
                <w:sz w:val="20"/>
                <w:szCs w:val="20"/>
              </w:rPr>
              <w:t> </w:t>
            </w:r>
          </w:p>
          <w:p w:rsidR="002D632F" w:rsidRPr="000C2B3D" w:rsidRDefault="002D632F" w:rsidP="001519D4">
            <w:pPr>
              <w:numPr>
                <w:ilvl w:val="0"/>
                <w:numId w:val="66"/>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Define criteria to determine if research focuses and promotes DEI </w:t>
            </w:r>
          </w:p>
          <w:p w:rsidR="002D632F" w:rsidRPr="000C2B3D" w:rsidRDefault="002D632F" w:rsidP="001519D4">
            <w:pPr>
              <w:numPr>
                <w:ilvl w:val="0"/>
                <w:numId w:val="66"/>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Issue request for proposals </w:t>
            </w:r>
          </w:p>
          <w:p w:rsidR="002D632F" w:rsidRPr="000C2B3D" w:rsidRDefault="002D632F" w:rsidP="001519D4">
            <w:pPr>
              <w:numPr>
                <w:ilvl w:val="0"/>
                <w:numId w:val="66"/>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Notification and start of first-round awards  </w:t>
            </w:r>
          </w:p>
          <w:p w:rsidR="002D632F" w:rsidRPr="000C2B3D" w:rsidRDefault="002D632F" w:rsidP="001519D4">
            <w:pPr>
              <w:numPr>
                <w:ilvl w:val="0"/>
                <w:numId w:val="66"/>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Awardees’ mid-project and final activity report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auto"/>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Metrics and Indicators:</w:t>
            </w:r>
            <w:r w:rsidRPr="000C2B3D">
              <w:rPr>
                <w:rFonts w:ascii="Arial" w:eastAsia="Times New Roman" w:hAnsi="Arial" w:cs="Arial"/>
                <w:sz w:val="20"/>
                <w:szCs w:val="20"/>
              </w:rPr>
              <w:t> </w:t>
            </w:r>
          </w:p>
          <w:p w:rsidR="002D632F" w:rsidRPr="000C2B3D" w:rsidRDefault="002D632F" w:rsidP="001519D4">
            <w:pPr>
              <w:numPr>
                <w:ilvl w:val="0"/>
                <w:numId w:val="67"/>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Five-ten (5-10) projects will be awarded per year </w:t>
            </w:r>
          </w:p>
          <w:p w:rsidR="002D632F" w:rsidRPr="000C2B3D" w:rsidRDefault="002D632F" w:rsidP="001519D4">
            <w:pPr>
              <w:numPr>
                <w:ilvl w:val="0"/>
                <w:numId w:val="67"/>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Inclusion of undergraduate and graduate student researchers on projects </w:t>
            </w:r>
          </w:p>
          <w:p w:rsidR="002D632F" w:rsidRPr="000C2B3D" w:rsidRDefault="002D632F" w:rsidP="001519D4">
            <w:pPr>
              <w:numPr>
                <w:ilvl w:val="0"/>
                <w:numId w:val="67"/>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Project reports on how seed funding supported diversity and inclusion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EDEDED"/>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lastRenderedPageBreak/>
              <w:t>Objective 6: </w:t>
            </w:r>
            <w:r w:rsidRPr="000C2B3D">
              <w:rPr>
                <w:rFonts w:ascii="Arial" w:eastAsia="Times New Roman" w:hAnsi="Arial" w:cs="Arial"/>
                <w:sz w:val="20"/>
                <w:szCs w:val="20"/>
              </w:rPr>
              <w:t>Develop a graduate-level mentored research, scholarship, creative and commercialization program to provide more funded opportunities for students with a demonstrated commitment to critically engaging anti-racist scholarship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auto"/>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Possible Strategies:</w:t>
            </w:r>
            <w:r w:rsidRPr="000C2B3D">
              <w:rPr>
                <w:rFonts w:ascii="Arial" w:eastAsia="Times New Roman" w:hAnsi="Arial" w:cs="Arial"/>
                <w:sz w:val="20"/>
                <w:szCs w:val="20"/>
              </w:rPr>
              <w:t> </w:t>
            </w:r>
          </w:p>
          <w:p w:rsidR="002D632F" w:rsidRPr="000C2B3D" w:rsidRDefault="002D632F" w:rsidP="001519D4">
            <w:pPr>
              <w:numPr>
                <w:ilvl w:val="0"/>
                <w:numId w:val="68"/>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Issue request for proposals  </w:t>
            </w:r>
          </w:p>
          <w:p w:rsidR="002D632F" w:rsidRPr="000C2B3D" w:rsidRDefault="002D632F" w:rsidP="001519D4">
            <w:pPr>
              <w:numPr>
                <w:ilvl w:val="0"/>
                <w:numId w:val="68"/>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Notification of first-round awards  </w:t>
            </w:r>
          </w:p>
          <w:p w:rsidR="002D632F" w:rsidRPr="000C2B3D" w:rsidRDefault="002D632F" w:rsidP="001519D4">
            <w:pPr>
              <w:numPr>
                <w:ilvl w:val="0"/>
                <w:numId w:val="68"/>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Start of first-round awards  </w:t>
            </w:r>
          </w:p>
          <w:p w:rsidR="002D632F" w:rsidRPr="000C2B3D" w:rsidRDefault="002D632F" w:rsidP="001519D4">
            <w:pPr>
              <w:numPr>
                <w:ilvl w:val="0"/>
                <w:numId w:val="68"/>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Awardees’ mid project and final activity report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auto"/>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Metrics and Indicators:</w:t>
            </w:r>
            <w:r w:rsidRPr="000C2B3D">
              <w:rPr>
                <w:rFonts w:ascii="Arial" w:eastAsia="Times New Roman" w:hAnsi="Arial" w:cs="Arial"/>
                <w:sz w:val="20"/>
                <w:szCs w:val="20"/>
              </w:rPr>
              <w:t> </w:t>
            </w:r>
          </w:p>
          <w:p w:rsidR="002D632F" w:rsidRPr="000C2B3D" w:rsidRDefault="002D632F" w:rsidP="001519D4">
            <w:pPr>
              <w:numPr>
                <w:ilvl w:val="0"/>
                <w:numId w:val="69"/>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Five-ten (25-50) projects per round, two rounds per year </w:t>
            </w:r>
          </w:p>
          <w:p w:rsidR="002D632F" w:rsidRPr="000C2B3D" w:rsidRDefault="002D632F" w:rsidP="001519D4">
            <w:pPr>
              <w:numPr>
                <w:ilvl w:val="0"/>
                <w:numId w:val="69"/>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Diverse graduate student researcher participation on projects </w:t>
            </w:r>
          </w:p>
          <w:p w:rsidR="002D632F" w:rsidRPr="000C2B3D" w:rsidRDefault="002D632F" w:rsidP="001519D4">
            <w:pPr>
              <w:numPr>
                <w:ilvl w:val="0"/>
                <w:numId w:val="69"/>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Celebration of projects at the end of Fall 2022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EDEDED"/>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Objective 7: </w:t>
            </w:r>
            <w:r w:rsidRPr="000C2B3D">
              <w:rPr>
                <w:rFonts w:ascii="Arial" w:eastAsia="Times New Roman" w:hAnsi="Arial" w:cs="Arial"/>
                <w:sz w:val="20"/>
                <w:szCs w:val="20"/>
              </w:rPr>
              <w:t>Host a nation-wide event to highlight multidisciplinary academic research and practices around anti-racism, diversity, and inclusive excellence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auto"/>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Possible Strategies:</w:t>
            </w:r>
            <w:r w:rsidRPr="000C2B3D">
              <w:rPr>
                <w:rFonts w:ascii="Arial" w:eastAsia="Times New Roman" w:hAnsi="Arial" w:cs="Arial"/>
                <w:sz w:val="20"/>
                <w:szCs w:val="20"/>
              </w:rPr>
              <w:t> </w:t>
            </w:r>
          </w:p>
          <w:p w:rsidR="002D632F" w:rsidRPr="000C2B3D" w:rsidRDefault="002D632F" w:rsidP="001519D4">
            <w:pPr>
              <w:numPr>
                <w:ilvl w:val="0"/>
                <w:numId w:val="70"/>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Registration. opening </w:t>
            </w:r>
          </w:p>
          <w:p w:rsidR="002D632F" w:rsidRPr="000C2B3D" w:rsidRDefault="002D632F" w:rsidP="001519D4">
            <w:pPr>
              <w:numPr>
                <w:ilvl w:val="0"/>
                <w:numId w:val="70"/>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Event date </w:t>
            </w:r>
          </w:p>
          <w:p w:rsidR="002D632F" w:rsidRPr="000C2B3D" w:rsidRDefault="002D632F" w:rsidP="001519D4">
            <w:pPr>
              <w:numPr>
                <w:ilvl w:val="0"/>
                <w:numId w:val="70"/>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Video of event’s highlights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auto"/>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Metrics and Indicators:</w:t>
            </w:r>
            <w:r w:rsidRPr="000C2B3D">
              <w:rPr>
                <w:rFonts w:ascii="Arial" w:eastAsia="Times New Roman" w:hAnsi="Arial" w:cs="Arial"/>
                <w:sz w:val="20"/>
                <w:szCs w:val="20"/>
              </w:rPr>
              <w:t> </w:t>
            </w:r>
          </w:p>
          <w:p w:rsidR="002D632F" w:rsidRPr="000C2B3D" w:rsidRDefault="002D632F" w:rsidP="001519D4">
            <w:pPr>
              <w:numPr>
                <w:ilvl w:val="0"/>
                <w:numId w:val="71"/>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Number of participants </w:t>
            </w:r>
          </w:p>
          <w:p w:rsidR="002D632F" w:rsidRPr="000C2B3D" w:rsidRDefault="002D632F" w:rsidP="001519D4">
            <w:pPr>
              <w:numPr>
                <w:ilvl w:val="0"/>
                <w:numId w:val="71"/>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Event satisfaction survey </w:t>
            </w:r>
          </w:p>
          <w:p w:rsidR="002D632F" w:rsidRPr="000C2B3D" w:rsidRDefault="002D632F" w:rsidP="001519D4">
            <w:pPr>
              <w:numPr>
                <w:ilvl w:val="0"/>
                <w:numId w:val="71"/>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Number of sponsors </w:t>
            </w:r>
          </w:p>
        </w:tc>
      </w:tr>
    </w:tbl>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2D632F" w:rsidRPr="000C2B3D" w:rsidTr="002D632F">
        <w:tc>
          <w:tcPr>
            <w:tcW w:w="9345" w:type="dxa"/>
            <w:tcBorders>
              <w:top w:val="single" w:sz="6" w:space="0" w:color="000000"/>
              <w:left w:val="single" w:sz="6" w:space="0" w:color="000000"/>
              <w:bottom w:val="single" w:sz="6" w:space="0" w:color="000000"/>
              <w:right w:val="single" w:sz="6" w:space="0" w:color="000000"/>
            </w:tcBorders>
            <w:shd w:val="clear" w:color="auto" w:fill="4472C4"/>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color w:val="FFFFFF"/>
                <w:sz w:val="20"/>
                <w:szCs w:val="20"/>
              </w:rPr>
              <w:t>GOAL 4</w:t>
            </w:r>
            <w:r w:rsidRPr="000C2B3D">
              <w:rPr>
                <w:rFonts w:ascii="Arial" w:eastAsia="Times New Roman" w:hAnsi="Arial" w:cs="Arial"/>
                <w:color w:val="FFFFFF"/>
                <w:sz w:val="20"/>
                <w:szCs w:val="20"/>
              </w:rPr>
              <w:t> </w:t>
            </w:r>
          </w:p>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color w:val="FFFFFF"/>
                <w:sz w:val="20"/>
                <w:szCs w:val="20"/>
              </w:rPr>
              <w:t>Infrastructure and Accountability: Create and sustain an institutional infrastructure that effectively supports progress and accountability in achieving DE&amp;I goals. </w:t>
            </w:r>
          </w:p>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EDEDED"/>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Objective 1:</w:t>
            </w:r>
            <w:r w:rsidRPr="000C2B3D">
              <w:rPr>
                <w:rFonts w:ascii="Arial" w:eastAsia="Times New Roman" w:hAnsi="Arial" w:cs="Arial"/>
                <w:sz w:val="20"/>
                <w:szCs w:val="20"/>
              </w:rPr>
              <w:t> Build university wide infrastructure to promote and enhance Anti-Racism, Diversity, Equity, and Inclusion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auto"/>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Possible Strategies:</w:t>
            </w:r>
            <w:r w:rsidRPr="000C2B3D">
              <w:rPr>
                <w:rFonts w:ascii="Arial" w:eastAsia="Times New Roman" w:hAnsi="Arial" w:cs="Arial"/>
                <w:sz w:val="20"/>
                <w:szCs w:val="20"/>
              </w:rPr>
              <w:t> </w:t>
            </w:r>
          </w:p>
          <w:p w:rsidR="002D632F" w:rsidRPr="000C2B3D" w:rsidRDefault="002D632F" w:rsidP="001519D4">
            <w:pPr>
              <w:numPr>
                <w:ilvl w:val="0"/>
                <w:numId w:val="72"/>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Propose revised organizational structure to support and sustain Anti-Racism, Diversity, Equity, and Inclusion Across the University   </w:t>
            </w:r>
          </w:p>
          <w:p w:rsidR="002D632F" w:rsidRPr="000C2B3D" w:rsidRDefault="002D632F" w:rsidP="001519D4">
            <w:pPr>
              <w:numPr>
                <w:ilvl w:val="0"/>
                <w:numId w:val="72"/>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Create Institutional Definitions of Diversity, Equity, Inclusion, Anti-Racism, and Inclusive Excellence  </w:t>
            </w:r>
          </w:p>
          <w:p w:rsidR="002D632F" w:rsidRPr="000C2B3D" w:rsidRDefault="002D632F" w:rsidP="001519D4">
            <w:pPr>
              <w:numPr>
                <w:ilvl w:val="0"/>
                <w:numId w:val="72"/>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Update Comprehensive Website (Under Purview of New DEI Office) for DEI Initiatives, University progress reports, Resources, Contacts &amp; Events </w:t>
            </w:r>
          </w:p>
          <w:p w:rsidR="002D632F" w:rsidRPr="000C2B3D" w:rsidRDefault="002D632F" w:rsidP="001519D4">
            <w:pPr>
              <w:numPr>
                <w:ilvl w:val="0"/>
                <w:numId w:val="72"/>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Prepare Other Critical Related Initiatives: </w:t>
            </w:r>
            <w:r w:rsidRPr="000C2B3D">
              <w:rPr>
                <w:rFonts w:ascii="Arial" w:eastAsia="Times New Roman" w:hAnsi="Arial" w:cs="Arial"/>
                <w:b/>
                <w:bCs/>
                <w:sz w:val="20"/>
                <w:szCs w:val="20"/>
              </w:rPr>
              <w:t>1) </w:t>
            </w:r>
            <w:r w:rsidRPr="000C2B3D">
              <w:rPr>
                <w:rFonts w:ascii="Arial" w:eastAsia="Times New Roman" w:hAnsi="Arial" w:cs="Arial"/>
                <w:sz w:val="20"/>
                <w:szCs w:val="20"/>
              </w:rPr>
              <w:t>Campus Climate Survey for Specifically Geared Toward Incidents of Inclusion, Exclusion, Forms of Discrimination and Violence, Retaliation, Modes of Resolution, and Support needs; </w:t>
            </w:r>
            <w:r w:rsidRPr="000C2B3D">
              <w:rPr>
                <w:rFonts w:ascii="Arial" w:eastAsia="Times New Roman" w:hAnsi="Arial" w:cs="Arial"/>
                <w:b/>
                <w:bCs/>
                <w:sz w:val="20"/>
                <w:szCs w:val="20"/>
              </w:rPr>
              <w:t>2) </w:t>
            </w:r>
            <w:r w:rsidRPr="000C2B3D">
              <w:rPr>
                <w:rFonts w:ascii="Arial" w:eastAsia="Times New Roman" w:hAnsi="Arial" w:cs="Arial"/>
                <w:sz w:val="20"/>
                <w:szCs w:val="20"/>
              </w:rPr>
              <w:t>Review of Business and Labor Practices; </w:t>
            </w:r>
            <w:r w:rsidRPr="000C2B3D">
              <w:rPr>
                <w:rFonts w:ascii="Arial" w:eastAsia="Times New Roman" w:hAnsi="Arial" w:cs="Arial"/>
                <w:b/>
                <w:bCs/>
                <w:sz w:val="20"/>
                <w:szCs w:val="20"/>
              </w:rPr>
              <w:t>3) </w:t>
            </w:r>
            <w:r w:rsidRPr="000C2B3D">
              <w:rPr>
                <w:rFonts w:ascii="Arial" w:eastAsia="Times New Roman" w:hAnsi="Arial" w:cs="Arial"/>
                <w:sz w:val="20"/>
                <w:szCs w:val="20"/>
              </w:rPr>
              <w:t>Comprehensive Bias Reporting and Support Services System with Improved Data Collection and Management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auto"/>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Metrics of Success:</w:t>
            </w:r>
            <w:r w:rsidRPr="000C2B3D">
              <w:rPr>
                <w:rFonts w:ascii="Arial" w:eastAsia="Times New Roman" w:hAnsi="Arial" w:cs="Arial"/>
                <w:sz w:val="20"/>
                <w:szCs w:val="20"/>
              </w:rPr>
              <w:t> </w:t>
            </w:r>
          </w:p>
          <w:p w:rsidR="002D632F" w:rsidRPr="000C2B3D" w:rsidRDefault="002D632F" w:rsidP="001519D4">
            <w:pPr>
              <w:numPr>
                <w:ilvl w:val="0"/>
                <w:numId w:val="73"/>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Academic units submit Inclusive Excellence plans  </w:t>
            </w:r>
          </w:p>
          <w:p w:rsidR="002D632F" w:rsidRPr="000C2B3D" w:rsidRDefault="002D632F" w:rsidP="001519D4">
            <w:pPr>
              <w:numPr>
                <w:ilvl w:val="0"/>
                <w:numId w:val="73"/>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Onboarding of VP of Diversity Equity &amp; Inclusion </w:t>
            </w:r>
          </w:p>
          <w:p w:rsidR="002D632F" w:rsidRPr="000C2B3D" w:rsidRDefault="002D632F" w:rsidP="001519D4">
            <w:pPr>
              <w:numPr>
                <w:ilvl w:val="0"/>
                <w:numId w:val="73"/>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Administrative units submit Inclusive Excellence plans  </w:t>
            </w:r>
          </w:p>
          <w:p w:rsidR="002D632F" w:rsidRPr="000C2B3D" w:rsidRDefault="002D632F" w:rsidP="001519D4">
            <w:pPr>
              <w:numPr>
                <w:ilvl w:val="0"/>
                <w:numId w:val="73"/>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Identify and Fill strategic vacancies </w:t>
            </w:r>
          </w:p>
          <w:p w:rsidR="002D632F" w:rsidRPr="000C2B3D" w:rsidRDefault="002D632F" w:rsidP="001519D4">
            <w:pPr>
              <w:numPr>
                <w:ilvl w:val="0"/>
                <w:numId w:val="73"/>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lastRenderedPageBreak/>
              <w:t>Adoption of University wide definitions of Diversity, Equity, Inclusion, Anti-Racism, and Inclusive Excellence Updated Comprehensive website launched  </w:t>
            </w:r>
          </w:p>
          <w:p w:rsidR="002D632F" w:rsidRPr="000C2B3D" w:rsidRDefault="002D632F" w:rsidP="001519D4">
            <w:pPr>
              <w:numPr>
                <w:ilvl w:val="0"/>
                <w:numId w:val="73"/>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Framework for bi-annual progress reports established (DEI Office, OIEP, HR, Admissions, etc.) </w:t>
            </w:r>
          </w:p>
          <w:p w:rsidR="002D632F" w:rsidRPr="000C2B3D" w:rsidRDefault="002D632F" w:rsidP="001519D4">
            <w:pPr>
              <w:numPr>
                <w:ilvl w:val="0"/>
                <w:numId w:val="73"/>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First annual report prepared by President’s Office completed and posted on the website </w:t>
            </w:r>
          </w:p>
          <w:p w:rsidR="002D632F" w:rsidRPr="000C2B3D" w:rsidRDefault="002D632F" w:rsidP="001519D4">
            <w:pPr>
              <w:numPr>
                <w:ilvl w:val="0"/>
                <w:numId w:val="73"/>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Campus Climate survey and Business and Labor Practices Review completed </w:t>
            </w:r>
          </w:p>
          <w:p w:rsidR="002D632F" w:rsidRPr="000C2B3D" w:rsidRDefault="002D632F" w:rsidP="001519D4">
            <w:pPr>
              <w:numPr>
                <w:ilvl w:val="0"/>
                <w:numId w:val="73"/>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Approved plan for Comprehensive Bias Reporting and Support Services System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EDEDED"/>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lastRenderedPageBreak/>
              <w:t>Objective 2:</w:t>
            </w:r>
            <w:r w:rsidRPr="000C2B3D">
              <w:rPr>
                <w:rFonts w:ascii="Arial" w:eastAsia="Times New Roman" w:hAnsi="Arial" w:cs="Arial"/>
                <w:sz w:val="20"/>
                <w:szCs w:val="20"/>
              </w:rPr>
              <w:t> Expand Antiracist and Inclusive Excellence Curriculum and Pedagogy beyond Foundations Course through Instructor Support, Capacity Building, Curriculum Review and Teaching Evaluation​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auto"/>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Possible Strategies:</w:t>
            </w:r>
            <w:r w:rsidRPr="000C2B3D">
              <w:rPr>
                <w:rFonts w:ascii="Arial" w:eastAsia="Times New Roman" w:hAnsi="Arial" w:cs="Arial"/>
                <w:sz w:val="20"/>
                <w:szCs w:val="20"/>
              </w:rPr>
              <w:t> </w:t>
            </w:r>
          </w:p>
          <w:p w:rsidR="002D632F" w:rsidRPr="000C2B3D" w:rsidRDefault="002D632F" w:rsidP="001519D4">
            <w:pPr>
              <w:numPr>
                <w:ilvl w:val="0"/>
                <w:numId w:val="74"/>
              </w:numPr>
              <w:spacing w:after="0"/>
              <w:ind w:left="360" w:firstLine="0"/>
              <w:textAlignment w:val="baseline"/>
              <w:rPr>
                <w:rFonts w:ascii="Arial" w:eastAsia="Times New Roman" w:hAnsi="Arial" w:cs="Arial"/>
                <w:sz w:val="20"/>
                <w:szCs w:val="20"/>
              </w:rPr>
            </w:pPr>
            <w:r w:rsidRPr="000C2B3D">
              <w:rPr>
                <w:rFonts w:ascii="Arial" w:eastAsia="Times New Roman" w:hAnsi="Arial" w:cs="Arial"/>
                <w:b/>
                <w:bCs/>
                <w:sz w:val="20"/>
                <w:szCs w:val="20"/>
              </w:rPr>
              <w:t>Support Instructors in Improving their Teaching: </w:t>
            </w:r>
            <w:r w:rsidRPr="000C2B3D">
              <w:rPr>
                <w:rFonts w:ascii="Arial" w:eastAsia="Times New Roman" w:hAnsi="Arial" w:cs="Arial"/>
                <w:sz w:val="20"/>
                <w:szCs w:val="20"/>
              </w:rPr>
              <w:t>Stearns Center/QEP faculty team for Teaching Resource Development will create new ARIE materials &amp; workshops, and recommend antiracism language for syllabi across disciplines.  </w:t>
            </w:r>
          </w:p>
          <w:p w:rsidR="002D632F" w:rsidRPr="000C2B3D" w:rsidRDefault="002D632F" w:rsidP="001519D4">
            <w:pPr>
              <w:numPr>
                <w:ilvl w:val="0"/>
                <w:numId w:val="74"/>
              </w:numPr>
              <w:spacing w:after="0"/>
              <w:ind w:left="360" w:firstLine="0"/>
              <w:textAlignment w:val="baseline"/>
              <w:rPr>
                <w:rFonts w:ascii="Arial" w:eastAsia="Times New Roman" w:hAnsi="Arial" w:cs="Arial"/>
                <w:sz w:val="20"/>
                <w:szCs w:val="20"/>
              </w:rPr>
            </w:pPr>
            <w:r w:rsidRPr="000C2B3D">
              <w:rPr>
                <w:rFonts w:ascii="Arial" w:eastAsia="Times New Roman" w:hAnsi="Arial" w:cs="Arial"/>
                <w:b/>
                <w:bCs/>
                <w:sz w:val="20"/>
                <w:szCs w:val="20"/>
              </w:rPr>
              <w:t>Build Capacity of Stearns Center for Teaching &amp; Learning: </w:t>
            </w:r>
            <w:r w:rsidRPr="000C2B3D">
              <w:rPr>
                <w:rFonts w:ascii="Arial" w:eastAsia="Times New Roman" w:hAnsi="Arial" w:cs="Arial"/>
                <w:sz w:val="20"/>
                <w:szCs w:val="20"/>
              </w:rPr>
              <w:t>Hire antiracist education specialist, faculty fellows, and grad/undergrad assistants in Stearns Center to help lead, coordinate, and assess both faculty support and existing DEI offerings university-wide.  </w:t>
            </w:r>
          </w:p>
          <w:p w:rsidR="002D632F" w:rsidRPr="000C2B3D" w:rsidRDefault="002D632F" w:rsidP="001519D4">
            <w:pPr>
              <w:numPr>
                <w:ilvl w:val="0"/>
                <w:numId w:val="74"/>
              </w:numPr>
              <w:spacing w:after="0"/>
              <w:ind w:left="360" w:firstLine="0"/>
              <w:textAlignment w:val="baseline"/>
              <w:rPr>
                <w:rFonts w:ascii="Arial" w:eastAsia="Times New Roman" w:hAnsi="Arial" w:cs="Arial"/>
                <w:sz w:val="20"/>
                <w:szCs w:val="20"/>
              </w:rPr>
            </w:pPr>
            <w:r w:rsidRPr="000C2B3D">
              <w:rPr>
                <w:rFonts w:ascii="Arial" w:eastAsia="Times New Roman" w:hAnsi="Arial" w:cs="Arial"/>
                <w:b/>
                <w:bCs/>
                <w:sz w:val="20"/>
                <w:szCs w:val="20"/>
              </w:rPr>
              <w:t>Ensure Diversity and Inclusion across the Curriculum: </w:t>
            </w:r>
            <w:r w:rsidRPr="000C2B3D">
              <w:rPr>
                <w:rFonts w:ascii="Arial" w:eastAsia="Times New Roman" w:hAnsi="Arial" w:cs="Arial"/>
                <w:sz w:val="20"/>
                <w:szCs w:val="20"/>
              </w:rPr>
              <w:t>Antiracist education specialist spearheads work with colleges and departments to review course catalogue, ensuring programs have at least one course/section that addresses these issues​. </w:t>
            </w:r>
          </w:p>
          <w:p w:rsidR="002D632F" w:rsidRPr="000C2B3D" w:rsidRDefault="002D632F" w:rsidP="001519D4">
            <w:pPr>
              <w:numPr>
                <w:ilvl w:val="0"/>
                <w:numId w:val="74"/>
              </w:numPr>
              <w:spacing w:after="0"/>
              <w:ind w:left="360" w:firstLine="0"/>
              <w:textAlignment w:val="baseline"/>
              <w:rPr>
                <w:rFonts w:ascii="Arial" w:eastAsia="Times New Roman" w:hAnsi="Arial" w:cs="Arial"/>
                <w:sz w:val="20"/>
                <w:szCs w:val="20"/>
              </w:rPr>
            </w:pPr>
            <w:r w:rsidRPr="000C2B3D">
              <w:rPr>
                <w:rFonts w:ascii="Arial" w:eastAsia="Times New Roman" w:hAnsi="Arial" w:cs="Arial"/>
                <w:b/>
                <w:bCs/>
                <w:sz w:val="20"/>
                <w:szCs w:val="20"/>
              </w:rPr>
              <w:t>Revise Student Evaluations</w:t>
            </w:r>
            <w:r w:rsidRPr="000C2B3D">
              <w:rPr>
                <w:rFonts w:ascii="Arial" w:eastAsia="Times New Roman" w:hAnsi="Arial" w:cs="Arial"/>
                <w:sz w:val="20"/>
                <w:szCs w:val="20"/>
              </w:rPr>
              <w:t xml:space="preserve"> of teaching include items about inclusiveness (Faculty Senate &amp; Effective Teaching </w:t>
            </w:r>
            <w:r w:rsidR="00000DA9" w:rsidRPr="000C2B3D">
              <w:rPr>
                <w:rFonts w:ascii="Arial" w:eastAsia="Times New Roman" w:hAnsi="Arial" w:cs="Arial"/>
                <w:sz w:val="20"/>
                <w:szCs w:val="20"/>
              </w:rPr>
              <w:t>Committee) ​</w:t>
            </w:r>
            <w:r w:rsidRPr="000C2B3D">
              <w:rPr>
                <w:rFonts w:ascii="Arial" w:eastAsia="Times New Roman" w:hAnsi="Arial" w:cs="Arial"/>
                <w:sz w:val="20"/>
                <w:szCs w:val="20"/>
              </w:rPr>
              <w:t>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auto"/>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Metrics and Indicators:</w:t>
            </w:r>
            <w:r w:rsidRPr="000C2B3D">
              <w:rPr>
                <w:rFonts w:ascii="Arial" w:eastAsia="Times New Roman" w:hAnsi="Arial" w:cs="Arial"/>
                <w:sz w:val="20"/>
                <w:szCs w:val="20"/>
              </w:rPr>
              <w:t> </w:t>
            </w:r>
          </w:p>
          <w:p w:rsidR="002D632F" w:rsidRPr="000C2B3D" w:rsidRDefault="002D632F" w:rsidP="001519D4">
            <w:pPr>
              <w:numPr>
                <w:ilvl w:val="0"/>
                <w:numId w:val="75"/>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Creation of resources; Faculty attendance at development workshops; course and curriculum reviews/revisions completed; follow-up surveys/focus groups about pedagogical implementation </w:t>
            </w:r>
          </w:p>
          <w:p w:rsidR="002D632F" w:rsidRPr="000C2B3D" w:rsidRDefault="002D632F" w:rsidP="001519D4">
            <w:pPr>
              <w:numPr>
                <w:ilvl w:val="0"/>
                <w:numId w:val="75"/>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Successful hiring of Stearns Center faculty fellows, assistants and anti-racist education specialist </w:t>
            </w:r>
          </w:p>
          <w:p w:rsidR="002D632F" w:rsidRPr="000C2B3D" w:rsidRDefault="002D632F" w:rsidP="001519D4">
            <w:pPr>
              <w:numPr>
                <w:ilvl w:val="0"/>
                <w:numId w:val="75"/>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Course review completed; list of DEI courses published on website; unmet curriculum needs identified </w:t>
            </w:r>
          </w:p>
          <w:p w:rsidR="002D632F" w:rsidRPr="000C2B3D" w:rsidRDefault="002D632F" w:rsidP="001519D4">
            <w:pPr>
              <w:numPr>
                <w:ilvl w:val="0"/>
                <w:numId w:val="75"/>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Student evaluations of teaching include items about inclusiveness.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EDEDED"/>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Objective 3: </w:t>
            </w:r>
            <w:r w:rsidRPr="000C2B3D">
              <w:rPr>
                <w:rFonts w:ascii="Arial" w:eastAsia="Times New Roman" w:hAnsi="Arial" w:cs="Arial"/>
                <w:sz w:val="20"/>
                <w:szCs w:val="20"/>
              </w:rPr>
              <w:t>Provide Support and Incentives to Expand and Sustain ARIE </w:t>
            </w:r>
          </w:p>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Curricular Efforts​ through Stipends, Mini-Grants and Guidelines for Faculty Recognition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auto"/>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Possible Strategies:</w:t>
            </w:r>
            <w:r w:rsidRPr="000C2B3D">
              <w:rPr>
                <w:rFonts w:ascii="Arial" w:eastAsia="Times New Roman" w:hAnsi="Arial" w:cs="Arial"/>
                <w:sz w:val="20"/>
                <w:szCs w:val="20"/>
              </w:rPr>
              <w:t> </w:t>
            </w:r>
          </w:p>
          <w:p w:rsidR="002D632F" w:rsidRPr="000C2B3D" w:rsidRDefault="002D632F" w:rsidP="001519D4">
            <w:pPr>
              <w:numPr>
                <w:ilvl w:val="0"/>
                <w:numId w:val="76"/>
              </w:numPr>
              <w:spacing w:after="0"/>
              <w:ind w:left="360" w:firstLine="0"/>
              <w:textAlignment w:val="baseline"/>
              <w:rPr>
                <w:rFonts w:ascii="Arial" w:eastAsia="Times New Roman" w:hAnsi="Arial" w:cs="Arial"/>
                <w:sz w:val="20"/>
                <w:szCs w:val="20"/>
              </w:rPr>
            </w:pPr>
            <w:r w:rsidRPr="000C2B3D">
              <w:rPr>
                <w:rFonts w:ascii="Arial" w:eastAsia="Times New Roman" w:hAnsi="Arial" w:cs="Arial"/>
                <w:b/>
                <w:bCs/>
                <w:sz w:val="20"/>
                <w:szCs w:val="20"/>
              </w:rPr>
              <w:t>Provide stipends</w:t>
            </w:r>
            <w:r w:rsidRPr="000C2B3D">
              <w:rPr>
                <w:rFonts w:ascii="Arial" w:eastAsia="Times New Roman" w:hAnsi="Arial" w:cs="Arial"/>
                <w:sz w:val="20"/>
                <w:szCs w:val="20"/>
              </w:rPr>
              <w:t> for faculty participating in workshops​ </w:t>
            </w:r>
          </w:p>
          <w:p w:rsidR="002D632F" w:rsidRPr="000C2B3D" w:rsidRDefault="002D632F" w:rsidP="001519D4">
            <w:pPr>
              <w:numPr>
                <w:ilvl w:val="0"/>
                <w:numId w:val="76"/>
              </w:numPr>
              <w:spacing w:after="0"/>
              <w:ind w:left="360" w:firstLine="0"/>
              <w:textAlignment w:val="baseline"/>
              <w:rPr>
                <w:rFonts w:ascii="Arial" w:eastAsia="Times New Roman" w:hAnsi="Arial" w:cs="Arial"/>
                <w:sz w:val="20"/>
                <w:szCs w:val="20"/>
              </w:rPr>
            </w:pPr>
            <w:r w:rsidRPr="000C2B3D">
              <w:rPr>
                <w:rFonts w:ascii="Arial" w:eastAsia="Times New Roman" w:hAnsi="Arial" w:cs="Arial"/>
                <w:b/>
                <w:bCs/>
                <w:sz w:val="20"/>
                <w:szCs w:val="20"/>
              </w:rPr>
              <w:t>Create mini-grants</w:t>
            </w:r>
            <w:r w:rsidRPr="000C2B3D">
              <w:rPr>
                <w:rFonts w:ascii="Arial" w:eastAsia="Times New Roman" w:hAnsi="Arial" w:cs="Arial"/>
                <w:sz w:val="20"/>
                <w:szCs w:val="20"/>
              </w:rPr>
              <w:t> and other incentives supporting course development, materials creation, and other collaborative long-term curricular and faculty development efforts, including development of interdisciplinary capstones​ </w:t>
            </w:r>
          </w:p>
          <w:p w:rsidR="002D632F" w:rsidRPr="000C2B3D" w:rsidRDefault="002D632F" w:rsidP="001519D4">
            <w:pPr>
              <w:numPr>
                <w:ilvl w:val="0"/>
                <w:numId w:val="76"/>
              </w:numPr>
              <w:spacing w:after="0"/>
              <w:ind w:left="360" w:firstLine="0"/>
              <w:textAlignment w:val="baseline"/>
              <w:rPr>
                <w:rFonts w:ascii="Arial" w:eastAsia="Times New Roman" w:hAnsi="Arial" w:cs="Arial"/>
                <w:sz w:val="20"/>
                <w:szCs w:val="20"/>
              </w:rPr>
            </w:pPr>
            <w:r w:rsidRPr="000C2B3D">
              <w:rPr>
                <w:rFonts w:ascii="Arial" w:eastAsia="Times New Roman" w:hAnsi="Arial" w:cs="Arial"/>
                <w:b/>
                <w:bCs/>
                <w:sz w:val="20"/>
                <w:szCs w:val="20"/>
              </w:rPr>
              <w:t>Consult with peer institutions on the development of guidelines for promotion and tenure </w:t>
            </w:r>
            <w:r w:rsidRPr="000C2B3D">
              <w:rPr>
                <w:rFonts w:ascii="Arial" w:eastAsia="Times New Roman" w:hAnsi="Arial" w:cs="Arial"/>
                <w:sz w:val="20"/>
                <w:szCs w:val="20"/>
              </w:rPr>
              <w:t>to recognize and reward teaching and research efforts related to antiracism, equity, and community engagement ​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auto"/>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Metrics and Indicators:</w:t>
            </w:r>
            <w:r w:rsidRPr="000C2B3D">
              <w:rPr>
                <w:rFonts w:ascii="Arial" w:eastAsia="Times New Roman" w:hAnsi="Arial" w:cs="Arial"/>
                <w:sz w:val="20"/>
                <w:szCs w:val="20"/>
              </w:rPr>
              <w:t> </w:t>
            </w:r>
          </w:p>
          <w:p w:rsidR="002D632F" w:rsidRPr="000C2B3D" w:rsidRDefault="002D632F" w:rsidP="001519D4">
            <w:pPr>
              <w:numPr>
                <w:ilvl w:val="0"/>
                <w:numId w:val="77"/>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 of faculty supported in attending workshops, # of local academic units with faculty who are supported in attending </w:t>
            </w:r>
          </w:p>
          <w:p w:rsidR="002D632F" w:rsidRPr="000C2B3D" w:rsidRDefault="002D632F" w:rsidP="001519D4">
            <w:pPr>
              <w:numPr>
                <w:ilvl w:val="0"/>
                <w:numId w:val="77"/>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 of local academic units that have incorporated anti-racist teaching and curriculum development into their faculty evaluation or recognition systems; </w:t>
            </w:r>
          </w:p>
          <w:p w:rsidR="002D632F" w:rsidRPr="000C2B3D" w:rsidRDefault="002D632F" w:rsidP="001519D4">
            <w:pPr>
              <w:numPr>
                <w:ilvl w:val="0"/>
                <w:numId w:val="77"/>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 of applicants and # of mini-grants awarded to faculty for curriculum development </w:t>
            </w:r>
          </w:p>
          <w:p w:rsidR="002D632F" w:rsidRPr="000C2B3D" w:rsidRDefault="002D632F" w:rsidP="001519D4">
            <w:pPr>
              <w:numPr>
                <w:ilvl w:val="0"/>
                <w:numId w:val="77"/>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Report generated and presented to relevant Mason bodies. </w:t>
            </w:r>
          </w:p>
        </w:tc>
      </w:tr>
    </w:tbl>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2D632F" w:rsidRPr="000C2B3D" w:rsidTr="002D632F">
        <w:tc>
          <w:tcPr>
            <w:tcW w:w="9345" w:type="dxa"/>
            <w:tcBorders>
              <w:top w:val="single" w:sz="6" w:space="0" w:color="000000"/>
              <w:left w:val="single" w:sz="6" w:space="0" w:color="000000"/>
              <w:bottom w:val="single" w:sz="6" w:space="0" w:color="000000"/>
              <w:right w:val="single" w:sz="6" w:space="0" w:color="000000"/>
            </w:tcBorders>
            <w:shd w:val="clear" w:color="auto" w:fill="FFC000"/>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color w:val="FFFFFF"/>
                <w:sz w:val="20"/>
                <w:szCs w:val="20"/>
              </w:rPr>
              <w:lastRenderedPageBreak/>
              <w:t>GOAL 5</w:t>
            </w:r>
            <w:r w:rsidRPr="000C2B3D">
              <w:rPr>
                <w:rFonts w:ascii="Arial" w:eastAsia="Times New Roman" w:hAnsi="Arial" w:cs="Arial"/>
                <w:color w:val="FFFFFF"/>
                <w:sz w:val="20"/>
                <w:szCs w:val="20"/>
              </w:rPr>
              <w:t> </w:t>
            </w:r>
          </w:p>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color w:val="FFFFFF"/>
                <w:sz w:val="20"/>
                <w:szCs w:val="20"/>
              </w:rPr>
              <w:t>Community Engagement: Leverage institutional philanthropy and community partnerships to improve outcomes in local and regional communities. </w:t>
            </w:r>
          </w:p>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EDEDED"/>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Objective 1:</w:t>
            </w:r>
            <w:r w:rsidRPr="000C2B3D">
              <w:rPr>
                <w:rFonts w:ascii="Arial" w:eastAsia="Times New Roman" w:hAnsi="Arial" w:cs="Arial"/>
                <w:sz w:val="20"/>
                <w:szCs w:val="20"/>
              </w:rPr>
              <w:t> Establish a new Police Advisory Board to work with the Police Department that will enable the analyses of policies, practices, procedures, and data to enhance equitable policing procedures, processes, accountability, and communication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auto"/>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Possible Strategies:</w:t>
            </w:r>
            <w:r w:rsidRPr="000C2B3D">
              <w:rPr>
                <w:rFonts w:ascii="Arial" w:eastAsia="Times New Roman" w:hAnsi="Arial" w:cs="Arial"/>
                <w:sz w:val="20"/>
                <w:szCs w:val="20"/>
              </w:rPr>
              <w:t> </w:t>
            </w:r>
          </w:p>
          <w:p w:rsidR="002D632F" w:rsidRPr="000C2B3D" w:rsidRDefault="002D632F" w:rsidP="001519D4">
            <w:pPr>
              <w:numPr>
                <w:ilvl w:val="0"/>
                <w:numId w:val="78"/>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Establish and launch a diverse advisory board that mirrors the university demographics.  </w:t>
            </w:r>
          </w:p>
          <w:p w:rsidR="002D632F" w:rsidRPr="000C2B3D" w:rsidRDefault="002D632F" w:rsidP="001519D4">
            <w:pPr>
              <w:numPr>
                <w:ilvl w:val="0"/>
                <w:numId w:val="78"/>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Board conducts analysis of policing procedures, practices, and policies</w:t>
            </w:r>
            <w:r w:rsidRPr="000C2B3D">
              <w:rPr>
                <w:rFonts w:ascii="Arial" w:eastAsia="Times New Roman" w:hAnsi="Arial" w:cs="Arial"/>
                <w:b/>
                <w:bCs/>
                <w:sz w:val="20"/>
                <w:szCs w:val="20"/>
              </w:rPr>
              <w:t> </w:t>
            </w:r>
            <w:r w:rsidRPr="000C2B3D">
              <w:rPr>
                <w:rFonts w:ascii="Arial" w:eastAsia="Times New Roman" w:hAnsi="Arial" w:cs="Arial"/>
                <w:sz w:val="20"/>
                <w:szCs w:val="20"/>
              </w:rPr>
              <w:t>and submits initial report to GMU President. </w:t>
            </w:r>
          </w:p>
          <w:p w:rsidR="002D632F" w:rsidRPr="000C2B3D" w:rsidRDefault="002D632F" w:rsidP="001519D4">
            <w:pPr>
              <w:numPr>
                <w:ilvl w:val="0"/>
                <w:numId w:val="78"/>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Implement new and approved equitable community policing policies.  </w:t>
            </w:r>
          </w:p>
          <w:p w:rsidR="002D632F" w:rsidRPr="000C2B3D" w:rsidRDefault="002D632F" w:rsidP="001519D4">
            <w:pPr>
              <w:numPr>
                <w:ilvl w:val="0"/>
                <w:numId w:val="78"/>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Enhance hiring and training within GMU police department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auto"/>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Metrics and Indicators:</w:t>
            </w:r>
            <w:r w:rsidRPr="000C2B3D">
              <w:rPr>
                <w:rFonts w:ascii="Arial" w:eastAsia="Times New Roman" w:hAnsi="Arial" w:cs="Arial"/>
                <w:sz w:val="20"/>
                <w:szCs w:val="20"/>
              </w:rPr>
              <w:t> </w:t>
            </w:r>
          </w:p>
          <w:p w:rsidR="002D632F" w:rsidRPr="000C2B3D" w:rsidRDefault="002D632F" w:rsidP="001519D4">
            <w:pPr>
              <w:numPr>
                <w:ilvl w:val="0"/>
                <w:numId w:val="79"/>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Campus climate survey documents greater satisfaction in campus policing by 50% per year among all university demographic groups. </w:t>
            </w:r>
          </w:p>
          <w:p w:rsidR="002D632F" w:rsidRPr="000C2B3D" w:rsidRDefault="002D632F" w:rsidP="001519D4">
            <w:pPr>
              <w:numPr>
                <w:ilvl w:val="0"/>
                <w:numId w:val="79"/>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Reported greater sense of safety on campus in campus climate survey by 50% per year. </w:t>
            </w:r>
          </w:p>
          <w:p w:rsidR="002D632F" w:rsidRPr="000C2B3D" w:rsidRDefault="002D632F" w:rsidP="001519D4">
            <w:pPr>
              <w:numPr>
                <w:ilvl w:val="0"/>
                <w:numId w:val="79"/>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Decrease in reported incidences of policing inequities and bias by 50% per year.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EDEDED"/>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Objective 2: </w:t>
            </w:r>
            <w:r w:rsidRPr="000C2B3D">
              <w:rPr>
                <w:rFonts w:ascii="Arial" w:eastAsia="Times New Roman" w:hAnsi="Arial" w:cs="Arial"/>
                <w:sz w:val="20"/>
                <w:szCs w:val="20"/>
              </w:rPr>
              <w:t>Strengthen and expand the Truth, Racial Healing, and Transformation Center (TRHT) to include a new Anti-Racism and Inclusive Excellence Lecture Series, K-12 and community partnerships centered on inclusive excellence and anti-racism, and alumni engagement opportunities.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auto"/>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Possible Strategies:</w:t>
            </w:r>
            <w:r w:rsidRPr="000C2B3D">
              <w:rPr>
                <w:rFonts w:ascii="Arial" w:eastAsia="Times New Roman" w:hAnsi="Arial" w:cs="Arial"/>
                <w:sz w:val="20"/>
                <w:szCs w:val="20"/>
              </w:rPr>
              <w:t> </w:t>
            </w:r>
          </w:p>
          <w:p w:rsidR="002D632F" w:rsidRPr="000C2B3D" w:rsidRDefault="002D632F" w:rsidP="001519D4">
            <w:pPr>
              <w:numPr>
                <w:ilvl w:val="0"/>
                <w:numId w:val="80"/>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Fund and hire a full-time director, program coordinator, graduate program assistant, and part-time administrative assistant. </w:t>
            </w:r>
          </w:p>
          <w:p w:rsidR="002D632F" w:rsidRPr="000C2B3D" w:rsidRDefault="002D632F" w:rsidP="001519D4">
            <w:pPr>
              <w:numPr>
                <w:ilvl w:val="0"/>
                <w:numId w:val="80"/>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Provide a platform for existing signature campus events.  </w:t>
            </w:r>
          </w:p>
          <w:p w:rsidR="002D632F" w:rsidRPr="000C2B3D" w:rsidRDefault="002D632F" w:rsidP="001519D4">
            <w:pPr>
              <w:numPr>
                <w:ilvl w:val="0"/>
                <w:numId w:val="80"/>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Increase Mason’s capacity to develop meaningful, impactful, interdisciplinary, multidisciplinary educational programs with community members.   </w:t>
            </w:r>
          </w:p>
          <w:p w:rsidR="002D632F" w:rsidRPr="000C2B3D" w:rsidRDefault="002D632F" w:rsidP="001519D4">
            <w:pPr>
              <w:numPr>
                <w:ilvl w:val="0"/>
                <w:numId w:val="80"/>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Establish a TRHT Advisory Board comprised of faculty fellows, students, alumni, and community representatives </w:t>
            </w:r>
          </w:p>
          <w:p w:rsidR="002D632F" w:rsidRPr="000C2B3D" w:rsidRDefault="002D632F" w:rsidP="001519D4">
            <w:pPr>
              <w:numPr>
                <w:ilvl w:val="0"/>
                <w:numId w:val="80"/>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Establish innovative partnerships with campus units to prepare students for global leadership. </w:t>
            </w:r>
          </w:p>
          <w:p w:rsidR="002D632F" w:rsidRPr="000C2B3D" w:rsidRDefault="002D632F" w:rsidP="001519D4">
            <w:pPr>
              <w:numPr>
                <w:ilvl w:val="0"/>
                <w:numId w:val="80"/>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Launch a Community Advisory Board to review and advise on anti-racist community engagement initiatives </w:t>
            </w:r>
          </w:p>
        </w:tc>
      </w:tr>
      <w:tr w:rsidR="002D632F" w:rsidRPr="000C2B3D" w:rsidTr="002D632F">
        <w:tc>
          <w:tcPr>
            <w:tcW w:w="9345" w:type="dxa"/>
            <w:tcBorders>
              <w:top w:val="nil"/>
              <w:left w:val="single" w:sz="6" w:space="0" w:color="000000"/>
              <w:bottom w:val="single" w:sz="6" w:space="0" w:color="000000"/>
              <w:right w:val="single" w:sz="6" w:space="0" w:color="000000"/>
            </w:tcBorders>
            <w:shd w:val="clear" w:color="auto" w:fill="auto"/>
            <w:hideMark/>
          </w:tcPr>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b/>
                <w:bCs/>
                <w:sz w:val="20"/>
                <w:szCs w:val="20"/>
              </w:rPr>
              <w:t>Metrics and Indicators:</w:t>
            </w:r>
            <w:r w:rsidRPr="000C2B3D">
              <w:rPr>
                <w:rFonts w:ascii="Arial" w:eastAsia="Times New Roman" w:hAnsi="Arial" w:cs="Arial"/>
                <w:sz w:val="20"/>
                <w:szCs w:val="20"/>
              </w:rPr>
              <w:t> </w:t>
            </w:r>
          </w:p>
          <w:p w:rsidR="002D632F" w:rsidRPr="000C2B3D" w:rsidRDefault="002D632F" w:rsidP="001519D4">
            <w:pPr>
              <w:numPr>
                <w:ilvl w:val="0"/>
                <w:numId w:val="81"/>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TRHT staffing hired and establishing partnerships and collaborations  </w:t>
            </w:r>
          </w:p>
          <w:p w:rsidR="002D632F" w:rsidRPr="000C2B3D" w:rsidRDefault="002D632F" w:rsidP="001519D4">
            <w:pPr>
              <w:numPr>
                <w:ilvl w:val="0"/>
                <w:numId w:val="81"/>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New lecture series launched  </w:t>
            </w:r>
          </w:p>
          <w:p w:rsidR="002D632F" w:rsidRPr="000C2B3D" w:rsidRDefault="002D632F" w:rsidP="001519D4">
            <w:pPr>
              <w:numPr>
                <w:ilvl w:val="0"/>
                <w:numId w:val="81"/>
              </w:numPr>
              <w:spacing w:after="0"/>
              <w:ind w:left="360" w:firstLine="0"/>
              <w:textAlignment w:val="baseline"/>
              <w:rPr>
                <w:rFonts w:ascii="Arial" w:eastAsia="Times New Roman" w:hAnsi="Arial" w:cs="Arial"/>
                <w:sz w:val="20"/>
                <w:szCs w:val="20"/>
              </w:rPr>
            </w:pPr>
            <w:r w:rsidRPr="000C2B3D">
              <w:rPr>
                <w:rFonts w:ascii="Arial" w:eastAsia="Times New Roman" w:hAnsi="Arial" w:cs="Arial"/>
                <w:sz w:val="20"/>
                <w:szCs w:val="20"/>
              </w:rPr>
              <w:t>Mason faculty, staff, students, alumni and local community representatives actively engaged in the vision and goals of the center </w:t>
            </w:r>
          </w:p>
        </w:tc>
      </w:tr>
    </w:tbl>
    <w:p w:rsidR="002D632F" w:rsidRPr="000C2B3D" w:rsidRDefault="002D632F" w:rsidP="001519D4">
      <w:pPr>
        <w:spacing w:after="0"/>
        <w:textAlignment w:val="baseline"/>
        <w:rPr>
          <w:rFonts w:ascii="Arial" w:eastAsia="Times New Roman" w:hAnsi="Arial" w:cs="Arial"/>
          <w:sz w:val="20"/>
          <w:szCs w:val="20"/>
        </w:rPr>
      </w:pPr>
      <w:r w:rsidRPr="000C2B3D">
        <w:rPr>
          <w:rFonts w:ascii="Arial" w:eastAsia="Times New Roman" w:hAnsi="Arial" w:cs="Arial"/>
          <w:sz w:val="20"/>
          <w:szCs w:val="20"/>
        </w:rPr>
        <w:t> </w:t>
      </w:r>
    </w:p>
    <w:p w:rsidR="00B649A0" w:rsidRPr="000C2B3D" w:rsidRDefault="00B649A0" w:rsidP="001519D4">
      <w:pPr>
        <w:jc w:val="both"/>
        <w:rPr>
          <w:rFonts w:ascii="Arial" w:eastAsia="Times New Roman" w:hAnsi="Arial" w:cs="Arial"/>
          <w:color w:val="222222"/>
          <w:sz w:val="20"/>
          <w:szCs w:val="20"/>
        </w:rPr>
      </w:pPr>
    </w:p>
    <w:p w:rsidR="00B649A0" w:rsidRPr="000C2B3D" w:rsidRDefault="00B649A0" w:rsidP="001519D4">
      <w:pPr>
        <w:jc w:val="both"/>
        <w:rPr>
          <w:rFonts w:ascii="Arial" w:hAnsi="Arial" w:cs="Arial"/>
          <w:b/>
          <w:bCs/>
          <w:color w:val="FF0000"/>
          <w:sz w:val="20"/>
          <w:szCs w:val="20"/>
          <w:u w:val="single"/>
        </w:rPr>
      </w:pPr>
      <w:r w:rsidRPr="1F8328FA">
        <w:rPr>
          <w:rFonts w:ascii="Arial" w:hAnsi="Arial" w:cs="Arial"/>
          <w:b/>
          <w:bCs/>
          <w:sz w:val="24"/>
          <w:szCs w:val="24"/>
        </w:rPr>
        <w:t>Section M. Economic Development Annual Report:</w:t>
      </w:r>
      <w:r w:rsidRPr="1F8328FA">
        <w:rPr>
          <w:rFonts w:ascii="Arial" w:hAnsi="Arial" w:cs="Arial"/>
          <w:sz w:val="20"/>
          <w:szCs w:val="20"/>
        </w:rPr>
        <w:t xml:space="preserve"> Provide a copy of any report your institution has produced about its economic development contributions. </w:t>
      </w:r>
    </w:p>
    <w:p w:rsidR="00D74F8B" w:rsidRPr="00000DA9" w:rsidRDefault="00B649A0" w:rsidP="001519D4">
      <w:pPr>
        <w:spacing w:after="0"/>
        <w:rPr>
          <w:rFonts w:ascii="Arial" w:hAnsi="Arial" w:cs="Arial"/>
          <w:sz w:val="24"/>
          <w:szCs w:val="24"/>
        </w:rPr>
      </w:pPr>
      <w:r w:rsidRPr="00000DA9">
        <w:rPr>
          <w:rFonts w:ascii="Arial" w:hAnsi="Arial" w:cs="Arial"/>
          <w:b/>
          <w:sz w:val="24"/>
          <w:szCs w:val="24"/>
          <w:u w:val="single"/>
        </w:rPr>
        <w:t>RESPONSE</w:t>
      </w:r>
      <w:r w:rsidRPr="00000DA9">
        <w:rPr>
          <w:rFonts w:ascii="Arial" w:hAnsi="Arial" w:cs="Arial"/>
          <w:b/>
          <w:sz w:val="24"/>
          <w:szCs w:val="24"/>
        </w:rPr>
        <w:t>:</w:t>
      </w:r>
      <w:r w:rsidRPr="00000DA9">
        <w:rPr>
          <w:rFonts w:ascii="Arial" w:hAnsi="Arial" w:cs="Arial"/>
          <w:sz w:val="24"/>
          <w:szCs w:val="24"/>
        </w:rPr>
        <w:t xml:space="preserve">  </w:t>
      </w:r>
    </w:p>
    <w:p w:rsidR="00675FB0" w:rsidRPr="000C2B3D" w:rsidRDefault="00675FB0" w:rsidP="001519D4">
      <w:pPr>
        <w:spacing w:after="0"/>
        <w:rPr>
          <w:rFonts w:ascii="Arial" w:eastAsia="Times New Roman" w:hAnsi="Arial" w:cs="Arial"/>
          <w:sz w:val="20"/>
          <w:szCs w:val="20"/>
        </w:rPr>
      </w:pPr>
    </w:p>
    <w:p w:rsidR="00675FB0" w:rsidRPr="000C2B3D" w:rsidRDefault="00675FB0" w:rsidP="001519D4">
      <w:pPr>
        <w:spacing w:after="160"/>
        <w:rPr>
          <w:rFonts w:ascii="Arial" w:hAnsi="Arial" w:cs="Arial"/>
          <w:b/>
          <w:bCs/>
          <w:sz w:val="20"/>
          <w:szCs w:val="20"/>
        </w:rPr>
        <w:sectPr w:rsidR="00675FB0" w:rsidRPr="000C2B3D" w:rsidSect="009C6D15">
          <w:headerReference w:type="default" r:id="rId26"/>
          <w:footerReference w:type="default" r:id="rId27"/>
          <w:pgSz w:w="12240" w:h="15840"/>
          <w:pgMar w:top="1584" w:right="1440" w:bottom="1440" w:left="1440" w:header="720" w:footer="720" w:gutter="0"/>
          <w:pgNumType w:start="1"/>
          <w:cols w:space="720"/>
          <w:titlePg/>
          <w:docGrid w:linePitch="360"/>
        </w:sectPr>
      </w:pPr>
    </w:p>
    <w:p w:rsidR="00675FB0" w:rsidRPr="000C2B3D" w:rsidRDefault="003056AE" w:rsidP="001519D4">
      <w:pPr>
        <w:spacing w:after="160"/>
        <w:jc w:val="center"/>
        <w:rPr>
          <w:rFonts w:ascii="Arial" w:hAnsi="Arial" w:cs="Arial"/>
          <w:b/>
          <w:bCs/>
          <w:sz w:val="20"/>
          <w:szCs w:val="20"/>
        </w:rPr>
      </w:pPr>
      <w:r w:rsidRPr="000C2B3D">
        <w:rPr>
          <w:rFonts w:ascii="Arial" w:hAnsi="Arial" w:cs="Arial"/>
          <w:b/>
          <w:bCs/>
          <w:noProof/>
          <w:sz w:val="20"/>
          <w:szCs w:val="20"/>
        </w:rPr>
        <w:lastRenderedPageBreak/>
        <w:drawing>
          <wp:anchor distT="0" distB="0" distL="114300" distR="114300" simplePos="0" relativeHeight="251658240" behindDoc="1" locked="0" layoutInCell="1" allowOverlap="1" wp14:anchorId="1DA3751E" wp14:editId="2C527B66">
            <wp:simplePos x="0" y="0"/>
            <wp:positionH relativeFrom="page">
              <wp:align>right</wp:align>
            </wp:positionH>
            <wp:positionV relativeFrom="paragraph">
              <wp:posOffset>-962660</wp:posOffset>
            </wp:positionV>
            <wp:extent cx="7772400" cy="10058400"/>
            <wp:effectExtent l="0" t="0" r="0" b="0"/>
            <wp:wrapNone/>
            <wp:docPr id="45" name="Picture 45" descr="UrbanModern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rbanModern_Cover"/>
                    <pic:cNvPicPr>
                      <a:picLocks noChangeAspect="1" noChangeArrowheads="1"/>
                    </pic:cNvPicPr>
                  </pic:nvPicPr>
                  <pic:blipFill>
                    <a:blip r:embed="rId28"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p>
    <w:p w:rsidR="0075714B" w:rsidRPr="000C2B3D" w:rsidRDefault="0075714B" w:rsidP="001519D4">
      <w:pPr>
        <w:spacing w:after="160"/>
        <w:jc w:val="center"/>
        <w:rPr>
          <w:rFonts w:ascii="Arial" w:hAnsi="Arial" w:cs="Arial"/>
          <w:b/>
          <w:bCs/>
          <w:sz w:val="20"/>
          <w:szCs w:val="20"/>
        </w:rPr>
      </w:pPr>
    </w:p>
    <w:p w:rsidR="0075714B" w:rsidRPr="000C2B3D" w:rsidRDefault="0075714B" w:rsidP="001519D4">
      <w:pPr>
        <w:spacing w:after="160"/>
        <w:jc w:val="center"/>
        <w:rPr>
          <w:rFonts w:ascii="Arial" w:hAnsi="Arial" w:cs="Arial"/>
          <w:b/>
          <w:bCs/>
          <w:sz w:val="20"/>
          <w:szCs w:val="20"/>
        </w:rPr>
      </w:pPr>
    </w:p>
    <w:p w:rsidR="0075714B" w:rsidRPr="000C2B3D" w:rsidRDefault="0075714B" w:rsidP="001519D4">
      <w:pPr>
        <w:spacing w:after="160"/>
        <w:jc w:val="center"/>
        <w:rPr>
          <w:rFonts w:ascii="Arial" w:hAnsi="Arial" w:cs="Arial"/>
          <w:b/>
          <w:bCs/>
          <w:sz w:val="20"/>
          <w:szCs w:val="20"/>
        </w:rPr>
      </w:pPr>
      <w:r w:rsidRPr="000C2B3D">
        <w:rPr>
          <w:rFonts w:ascii="Arial" w:hAnsi="Arial" w:cs="Arial"/>
          <w:noProof/>
          <w:sz w:val="20"/>
          <w:szCs w:val="20"/>
        </w:rPr>
        <w:drawing>
          <wp:anchor distT="0" distB="0" distL="114300" distR="114300" simplePos="0" relativeHeight="251658241" behindDoc="0" locked="0" layoutInCell="1" allowOverlap="1" wp14:anchorId="3E488B69" wp14:editId="679D6C9B">
            <wp:simplePos x="0" y="0"/>
            <wp:positionH relativeFrom="margin">
              <wp:posOffset>495300</wp:posOffset>
            </wp:positionH>
            <wp:positionV relativeFrom="paragraph">
              <wp:posOffset>10160</wp:posOffset>
            </wp:positionV>
            <wp:extent cx="4120681" cy="2744039"/>
            <wp:effectExtent l="0" t="0" r="0" b="0"/>
            <wp:wrapNone/>
            <wp:docPr id="2" name="Picture 2" descr="Picture of George Mason Statu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20681" cy="27440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714B" w:rsidRPr="000C2B3D" w:rsidRDefault="0075714B" w:rsidP="001519D4">
      <w:pPr>
        <w:spacing w:after="160"/>
        <w:jc w:val="center"/>
        <w:rPr>
          <w:rFonts w:ascii="Arial" w:hAnsi="Arial" w:cs="Arial"/>
          <w:b/>
          <w:bCs/>
          <w:sz w:val="20"/>
          <w:szCs w:val="20"/>
        </w:rPr>
      </w:pPr>
    </w:p>
    <w:p w:rsidR="0075714B" w:rsidRPr="000C2B3D" w:rsidRDefault="0075714B" w:rsidP="001519D4">
      <w:pPr>
        <w:spacing w:after="160"/>
        <w:jc w:val="center"/>
        <w:rPr>
          <w:rFonts w:ascii="Arial" w:hAnsi="Arial" w:cs="Arial"/>
          <w:b/>
          <w:bCs/>
          <w:sz w:val="20"/>
          <w:szCs w:val="20"/>
        </w:rPr>
      </w:pPr>
    </w:p>
    <w:p w:rsidR="0075714B" w:rsidRPr="000C2B3D" w:rsidRDefault="0075714B" w:rsidP="001519D4">
      <w:pPr>
        <w:spacing w:after="160"/>
        <w:jc w:val="center"/>
        <w:rPr>
          <w:rFonts w:ascii="Arial" w:hAnsi="Arial" w:cs="Arial"/>
          <w:b/>
          <w:bCs/>
          <w:sz w:val="20"/>
          <w:szCs w:val="20"/>
        </w:rPr>
      </w:pPr>
    </w:p>
    <w:p w:rsidR="0075714B" w:rsidRPr="000C2B3D" w:rsidRDefault="0075714B" w:rsidP="001519D4">
      <w:pPr>
        <w:spacing w:after="160"/>
        <w:jc w:val="center"/>
        <w:rPr>
          <w:rFonts w:ascii="Arial" w:hAnsi="Arial" w:cs="Arial"/>
          <w:b/>
          <w:bCs/>
          <w:sz w:val="20"/>
          <w:szCs w:val="20"/>
        </w:rPr>
      </w:pPr>
    </w:p>
    <w:p w:rsidR="0075714B" w:rsidRPr="000C2B3D" w:rsidRDefault="0075714B" w:rsidP="001519D4">
      <w:pPr>
        <w:spacing w:after="160"/>
        <w:jc w:val="center"/>
        <w:rPr>
          <w:rFonts w:ascii="Arial" w:hAnsi="Arial" w:cs="Arial"/>
          <w:b/>
          <w:bCs/>
          <w:sz w:val="20"/>
          <w:szCs w:val="20"/>
        </w:rPr>
      </w:pPr>
    </w:p>
    <w:p w:rsidR="0075714B" w:rsidRPr="000C2B3D" w:rsidRDefault="0075714B" w:rsidP="001519D4">
      <w:pPr>
        <w:spacing w:after="160"/>
        <w:jc w:val="center"/>
        <w:rPr>
          <w:rFonts w:ascii="Arial" w:hAnsi="Arial" w:cs="Arial"/>
          <w:b/>
          <w:bCs/>
          <w:sz w:val="20"/>
          <w:szCs w:val="20"/>
        </w:rPr>
      </w:pPr>
    </w:p>
    <w:p w:rsidR="0075714B" w:rsidRPr="000C2B3D" w:rsidRDefault="0075714B" w:rsidP="001519D4">
      <w:pPr>
        <w:spacing w:after="160"/>
        <w:jc w:val="center"/>
        <w:rPr>
          <w:rFonts w:ascii="Arial" w:hAnsi="Arial" w:cs="Arial"/>
          <w:b/>
          <w:bCs/>
          <w:sz w:val="20"/>
          <w:szCs w:val="20"/>
        </w:rPr>
      </w:pPr>
    </w:p>
    <w:p w:rsidR="0075714B" w:rsidRPr="000C2B3D" w:rsidRDefault="0075714B" w:rsidP="001519D4">
      <w:pPr>
        <w:spacing w:after="160"/>
        <w:jc w:val="center"/>
        <w:rPr>
          <w:rFonts w:ascii="Arial" w:hAnsi="Arial" w:cs="Arial"/>
          <w:b/>
          <w:bCs/>
          <w:sz w:val="20"/>
          <w:szCs w:val="20"/>
        </w:rPr>
      </w:pPr>
    </w:p>
    <w:p w:rsidR="0075714B" w:rsidRPr="000C2B3D" w:rsidRDefault="00000DA9" w:rsidP="001519D4">
      <w:pPr>
        <w:spacing w:after="160"/>
        <w:jc w:val="center"/>
        <w:rPr>
          <w:rFonts w:ascii="Arial" w:hAnsi="Arial" w:cs="Arial"/>
          <w:b/>
          <w:bCs/>
          <w:sz w:val="20"/>
          <w:szCs w:val="20"/>
        </w:rPr>
      </w:pPr>
      <w:r w:rsidRPr="000C2B3D">
        <w:rPr>
          <w:rFonts w:ascii="Arial" w:hAnsi="Arial" w:cs="Arial"/>
          <w:noProof/>
          <w:sz w:val="20"/>
          <w:szCs w:val="20"/>
        </w:rPr>
        <mc:AlternateContent>
          <mc:Choice Requires="wps">
            <w:drawing>
              <wp:anchor distT="0" distB="0" distL="114300" distR="114300" simplePos="0" relativeHeight="251658242" behindDoc="0" locked="0" layoutInCell="1" allowOverlap="1" wp14:anchorId="5C1796D3" wp14:editId="31314DE3">
                <wp:simplePos x="0" y="0"/>
                <wp:positionH relativeFrom="margin">
                  <wp:posOffset>-575945</wp:posOffset>
                </wp:positionH>
                <wp:positionV relativeFrom="paragraph">
                  <wp:posOffset>163195</wp:posOffset>
                </wp:positionV>
                <wp:extent cx="6167120" cy="2521585"/>
                <wp:effectExtent l="0" t="0" r="0" b="0"/>
                <wp:wrapNone/>
                <wp:docPr id="15" name="Text Box 5" descr="Title - The Economic Contributions of George Mason University&#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120" cy="252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FD5" w:rsidRPr="00E65893" w:rsidRDefault="001B3FD5" w:rsidP="0075714B">
                            <w:pPr>
                              <w:pStyle w:val="PROPOSALTITLE01"/>
                              <w:jc w:val="center"/>
                              <w:rPr>
                                <w:color w:val="FF0000"/>
                                <w:sz w:val="36"/>
                                <w:szCs w:val="36"/>
                              </w:rPr>
                            </w:pPr>
                            <w:r w:rsidRPr="00E65893">
                              <w:rPr>
                                <w:color w:val="FF0000"/>
                                <w:sz w:val="36"/>
                                <w:szCs w:val="36"/>
                              </w:rPr>
                              <w:t>DRAFT</w:t>
                            </w:r>
                          </w:p>
                          <w:p w:rsidR="001B3FD5" w:rsidRPr="00267A08" w:rsidRDefault="001B3FD5" w:rsidP="0075714B">
                            <w:pPr>
                              <w:pStyle w:val="PROPOSALTITLE01"/>
                              <w:jc w:val="center"/>
                              <w:rPr>
                                <w:sz w:val="36"/>
                                <w:szCs w:val="36"/>
                              </w:rPr>
                            </w:pPr>
                            <w:r>
                              <w:rPr>
                                <w:sz w:val="36"/>
                                <w:szCs w:val="36"/>
                              </w:rPr>
                              <w:t>The Economic Contributions of George Mason University</w:t>
                            </w:r>
                          </w:p>
                          <w:p w:rsidR="001B3FD5" w:rsidRPr="00BA6312" w:rsidRDefault="001B3FD5" w:rsidP="0075714B">
                            <w:pPr>
                              <w:widowControl w:val="0"/>
                              <w:autoSpaceDE w:val="0"/>
                              <w:autoSpaceDN w:val="0"/>
                              <w:adjustRightInd w:val="0"/>
                              <w:spacing w:line="288" w:lineRule="auto"/>
                              <w:jc w:val="right"/>
                              <w:textAlignment w:val="center"/>
                              <w:rPr>
                                <w:rFonts w:ascii="Arial" w:hAnsi="Arial"/>
                                <w:b/>
                                <w:color w:val="4F2F18"/>
                                <w:sz w:val="20"/>
                                <w:szCs w:val="20"/>
                              </w:rPr>
                            </w:pPr>
                          </w:p>
                          <w:p w:rsidR="001B3FD5" w:rsidRDefault="001B3FD5" w:rsidP="0075714B">
                            <w:pPr>
                              <w:widowControl w:val="0"/>
                              <w:autoSpaceDE w:val="0"/>
                              <w:autoSpaceDN w:val="0"/>
                              <w:adjustRightInd w:val="0"/>
                              <w:spacing w:line="288" w:lineRule="auto"/>
                              <w:jc w:val="right"/>
                              <w:textAlignment w:val="center"/>
                              <w:rPr>
                                <w:rFonts w:ascii="Arial" w:hAnsi="Arial"/>
                                <w:color w:val="215352"/>
                              </w:rPr>
                            </w:pPr>
                          </w:p>
                          <w:p w:rsidR="001B3FD5" w:rsidRDefault="001B3FD5" w:rsidP="0075714B">
                            <w:pPr>
                              <w:widowControl w:val="0"/>
                              <w:autoSpaceDE w:val="0"/>
                              <w:autoSpaceDN w:val="0"/>
                              <w:adjustRightInd w:val="0"/>
                              <w:spacing w:line="288" w:lineRule="auto"/>
                              <w:jc w:val="right"/>
                              <w:textAlignment w:val="center"/>
                              <w:rPr>
                                <w:rFonts w:ascii="Arial" w:hAnsi="Arial"/>
                                <w:color w:val="215352"/>
                              </w:rPr>
                            </w:pPr>
                          </w:p>
                          <w:p w:rsidR="001B3FD5" w:rsidRPr="00BA6312" w:rsidRDefault="001B3FD5" w:rsidP="0075714B">
                            <w:pPr>
                              <w:widowControl w:val="0"/>
                              <w:autoSpaceDE w:val="0"/>
                              <w:autoSpaceDN w:val="0"/>
                              <w:adjustRightInd w:val="0"/>
                              <w:spacing w:line="288" w:lineRule="auto"/>
                              <w:jc w:val="right"/>
                              <w:textAlignment w:val="center"/>
                              <w:rPr>
                                <w:rFonts w:ascii="Arial" w:hAnsi="Arial"/>
                                <w:color w:val="215352"/>
                              </w:rPr>
                            </w:pPr>
                          </w:p>
                          <w:p w:rsidR="001B3FD5" w:rsidRPr="00BA6312" w:rsidRDefault="001B3FD5" w:rsidP="0075714B">
                            <w:pPr>
                              <w:pStyle w:val="MonthDayYear01"/>
                            </w:pPr>
                            <w:r>
                              <w:t>December 18,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C1796D3" id="_x0000_t202" coordsize="21600,21600" o:spt="202" path="m,l,21600r21600,l21600,xe">
                <v:stroke joinstyle="miter"/>
                <v:path gradientshapeok="t" o:connecttype="rect"/>
              </v:shapetype>
              <v:shape id="Text Box 5" o:spid="_x0000_s1026" type="#_x0000_t202" alt="Title - The Economic Contributions of George Mason University&#10;" style="position:absolute;left:0;text-align:left;margin-left:-45.35pt;margin-top:12.85pt;width:485.6pt;height:198.5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" filled="f" stroked="f">
                <v:textbox>
                  <w:txbxContent>
                    <w:p w:rsidR="001B3FD5" w:rsidRPr="00E65893" w:rsidRDefault="001B3FD5" w:rsidP="0075714B">
                      <w:pPr>
                        <w:pStyle w:val="PROPOSALTITLE01"/>
                        <w:jc w:val="center"/>
                        <w:rPr>
                          <w:color w:val="FF0000"/>
                          <w:sz w:val="36"/>
                          <w:szCs w:val="36"/>
                        </w:rPr>
                      </w:pPr>
                      <w:r w:rsidRPr="00E65893">
                        <w:rPr>
                          <w:color w:val="FF0000"/>
                          <w:sz w:val="36"/>
                          <w:szCs w:val="36"/>
                        </w:rPr>
                        <w:t>DRAFT</w:t>
                      </w:r>
                    </w:p>
                    <w:p w:rsidR="001B3FD5" w:rsidRPr="00267A08" w:rsidRDefault="001B3FD5" w:rsidP="0075714B">
                      <w:pPr>
                        <w:pStyle w:val="PROPOSALTITLE01"/>
                        <w:jc w:val="center"/>
                        <w:rPr>
                          <w:sz w:val="36"/>
                          <w:szCs w:val="36"/>
                        </w:rPr>
                      </w:pPr>
                      <w:r>
                        <w:rPr>
                          <w:sz w:val="36"/>
                          <w:szCs w:val="36"/>
                        </w:rPr>
                        <w:t>The Economic Contributions of George Mason University</w:t>
                      </w:r>
                    </w:p>
                    <w:p w:rsidR="001B3FD5" w:rsidRPr="00BA6312" w:rsidRDefault="001B3FD5" w:rsidP="0075714B">
                      <w:pPr>
                        <w:widowControl w:val="0"/>
                        <w:autoSpaceDE w:val="0"/>
                        <w:autoSpaceDN w:val="0"/>
                        <w:adjustRightInd w:val="0"/>
                        <w:spacing w:line="288" w:lineRule="auto"/>
                        <w:jc w:val="right"/>
                        <w:textAlignment w:val="center"/>
                        <w:rPr>
                          <w:rFonts w:ascii="Arial" w:hAnsi="Arial"/>
                          <w:b/>
                          <w:color w:val="4F2F18"/>
                          <w:sz w:val="20"/>
                          <w:szCs w:val="20"/>
                        </w:rPr>
                      </w:pPr>
                    </w:p>
                    <w:p w:rsidR="001B3FD5" w:rsidRDefault="001B3FD5" w:rsidP="0075714B">
                      <w:pPr>
                        <w:widowControl w:val="0"/>
                        <w:autoSpaceDE w:val="0"/>
                        <w:autoSpaceDN w:val="0"/>
                        <w:adjustRightInd w:val="0"/>
                        <w:spacing w:line="288" w:lineRule="auto"/>
                        <w:jc w:val="right"/>
                        <w:textAlignment w:val="center"/>
                        <w:rPr>
                          <w:rFonts w:ascii="Arial" w:hAnsi="Arial"/>
                          <w:color w:val="215352"/>
                        </w:rPr>
                      </w:pPr>
                    </w:p>
                    <w:p w:rsidR="001B3FD5" w:rsidRDefault="001B3FD5" w:rsidP="0075714B">
                      <w:pPr>
                        <w:widowControl w:val="0"/>
                        <w:autoSpaceDE w:val="0"/>
                        <w:autoSpaceDN w:val="0"/>
                        <w:adjustRightInd w:val="0"/>
                        <w:spacing w:line="288" w:lineRule="auto"/>
                        <w:jc w:val="right"/>
                        <w:textAlignment w:val="center"/>
                        <w:rPr>
                          <w:rFonts w:ascii="Arial" w:hAnsi="Arial"/>
                          <w:color w:val="215352"/>
                        </w:rPr>
                      </w:pPr>
                    </w:p>
                    <w:p w:rsidR="001B3FD5" w:rsidRPr="00BA6312" w:rsidRDefault="001B3FD5" w:rsidP="0075714B">
                      <w:pPr>
                        <w:widowControl w:val="0"/>
                        <w:autoSpaceDE w:val="0"/>
                        <w:autoSpaceDN w:val="0"/>
                        <w:adjustRightInd w:val="0"/>
                        <w:spacing w:line="288" w:lineRule="auto"/>
                        <w:jc w:val="right"/>
                        <w:textAlignment w:val="center"/>
                        <w:rPr>
                          <w:rFonts w:ascii="Arial" w:hAnsi="Arial"/>
                          <w:color w:val="215352"/>
                        </w:rPr>
                      </w:pPr>
                    </w:p>
                    <w:p w:rsidR="001B3FD5" w:rsidRPr="00BA6312" w:rsidRDefault="001B3FD5" w:rsidP="0075714B">
                      <w:pPr>
                        <w:pStyle w:val="MonthDayYear01"/>
                      </w:pPr>
                      <w:r>
                        <w:t>December 18, 2020</w:t>
                      </w:r>
                    </w:p>
                  </w:txbxContent>
                </v:textbox>
                <w10:wrap anchorx="margin"/>
              </v:shape>
            </w:pict>
          </mc:Fallback>
        </mc:AlternateContent>
      </w:r>
    </w:p>
    <w:p w:rsidR="0075714B" w:rsidRPr="000C2B3D" w:rsidRDefault="0075714B" w:rsidP="001519D4">
      <w:pPr>
        <w:spacing w:after="160"/>
        <w:jc w:val="center"/>
        <w:rPr>
          <w:rFonts w:ascii="Arial" w:hAnsi="Arial" w:cs="Arial"/>
          <w:b/>
          <w:bCs/>
          <w:sz w:val="20"/>
          <w:szCs w:val="20"/>
        </w:rPr>
      </w:pPr>
    </w:p>
    <w:p w:rsidR="0075714B" w:rsidRPr="000C2B3D" w:rsidRDefault="0075714B" w:rsidP="001519D4">
      <w:pPr>
        <w:spacing w:after="160"/>
        <w:jc w:val="center"/>
        <w:rPr>
          <w:rFonts w:ascii="Arial" w:hAnsi="Arial" w:cs="Arial"/>
          <w:b/>
          <w:bCs/>
          <w:sz w:val="20"/>
          <w:szCs w:val="20"/>
        </w:rPr>
      </w:pPr>
    </w:p>
    <w:p w:rsidR="0075714B" w:rsidRPr="000C2B3D" w:rsidRDefault="0075714B" w:rsidP="001519D4">
      <w:pPr>
        <w:spacing w:after="160"/>
        <w:jc w:val="center"/>
        <w:rPr>
          <w:rFonts w:ascii="Arial" w:hAnsi="Arial" w:cs="Arial"/>
          <w:b/>
          <w:bCs/>
          <w:sz w:val="20"/>
          <w:szCs w:val="20"/>
        </w:rPr>
      </w:pPr>
      <w:r w:rsidRPr="000C2B3D">
        <w:rPr>
          <w:rFonts w:ascii="Arial" w:hAnsi="Arial" w:cs="Arial"/>
          <w:b/>
          <w:bCs/>
          <w:noProof/>
          <w:sz w:val="20"/>
          <w:szCs w:val="20"/>
        </w:rPr>
        <w:drawing>
          <wp:anchor distT="0" distB="0" distL="114300" distR="114300" simplePos="0" relativeHeight="251658243" behindDoc="1" locked="0" layoutInCell="1" allowOverlap="1" wp14:anchorId="37AD4FD3" wp14:editId="50503967">
            <wp:simplePos x="0" y="0"/>
            <wp:positionH relativeFrom="margin">
              <wp:posOffset>-47625</wp:posOffset>
            </wp:positionH>
            <wp:positionV relativeFrom="paragraph">
              <wp:posOffset>290195</wp:posOffset>
            </wp:positionV>
            <wp:extent cx="1983105" cy="1858010"/>
            <wp:effectExtent l="0" t="0" r="0" b="8890"/>
            <wp:wrapTight wrapText="bothSides">
              <wp:wrapPolygon edited="0">
                <wp:start x="0" y="0"/>
                <wp:lineTo x="0" y="21482"/>
                <wp:lineTo x="21372" y="21482"/>
                <wp:lineTo x="21372" y="0"/>
                <wp:lineTo x="0" y="0"/>
              </wp:wrapPolygon>
            </wp:wrapTight>
            <wp:docPr id="16" name="Picture 16" descr="Logo -  Center for Region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A-colo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3105" cy="1858010"/>
                    </a:xfrm>
                    <a:prstGeom prst="rect">
                      <a:avLst/>
                    </a:prstGeom>
                  </pic:spPr>
                </pic:pic>
              </a:graphicData>
            </a:graphic>
            <wp14:sizeRelH relativeFrom="margin">
              <wp14:pctWidth>0</wp14:pctWidth>
            </wp14:sizeRelH>
            <wp14:sizeRelV relativeFrom="margin">
              <wp14:pctHeight>0</wp14:pctHeight>
            </wp14:sizeRelV>
          </wp:anchor>
        </w:drawing>
      </w:r>
    </w:p>
    <w:p w:rsidR="0075714B" w:rsidRPr="000C2B3D" w:rsidRDefault="0075714B" w:rsidP="001519D4">
      <w:pPr>
        <w:spacing w:after="160"/>
        <w:jc w:val="center"/>
        <w:rPr>
          <w:rFonts w:ascii="Arial" w:hAnsi="Arial" w:cs="Arial"/>
          <w:b/>
          <w:bCs/>
          <w:sz w:val="20"/>
          <w:szCs w:val="20"/>
        </w:rPr>
      </w:pPr>
    </w:p>
    <w:p w:rsidR="0075714B" w:rsidRPr="000C2B3D" w:rsidRDefault="0075714B" w:rsidP="001519D4">
      <w:pPr>
        <w:spacing w:after="160"/>
        <w:jc w:val="center"/>
        <w:rPr>
          <w:rFonts w:ascii="Arial" w:hAnsi="Arial" w:cs="Arial"/>
          <w:b/>
          <w:bCs/>
          <w:sz w:val="20"/>
          <w:szCs w:val="20"/>
        </w:rPr>
      </w:pPr>
    </w:p>
    <w:p w:rsidR="0075714B" w:rsidRPr="000C2B3D" w:rsidRDefault="0075714B" w:rsidP="001519D4">
      <w:pPr>
        <w:spacing w:after="160"/>
        <w:jc w:val="center"/>
        <w:rPr>
          <w:rFonts w:ascii="Arial" w:hAnsi="Arial" w:cs="Arial"/>
          <w:b/>
          <w:bCs/>
          <w:sz w:val="20"/>
          <w:szCs w:val="20"/>
        </w:rPr>
      </w:pPr>
    </w:p>
    <w:p w:rsidR="0075714B" w:rsidRPr="000C2B3D" w:rsidRDefault="0075714B" w:rsidP="001519D4">
      <w:pPr>
        <w:spacing w:after="160"/>
        <w:jc w:val="center"/>
        <w:rPr>
          <w:rFonts w:ascii="Arial" w:hAnsi="Arial" w:cs="Arial"/>
          <w:b/>
          <w:bCs/>
          <w:sz w:val="20"/>
          <w:szCs w:val="20"/>
        </w:rPr>
      </w:pPr>
    </w:p>
    <w:p w:rsidR="0075714B" w:rsidRPr="000C2B3D" w:rsidRDefault="0075714B" w:rsidP="001519D4">
      <w:pPr>
        <w:spacing w:after="160"/>
        <w:jc w:val="center"/>
        <w:rPr>
          <w:rFonts w:ascii="Arial" w:hAnsi="Arial" w:cs="Arial"/>
          <w:b/>
          <w:bCs/>
          <w:sz w:val="20"/>
          <w:szCs w:val="20"/>
        </w:rPr>
      </w:pPr>
    </w:p>
    <w:p w:rsidR="0075714B" w:rsidRPr="000C2B3D" w:rsidRDefault="0075714B" w:rsidP="001519D4">
      <w:pPr>
        <w:spacing w:after="160"/>
        <w:jc w:val="center"/>
        <w:rPr>
          <w:rFonts w:ascii="Arial" w:hAnsi="Arial" w:cs="Arial"/>
          <w:b/>
          <w:bCs/>
          <w:sz w:val="20"/>
          <w:szCs w:val="20"/>
        </w:rPr>
      </w:pPr>
    </w:p>
    <w:p w:rsidR="00675FB0" w:rsidRPr="000C2B3D" w:rsidRDefault="00675FB0" w:rsidP="001519D4">
      <w:pPr>
        <w:spacing w:after="160"/>
        <w:jc w:val="center"/>
        <w:rPr>
          <w:rFonts w:ascii="Arial" w:hAnsi="Arial" w:cs="Arial"/>
          <w:b/>
          <w:bCs/>
          <w:sz w:val="20"/>
          <w:szCs w:val="20"/>
        </w:rPr>
      </w:pPr>
      <w:r w:rsidRPr="000C2B3D">
        <w:rPr>
          <w:rFonts w:ascii="Arial" w:hAnsi="Arial" w:cs="Arial"/>
          <w:b/>
          <w:bCs/>
          <w:sz w:val="20"/>
          <w:szCs w:val="20"/>
        </w:rPr>
        <w:t>Acknowledgement page</w:t>
      </w:r>
    </w:p>
    <w:p w:rsidR="00675FB0" w:rsidRPr="000C2B3D" w:rsidRDefault="00675FB0" w:rsidP="001519D4">
      <w:pPr>
        <w:jc w:val="center"/>
        <w:rPr>
          <w:rFonts w:ascii="Arial" w:hAnsi="Arial" w:cs="Arial"/>
          <w:b/>
          <w:bCs/>
          <w:sz w:val="20"/>
          <w:szCs w:val="20"/>
        </w:rPr>
      </w:pPr>
    </w:p>
    <w:p w:rsidR="00675FB0" w:rsidRPr="000C2B3D" w:rsidRDefault="00675FB0" w:rsidP="001519D4">
      <w:pPr>
        <w:rPr>
          <w:rFonts w:ascii="Arial" w:hAnsi="Arial" w:cs="Arial"/>
          <w:sz w:val="20"/>
          <w:szCs w:val="20"/>
        </w:rPr>
      </w:pPr>
      <w:r w:rsidRPr="000C2B3D">
        <w:rPr>
          <w:rFonts w:ascii="Arial" w:hAnsi="Arial" w:cs="Arial"/>
          <w:sz w:val="20"/>
          <w:szCs w:val="20"/>
        </w:rPr>
        <w:t>The research team gratefully acknowledge the efforts by University Staff and Administrators for their contributions to their research</w:t>
      </w:r>
    </w:p>
    <w:p w:rsidR="00675FB0" w:rsidRPr="000C2B3D" w:rsidRDefault="00675FB0" w:rsidP="001519D4">
      <w:pPr>
        <w:jc w:val="center"/>
        <w:rPr>
          <w:rFonts w:ascii="Arial" w:hAnsi="Arial" w:cs="Arial"/>
          <w:b/>
          <w:bCs/>
          <w:sz w:val="20"/>
          <w:szCs w:val="20"/>
        </w:rPr>
      </w:pPr>
    </w:p>
    <w:p w:rsidR="00675FB0" w:rsidRPr="000C2B3D" w:rsidRDefault="00675FB0" w:rsidP="001519D4">
      <w:pPr>
        <w:jc w:val="center"/>
        <w:rPr>
          <w:rFonts w:ascii="Arial" w:hAnsi="Arial" w:cs="Arial"/>
          <w:b/>
          <w:bCs/>
          <w:sz w:val="20"/>
          <w:szCs w:val="20"/>
        </w:rPr>
      </w:pPr>
    </w:p>
    <w:p w:rsidR="00675FB0" w:rsidRPr="000C2B3D" w:rsidRDefault="00675FB0" w:rsidP="001519D4">
      <w:pPr>
        <w:jc w:val="center"/>
        <w:rPr>
          <w:rFonts w:ascii="Arial" w:hAnsi="Arial" w:cs="Arial"/>
          <w:b/>
          <w:bCs/>
          <w:sz w:val="20"/>
          <w:szCs w:val="20"/>
        </w:rPr>
      </w:pPr>
    </w:p>
    <w:p w:rsidR="00675FB0" w:rsidRPr="000C2B3D" w:rsidRDefault="00675FB0" w:rsidP="001519D4">
      <w:pPr>
        <w:jc w:val="center"/>
        <w:rPr>
          <w:rFonts w:ascii="Arial" w:hAnsi="Arial" w:cs="Arial"/>
          <w:b/>
          <w:bCs/>
          <w:sz w:val="20"/>
          <w:szCs w:val="20"/>
        </w:rPr>
      </w:pPr>
    </w:p>
    <w:p w:rsidR="00675FB0" w:rsidRPr="000C2B3D" w:rsidRDefault="00675FB0" w:rsidP="001519D4">
      <w:pPr>
        <w:jc w:val="center"/>
        <w:rPr>
          <w:rFonts w:ascii="Arial" w:hAnsi="Arial" w:cs="Arial"/>
          <w:b/>
          <w:bCs/>
          <w:sz w:val="20"/>
          <w:szCs w:val="20"/>
        </w:rPr>
      </w:pPr>
    </w:p>
    <w:p w:rsidR="00675FB0" w:rsidRPr="000C2B3D" w:rsidRDefault="00675FB0" w:rsidP="001519D4">
      <w:pPr>
        <w:jc w:val="center"/>
        <w:rPr>
          <w:rFonts w:ascii="Arial" w:hAnsi="Arial" w:cs="Arial"/>
          <w:b/>
          <w:bCs/>
          <w:sz w:val="20"/>
          <w:szCs w:val="20"/>
        </w:rPr>
      </w:pPr>
    </w:p>
    <w:p w:rsidR="00675FB0" w:rsidRPr="000C2B3D" w:rsidRDefault="00675FB0" w:rsidP="001519D4">
      <w:pPr>
        <w:spacing w:after="160"/>
        <w:rPr>
          <w:rFonts w:ascii="Arial" w:hAnsi="Arial" w:cs="Arial"/>
          <w:b/>
          <w:bCs/>
          <w:sz w:val="20"/>
          <w:szCs w:val="20"/>
        </w:rPr>
      </w:pPr>
    </w:p>
    <w:p w:rsidR="00675FB0" w:rsidRPr="000C2B3D" w:rsidRDefault="00675FB0" w:rsidP="001519D4">
      <w:pPr>
        <w:jc w:val="center"/>
        <w:rPr>
          <w:rFonts w:ascii="Arial" w:hAnsi="Arial" w:cs="Arial"/>
          <w:b/>
          <w:bCs/>
          <w:sz w:val="20"/>
          <w:szCs w:val="20"/>
        </w:rPr>
      </w:pPr>
      <w:r w:rsidRPr="000C2B3D">
        <w:rPr>
          <w:rFonts w:ascii="Arial" w:hAnsi="Arial" w:cs="Arial"/>
          <w:b/>
          <w:bCs/>
          <w:sz w:val="20"/>
          <w:szCs w:val="20"/>
        </w:rPr>
        <w:t>Economic Contributions of George Mason University</w:t>
      </w:r>
    </w:p>
    <w:p w:rsidR="00675FB0" w:rsidRPr="000C2B3D" w:rsidRDefault="00675FB0" w:rsidP="001519D4">
      <w:pPr>
        <w:jc w:val="center"/>
        <w:rPr>
          <w:rFonts w:ascii="Arial" w:hAnsi="Arial" w:cs="Arial"/>
          <w:b/>
          <w:bCs/>
          <w:sz w:val="20"/>
          <w:szCs w:val="20"/>
        </w:rPr>
      </w:pPr>
      <w:r w:rsidRPr="000C2B3D">
        <w:rPr>
          <w:rFonts w:ascii="Arial" w:hAnsi="Arial" w:cs="Arial"/>
          <w:b/>
          <w:bCs/>
          <w:sz w:val="20"/>
          <w:szCs w:val="20"/>
        </w:rPr>
        <w:t>Commonwealth of Virginia</w:t>
      </w:r>
    </w:p>
    <w:p w:rsidR="00675FB0" w:rsidRPr="000C2B3D" w:rsidRDefault="00675FB0" w:rsidP="001519D4">
      <w:pPr>
        <w:jc w:val="center"/>
        <w:rPr>
          <w:rFonts w:ascii="Arial" w:hAnsi="Arial" w:cs="Arial"/>
          <w:b/>
          <w:bCs/>
          <w:sz w:val="20"/>
          <w:szCs w:val="20"/>
        </w:rPr>
      </w:pPr>
      <w:r w:rsidRPr="000C2B3D">
        <w:rPr>
          <w:rFonts w:ascii="Arial" w:hAnsi="Arial" w:cs="Arial"/>
          <w:b/>
          <w:bCs/>
          <w:sz w:val="20"/>
          <w:szCs w:val="20"/>
        </w:rPr>
        <w:t>Fiscal Year 2020</w:t>
      </w:r>
      <w:r w:rsidRPr="000C2B3D">
        <w:rPr>
          <w:rStyle w:val="FootnoteReference"/>
          <w:rFonts w:ascii="Arial" w:hAnsi="Arial" w:cs="Arial"/>
          <w:b/>
          <w:bCs/>
          <w:sz w:val="20"/>
          <w:szCs w:val="20"/>
        </w:rPr>
        <w:footnoteReference w:id="2"/>
      </w:r>
    </w:p>
    <w:p w:rsidR="00675FB0" w:rsidRPr="000C2B3D" w:rsidRDefault="00675FB0" w:rsidP="001519D4">
      <w:pPr>
        <w:jc w:val="center"/>
        <w:rPr>
          <w:rFonts w:ascii="Arial" w:hAnsi="Arial" w:cs="Arial"/>
          <w:b/>
          <w:bCs/>
          <w:sz w:val="20"/>
          <w:szCs w:val="20"/>
          <w:u w:val="single"/>
        </w:rPr>
      </w:pPr>
    </w:p>
    <w:p w:rsidR="00675FB0" w:rsidRPr="00F75293" w:rsidRDefault="00675FB0" w:rsidP="001519D4">
      <w:pPr>
        <w:pStyle w:val="Heading1"/>
        <w:spacing w:line="276" w:lineRule="auto"/>
        <w:rPr>
          <w:rFonts w:ascii="Arial" w:hAnsi="Arial" w:cs="Arial"/>
          <w:color w:val="auto"/>
          <w:sz w:val="20"/>
          <w:szCs w:val="20"/>
        </w:rPr>
      </w:pPr>
      <w:r w:rsidRPr="00F75293">
        <w:rPr>
          <w:rFonts w:ascii="Arial" w:hAnsi="Arial" w:cs="Arial"/>
          <w:color w:val="auto"/>
          <w:sz w:val="20"/>
          <w:szCs w:val="20"/>
        </w:rPr>
        <w:t>Executive Summary</w:t>
      </w:r>
    </w:p>
    <w:p w:rsidR="00675FB0" w:rsidRPr="000C2B3D" w:rsidRDefault="00675FB0" w:rsidP="001519D4">
      <w:pPr>
        <w:jc w:val="both"/>
        <w:rPr>
          <w:rFonts w:ascii="Arial" w:hAnsi="Arial" w:cs="Arial"/>
          <w:sz w:val="20"/>
          <w:szCs w:val="20"/>
        </w:rPr>
      </w:pPr>
    </w:p>
    <w:p w:rsidR="00675FB0" w:rsidRPr="000C2B3D" w:rsidRDefault="00675FB0" w:rsidP="001519D4">
      <w:pPr>
        <w:jc w:val="both"/>
        <w:rPr>
          <w:rFonts w:ascii="Arial" w:hAnsi="Arial" w:cs="Arial"/>
          <w:sz w:val="20"/>
          <w:szCs w:val="20"/>
        </w:rPr>
      </w:pPr>
      <w:r w:rsidRPr="000C2B3D">
        <w:rPr>
          <w:rFonts w:ascii="Arial" w:hAnsi="Arial" w:cs="Arial"/>
          <w:sz w:val="20"/>
          <w:szCs w:val="20"/>
        </w:rPr>
        <w:t>George Mason University continues to expand its significant impacts on the Northern Virginia region and across the Commonwealth of Virginia. In addition to being the state’s largest university serving over 37,000 students, GMU has in recent years risen to join the ranks of the nation’s most successful research institutions, played an important role in attracting Amazon HQ2 to the Commonwealth, and has emerged as the state’s largest contributor to its tech talent labor force. In this analysis, we examine the economic contributions of George Mason University through its budgeted expenditures and related spending on the state economy.</w:t>
      </w:r>
    </w:p>
    <w:p w:rsidR="00675FB0" w:rsidRPr="000C2B3D" w:rsidRDefault="00675FB0" w:rsidP="001519D4">
      <w:pPr>
        <w:jc w:val="both"/>
        <w:rPr>
          <w:rFonts w:ascii="Arial" w:hAnsi="Arial" w:cs="Arial"/>
          <w:sz w:val="20"/>
          <w:szCs w:val="20"/>
        </w:rPr>
      </w:pPr>
    </w:p>
    <w:p w:rsidR="00675FB0" w:rsidRPr="000C2B3D" w:rsidRDefault="00675FB0" w:rsidP="001519D4">
      <w:pPr>
        <w:jc w:val="both"/>
        <w:rPr>
          <w:rFonts w:ascii="Arial" w:hAnsi="Arial" w:cs="Arial"/>
          <w:sz w:val="20"/>
          <w:szCs w:val="20"/>
        </w:rPr>
      </w:pPr>
      <w:r w:rsidRPr="000C2B3D">
        <w:rPr>
          <w:rFonts w:ascii="Arial" w:hAnsi="Arial" w:cs="Arial"/>
          <w:sz w:val="20"/>
          <w:szCs w:val="20"/>
        </w:rPr>
        <w:t>In estimating the university’s economic contributions, we include capital spending that supports growth and mission expansion, operations spending, student and visitor spending, and the operations of the GMU Foundation. Our analysis utilizes the IMPLAN economic input-output model that provides estimates of direct, indirect, and induced economic contributions. Direct impacts capture the spending by the university, students, visitors, and closely related entities. Indirect impacts represent economic spillovers that flow to vendors, contractors, and suppliers of goods and services to the university. Induced impacts come from staff, faculty, and employees of vendors spending a portion of their earnings in the Virginia economy. The contributions are expressed as total economic activity (a measure of business transactions), value added (gross state product), labor income (salaries, wages, and benefits), and employment (headcount jobs). In addition, the model provides estimates of state government revenues from taxes, fees and other sources, which we adjust to account for the university’s tax-exempt status.</w:t>
      </w:r>
    </w:p>
    <w:p w:rsidR="00675FB0" w:rsidRPr="000C2B3D" w:rsidRDefault="00675FB0" w:rsidP="001519D4">
      <w:pPr>
        <w:jc w:val="both"/>
        <w:rPr>
          <w:rFonts w:ascii="Arial" w:hAnsi="Arial" w:cs="Arial"/>
          <w:sz w:val="20"/>
          <w:szCs w:val="20"/>
        </w:rPr>
      </w:pPr>
    </w:p>
    <w:p w:rsidR="00675FB0" w:rsidRPr="000C2B3D" w:rsidRDefault="00675FB0" w:rsidP="001519D4">
      <w:pPr>
        <w:jc w:val="both"/>
        <w:rPr>
          <w:rFonts w:ascii="Arial" w:hAnsi="Arial" w:cs="Arial"/>
          <w:sz w:val="20"/>
          <w:szCs w:val="20"/>
        </w:rPr>
      </w:pPr>
      <w:r w:rsidRPr="000C2B3D">
        <w:rPr>
          <w:rFonts w:ascii="Arial" w:hAnsi="Arial" w:cs="Arial"/>
          <w:sz w:val="20"/>
          <w:szCs w:val="20"/>
        </w:rPr>
        <w:t>The analysis is based on Fiscal Year 2020 data, which ended June 30, 2020. Total spending by key categories include:</w:t>
      </w:r>
    </w:p>
    <w:p w:rsidR="00675FB0" w:rsidRPr="000C2B3D" w:rsidRDefault="00675FB0" w:rsidP="001519D4">
      <w:pPr>
        <w:pStyle w:val="ListParagraph"/>
        <w:numPr>
          <w:ilvl w:val="0"/>
          <w:numId w:val="31"/>
        </w:numPr>
        <w:spacing w:line="276" w:lineRule="auto"/>
        <w:jc w:val="both"/>
        <w:rPr>
          <w:rFonts w:ascii="Arial" w:hAnsi="Arial" w:cs="Arial"/>
          <w:sz w:val="20"/>
          <w:szCs w:val="20"/>
        </w:rPr>
      </w:pPr>
      <w:r w:rsidRPr="000C2B3D">
        <w:rPr>
          <w:rFonts w:ascii="Arial" w:hAnsi="Arial" w:cs="Arial"/>
          <w:sz w:val="20"/>
          <w:szCs w:val="20"/>
        </w:rPr>
        <w:t>Capital expenditures totaled $85.2 million.</w:t>
      </w:r>
    </w:p>
    <w:p w:rsidR="00675FB0" w:rsidRPr="000C2B3D" w:rsidRDefault="00675FB0" w:rsidP="001519D4">
      <w:pPr>
        <w:pStyle w:val="ListParagraph"/>
        <w:numPr>
          <w:ilvl w:val="0"/>
          <w:numId w:val="31"/>
        </w:numPr>
        <w:spacing w:line="276" w:lineRule="auto"/>
        <w:jc w:val="both"/>
        <w:rPr>
          <w:rFonts w:ascii="Arial" w:hAnsi="Arial" w:cs="Arial"/>
          <w:sz w:val="20"/>
          <w:szCs w:val="20"/>
        </w:rPr>
      </w:pPr>
      <w:r w:rsidRPr="000C2B3D">
        <w:rPr>
          <w:rFonts w:ascii="Arial" w:hAnsi="Arial" w:cs="Arial"/>
          <w:sz w:val="20"/>
          <w:szCs w:val="20"/>
        </w:rPr>
        <w:t>Operations expenditures totaled $872.3 million.</w:t>
      </w:r>
    </w:p>
    <w:p w:rsidR="00675FB0" w:rsidRPr="000C2B3D" w:rsidRDefault="00675FB0" w:rsidP="001519D4">
      <w:pPr>
        <w:pStyle w:val="ListParagraph"/>
        <w:numPr>
          <w:ilvl w:val="0"/>
          <w:numId w:val="31"/>
        </w:numPr>
        <w:spacing w:line="276" w:lineRule="auto"/>
        <w:jc w:val="both"/>
        <w:rPr>
          <w:rFonts w:ascii="Arial" w:hAnsi="Arial" w:cs="Arial"/>
          <w:sz w:val="20"/>
          <w:szCs w:val="20"/>
        </w:rPr>
      </w:pPr>
      <w:r w:rsidRPr="000C2B3D">
        <w:rPr>
          <w:rFonts w:ascii="Arial" w:hAnsi="Arial" w:cs="Arial"/>
          <w:sz w:val="20"/>
          <w:szCs w:val="20"/>
        </w:rPr>
        <w:t>Student and visitor spending totaled $130.9 million.</w:t>
      </w:r>
    </w:p>
    <w:p w:rsidR="00675FB0" w:rsidRPr="000C2B3D" w:rsidRDefault="00675FB0" w:rsidP="001519D4">
      <w:pPr>
        <w:pStyle w:val="ListParagraph"/>
        <w:numPr>
          <w:ilvl w:val="0"/>
          <w:numId w:val="31"/>
        </w:numPr>
        <w:spacing w:after="160" w:line="276" w:lineRule="auto"/>
        <w:contextualSpacing w:val="0"/>
        <w:jc w:val="both"/>
        <w:rPr>
          <w:rFonts w:ascii="Arial" w:hAnsi="Arial" w:cs="Arial"/>
          <w:sz w:val="20"/>
          <w:szCs w:val="20"/>
        </w:rPr>
      </w:pPr>
      <w:r w:rsidRPr="000C2B3D">
        <w:rPr>
          <w:rFonts w:ascii="Arial" w:hAnsi="Arial" w:cs="Arial"/>
          <w:sz w:val="20"/>
          <w:szCs w:val="20"/>
        </w:rPr>
        <w:lastRenderedPageBreak/>
        <w:t>The GMU foundation spent $2.8 million for operations, not including funds transferred to GMU for scholarships and other support that are included in university spending.</w:t>
      </w:r>
    </w:p>
    <w:p w:rsidR="00675FB0" w:rsidRPr="000C2B3D" w:rsidRDefault="00675FB0" w:rsidP="001519D4">
      <w:pPr>
        <w:jc w:val="both"/>
        <w:rPr>
          <w:rFonts w:ascii="Arial" w:hAnsi="Arial" w:cs="Arial"/>
          <w:sz w:val="20"/>
          <w:szCs w:val="20"/>
        </w:rPr>
      </w:pPr>
      <w:r w:rsidRPr="000C2B3D">
        <w:rPr>
          <w:rFonts w:ascii="Arial" w:hAnsi="Arial" w:cs="Arial"/>
          <w:sz w:val="20"/>
          <w:szCs w:val="20"/>
        </w:rPr>
        <w:t>Based on the analysis, recurring operations at the university and related spending generated $1.9 billion in economic activity in Virginia, increased total gross state product by $1.2 billion, and supported over 17,500 jobs that paid almost $925 million in salaries, wages, and benefits (see Table ES1). Even though the university does not directly pay taxes, its recurring economic contributions supported $33.7 million in revenue for state government in FY2020.  In addition, the university’s capital spending in FY2020 exceeded $85 million, which boosted state economic activity by $138 million, increased total state product by $83.4 million, added $56.8 million in state labor income, supported over 900 jobs, and increased state tax revenues by $1.3 million. Combining operations and capital economic contributions, in FY2020, George Mason University created over $2 billion in statewide economic activity, increased gross state product by $1.3 billion, and supported over 18,400 jobs that paid $982 million in salaries, wages, and benefits. University operations and capital spending at GMU sparked over $35.0 million in new tax revenues for the Commonwealth of Virginia.</w:t>
      </w:r>
    </w:p>
    <w:p w:rsidR="00675FB0" w:rsidRPr="000C2B3D" w:rsidRDefault="00675FB0" w:rsidP="001519D4">
      <w:pPr>
        <w:jc w:val="both"/>
        <w:rPr>
          <w:rFonts w:ascii="Arial" w:hAnsi="Arial" w:cs="Arial"/>
          <w:sz w:val="20"/>
          <w:szCs w:val="20"/>
        </w:rPr>
      </w:pPr>
    </w:p>
    <w:p w:rsidR="00675FB0" w:rsidRPr="000C2B3D" w:rsidRDefault="00675FB0" w:rsidP="001519D4">
      <w:pPr>
        <w:jc w:val="center"/>
        <w:rPr>
          <w:rFonts w:ascii="Arial" w:hAnsi="Arial" w:cs="Arial"/>
          <w:b/>
          <w:bCs/>
          <w:sz w:val="20"/>
          <w:szCs w:val="20"/>
        </w:rPr>
      </w:pPr>
      <w:r w:rsidRPr="000C2B3D">
        <w:rPr>
          <w:rFonts w:ascii="Arial" w:hAnsi="Arial" w:cs="Arial"/>
          <w:b/>
          <w:bCs/>
          <w:sz w:val="20"/>
          <w:szCs w:val="20"/>
        </w:rPr>
        <w:t>Table ES1</w:t>
      </w:r>
    </w:p>
    <w:p w:rsidR="00675FB0" w:rsidRPr="000C2B3D" w:rsidRDefault="00675FB0" w:rsidP="001519D4">
      <w:pPr>
        <w:jc w:val="center"/>
        <w:rPr>
          <w:rFonts w:ascii="Arial" w:hAnsi="Arial" w:cs="Arial"/>
          <w:b/>
          <w:bCs/>
          <w:sz w:val="20"/>
          <w:szCs w:val="20"/>
        </w:rPr>
      </w:pPr>
      <w:r w:rsidRPr="000C2B3D">
        <w:rPr>
          <w:rFonts w:ascii="Arial" w:hAnsi="Arial" w:cs="Arial"/>
          <w:b/>
          <w:bCs/>
          <w:sz w:val="20"/>
          <w:szCs w:val="20"/>
        </w:rPr>
        <w:t>Economic Contributions of George Mason University</w:t>
      </w:r>
    </w:p>
    <w:p w:rsidR="00675FB0" w:rsidRPr="000C2B3D" w:rsidRDefault="00675FB0" w:rsidP="001519D4">
      <w:pPr>
        <w:jc w:val="center"/>
        <w:rPr>
          <w:rFonts w:ascii="Arial" w:hAnsi="Arial" w:cs="Arial"/>
          <w:b/>
          <w:bCs/>
          <w:sz w:val="20"/>
          <w:szCs w:val="20"/>
        </w:rPr>
      </w:pPr>
      <w:r w:rsidRPr="000C2B3D">
        <w:rPr>
          <w:rFonts w:ascii="Arial" w:hAnsi="Arial" w:cs="Arial"/>
          <w:b/>
          <w:bCs/>
          <w:sz w:val="20"/>
          <w:szCs w:val="20"/>
        </w:rPr>
        <w:t>Commonwealth of Virginia</w:t>
      </w:r>
    </w:p>
    <w:p w:rsidR="00675FB0" w:rsidRPr="000C2B3D" w:rsidRDefault="00675FB0" w:rsidP="001519D4">
      <w:pPr>
        <w:jc w:val="center"/>
        <w:rPr>
          <w:rFonts w:ascii="Arial" w:hAnsi="Arial" w:cs="Arial"/>
          <w:sz w:val="20"/>
          <w:szCs w:val="20"/>
        </w:rPr>
      </w:pPr>
      <w:r w:rsidRPr="000C2B3D">
        <w:rPr>
          <w:rFonts w:ascii="Arial" w:hAnsi="Arial" w:cs="Arial"/>
          <w:b/>
          <w:bCs/>
          <w:sz w:val="20"/>
          <w:szCs w:val="20"/>
        </w:rPr>
        <w:t>Fiscal Year 2020</w:t>
      </w:r>
    </w:p>
    <w:p w:rsidR="00675FB0" w:rsidRPr="000C2B3D" w:rsidRDefault="00675FB0" w:rsidP="001519D4">
      <w:pPr>
        <w:jc w:val="center"/>
        <w:rPr>
          <w:rFonts w:ascii="Arial" w:hAnsi="Arial" w:cs="Arial"/>
          <w:sz w:val="20"/>
          <w:szCs w:val="20"/>
        </w:rPr>
      </w:pPr>
    </w:p>
    <w:tbl>
      <w:tblPr>
        <w:tblStyle w:val="GridTable4-Accent6"/>
        <w:tblW w:w="0" w:type="auto"/>
        <w:tblLook w:val="04A0" w:firstRow="1" w:lastRow="0" w:firstColumn="1" w:lastColumn="0" w:noHBand="0" w:noVBand="1"/>
        <w:tblCaption w:val="Economic Contributions of GMU"/>
      </w:tblPr>
      <w:tblGrid>
        <w:gridCol w:w="4675"/>
        <w:gridCol w:w="4675"/>
      </w:tblGrid>
      <w:tr w:rsidR="00675FB0" w:rsidRPr="000C2B3D" w:rsidTr="002D4D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jc w:val="center"/>
              <w:rPr>
                <w:rFonts w:ascii="Arial" w:hAnsi="Arial" w:cs="Arial"/>
                <w:sz w:val="20"/>
                <w:szCs w:val="20"/>
              </w:rPr>
            </w:pPr>
            <w:r w:rsidRPr="000C2B3D">
              <w:rPr>
                <w:rFonts w:ascii="Arial" w:hAnsi="Arial" w:cs="Arial"/>
                <w:sz w:val="20"/>
                <w:szCs w:val="20"/>
              </w:rPr>
              <w:t>Description</w:t>
            </w:r>
          </w:p>
        </w:tc>
        <w:tc>
          <w:tcPr>
            <w:tcW w:w="4675" w:type="dxa"/>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C2B3D">
              <w:rPr>
                <w:rFonts w:ascii="Arial" w:hAnsi="Arial" w:cs="Arial"/>
                <w:sz w:val="20"/>
                <w:szCs w:val="20"/>
              </w:rPr>
              <w:t>Contribution</w:t>
            </w:r>
          </w:p>
        </w:tc>
      </w:tr>
      <w:tr w:rsidR="00675FB0" w:rsidRPr="000C2B3D" w:rsidTr="002D4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rsidR="00675FB0" w:rsidRPr="000C2B3D" w:rsidRDefault="00675FB0" w:rsidP="001519D4">
            <w:pPr>
              <w:spacing w:line="276" w:lineRule="auto"/>
              <w:jc w:val="center"/>
              <w:rPr>
                <w:rFonts w:ascii="Arial" w:hAnsi="Arial" w:cs="Arial"/>
                <w:sz w:val="20"/>
                <w:szCs w:val="20"/>
              </w:rPr>
            </w:pPr>
            <w:r w:rsidRPr="000C2B3D">
              <w:rPr>
                <w:rFonts w:ascii="Arial" w:hAnsi="Arial" w:cs="Arial"/>
                <w:sz w:val="20"/>
                <w:szCs w:val="20"/>
              </w:rPr>
              <w:t>University Operations</w:t>
            </w:r>
          </w:p>
        </w:tc>
      </w:tr>
      <w:tr w:rsidR="00675FB0" w:rsidRPr="000C2B3D" w:rsidTr="002D4DCA">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Output (business transactions)</w:t>
            </w:r>
          </w:p>
        </w:tc>
        <w:tc>
          <w:tcPr>
            <w:tcW w:w="4675" w:type="dxa"/>
          </w:tcPr>
          <w:p w:rsidR="00675FB0" w:rsidRPr="000C2B3D" w:rsidRDefault="00675FB0" w:rsidP="001519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2B3D">
              <w:rPr>
                <w:rFonts w:ascii="Arial" w:hAnsi="Arial" w:cs="Arial"/>
                <w:sz w:val="20"/>
                <w:szCs w:val="20"/>
              </w:rPr>
              <w:t>$ 1,887,974,000</w:t>
            </w:r>
          </w:p>
        </w:tc>
      </w:tr>
      <w:tr w:rsidR="00675FB0" w:rsidRPr="000C2B3D" w:rsidTr="002D4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Value Added (gross state product)</w:t>
            </w:r>
          </w:p>
        </w:tc>
        <w:tc>
          <w:tcPr>
            <w:tcW w:w="4675" w:type="dxa"/>
          </w:tcPr>
          <w:p w:rsidR="00675FB0" w:rsidRPr="000C2B3D" w:rsidRDefault="00675FB0" w:rsidP="001519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B3D">
              <w:rPr>
                <w:rFonts w:ascii="Arial" w:hAnsi="Arial" w:cs="Arial"/>
                <w:sz w:val="20"/>
                <w:szCs w:val="20"/>
              </w:rPr>
              <w:t>$ 1,227,927,000</w:t>
            </w:r>
          </w:p>
        </w:tc>
      </w:tr>
      <w:tr w:rsidR="00675FB0" w:rsidRPr="000C2B3D" w:rsidTr="002D4DCA">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Labor Income (salary, wages, benefits)</w:t>
            </w:r>
          </w:p>
        </w:tc>
        <w:tc>
          <w:tcPr>
            <w:tcW w:w="4675" w:type="dxa"/>
          </w:tcPr>
          <w:p w:rsidR="00675FB0" w:rsidRPr="000C2B3D" w:rsidRDefault="00675FB0" w:rsidP="001519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2B3D">
              <w:rPr>
                <w:rFonts w:ascii="Arial" w:hAnsi="Arial" w:cs="Arial"/>
                <w:sz w:val="20"/>
                <w:szCs w:val="20"/>
              </w:rPr>
              <w:t>$    924,787,000</w:t>
            </w:r>
          </w:p>
        </w:tc>
      </w:tr>
      <w:tr w:rsidR="00675FB0" w:rsidRPr="000C2B3D" w:rsidTr="002D4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Employment (headcount jobs)</w:t>
            </w:r>
          </w:p>
        </w:tc>
        <w:tc>
          <w:tcPr>
            <w:tcW w:w="4675" w:type="dxa"/>
          </w:tcPr>
          <w:p w:rsidR="00675FB0" w:rsidRPr="000C2B3D" w:rsidRDefault="00675FB0" w:rsidP="001519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B3D">
              <w:rPr>
                <w:rFonts w:ascii="Arial" w:hAnsi="Arial" w:cs="Arial"/>
                <w:sz w:val="20"/>
                <w:szCs w:val="20"/>
              </w:rPr>
              <w:t>17,526</w:t>
            </w:r>
          </w:p>
        </w:tc>
      </w:tr>
      <w:tr w:rsidR="00675FB0" w:rsidRPr="000C2B3D" w:rsidTr="002D4DCA">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State Tax Revenues</w:t>
            </w:r>
          </w:p>
        </w:tc>
        <w:tc>
          <w:tcPr>
            <w:tcW w:w="4675" w:type="dxa"/>
          </w:tcPr>
          <w:p w:rsidR="00675FB0" w:rsidRPr="000C2B3D" w:rsidRDefault="00675FB0" w:rsidP="001519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2B3D">
              <w:rPr>
                <w:rFonts w:ascii="Arial" w:hAnsi="Arial" w:cs="Arial"/>
                <w:sz w:val="20"/>
                <w:szCs w:val="20"/>
              </w:rPr>
              <w:t>$     33,707,000</w:t>
            </w:r>
          </w:p>
        </w:tc>
      </w:tr>
      <w:tr w:rsidR="00675FB0" w:rsidRPr="000C2B3D" w:rsidTr="002D4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rsidR="00675FB0" w:rsidRPr="000C2B3D" w:rsidRDefault="00675FB0" w:rsidP="001519D4">
            <w:pPr>
              <w:spacing w:line="276" w:lineRule="auto"/>
              <w:jc w:val="center"/>
              <w:rPr>
                <w:rFonts w:ascii="Arial" w:hAnsi="Arial" w:cs="Arial"/>
                <w:sz w:val="20"/>
                <w:szCs w:val="20"/>
              </w:rPr>
            </w:pPr>
            <w:r w:rsidRPr="000C2B3D">
              <w:rPr>
                <w:rFonts w:ascii="Arial" w:hAnsi="Arial" w:cs="Arial"/>
                <w:sz w:val="20"/>
                <w:szCs w:val="20"/>
              </w:rPr>
              <w:t>Capital Spending</w:t>
            </w:r>
          </w:p>
        </w:tc>
      </w:tr>
      <w:tr w:rsidR="00675FB0" w:rsidRPr="000C2B3D" w:rsidTr="002D4DCA">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Output (business transactions)</w:t>
            </w:r>
          </w:p>
        </w:tc>
        <w:tc>
          <w:tcPr>
            <w:tcW w:w="4675" w:type="dxa"/>
          </w:tcPr>
          <w:p w:rsidR="00675FB0" w:rsidRPr="000C2B3D" w:rsidRDefault="00675FB0" w:rsidP="001519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2B3D">
              <w:rPr>
                <w:rFonts w:ascii="Arial" w:hAnsi="Arial" w:cs="Arial"/>
                <w:sz w:val="20"/>
                <w:szCs w:val="20"/>
              </w:rPr>
              <w:t>$     138,297,000</w:t>
            </w:r>
          </w:p>
        </w:tc>
      </w:tr>
      <w:tr w:rsidR="00675FB0" w:rsidRPr="000C2B3D" w:rsidTr="002D4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Value Added (gross state product)</w:t>
            </w:r>
          </w:p>
        </w:tc>
        <w:tc>
          <w:tcPr>
            <w:tcW w:w="4675" w:type="dxa"/>
          </w:tcPr>
          <w:p w:rsidR="00675FB0" w:rsidRPr="000C2B3D" w:rsidRDefault="00675FB0" w:rsidP="001519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B3D">
              <w:rPr>
                <w:rFonts w:ascii="Arial" w:hAnsi="Arial" w:cs="Arial"/>
                <w:sz w:val="20"/>
                <w:szCs w:val="20"/>
              </w:rPr>
              <w:t>$       83,417,000</w:t>
            </w:r>
          </w:p>
        </w:tc>
      </w:tr>
      <w:tr w:rsidR="00675FB0" w:rsidRPr="000C2B3D" w:rsidTr="002D4DCA">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Labor Income (salary, wages, benefits)</w:t>
            </w:r>
          </w:p>
        </w:tc>
        <w:tc>
          <w:tcPr>
            <w:tcW w:w="4675" w:type="dxa"/>
          </w:tcPr>
          <w:p w:rsidR="00675FB0" w:rsidRPr="000C2B3D" w:rsidRDefault="00675FB0" w:rsidP="001519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2B3D">
              <w:rPr>
                <w:rFonts w:ascii="Arial" w:hAnsi="Arial" w:cs="Arial"/>
                <w:sz w:val="20"/>
                <w:szCs w:val="20"/>
              </w:rPr>
              <w:t>$       56,801,000</w:t>
            </w:r>
          </w:p>
        </w:tc>
      </w:tr>
      <w:tr w:rsidR="00675FB0" w:rsidRPr="000C2B3D" w:rsidTr="002D4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Employment (headcount jobs)</w:t>
            </w:r>
          </w:p>
        </w:tc>
        <w:tc>
          <w:tcPr>
            <w:tcW w:w="4675" w:type="dxa"/>
          </w:tcPr>
          <w:p w:rsidR="00675FB0" w:rsidRPr="000C2B3D" w:rsidRDefault="00675FB0" w:rsidP="001519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B3D">
              <w:rPr>
                <w:rFonts w:ascii="Arial" w:hAnsi="Arial" w:cs="Arial"/>
                <w:sz w:val="20"/>
                <w:szCs w:val="20"/>
              </w:rPr>
              <w:t>904</w:t>
            </w:r>
          </w:p>
        </w:tc>
      </w:tr>
      <w:tr w:rsidR="00675FB0" w:rsidRPr="000C2B3D" w:rsidTr="002D4DCA">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State Tax Revenues</w:t>
            </w:r>
          </w:p>
        </w:tc>
        <w:tc>
          <w:tcPr>
            <w:tcW w:w="4675" w:type="dxa"/>
          </w:tcPr>
          <w:p w:rsidR="00675FB0" w:rsidRPr="000C2B3D" w:rsidRDefault="00675FB0" w:rsidP="001519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2B3D">
              <w:rPr>
                <w:rFonts w:ascii="Arial" w:hAnsi="Arial" w:cs="Arial"/>
                <w:sz w:val="20"/>
                <w:szCs w:val="20"/>
              </w:rPr>
              <w:t>$         1,302,000</w:t>
            </w:r>
          </w:p>
        </w:tc>
      </w:tr>
      <w:tr w:rsidR="00675FB0" w:rsidRPr="000C2B3D" w:rsidTr="002D4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rsidR="00675FB0" w:rsidRPr="000C2B3D" w:rsidRDefault="00675FB0" w:rsidP="001519D4">
            <w:pPr>
              <w:spacing w:line="276" w:lineRule="auto"/>
              <w:jc w:val="center"/>
              <w:rPr>
                <w:rFonts w:ascii="Arial" w:hAnsi="Arial" w:cs="Arial"/>
                <w:sz w:val="20"/>
                <w:szCs w:val="20"/>
              </w:rPr>
            </w:pPr>
            <w:r w:rsidRPr="000C2B3D">
              <w:rPr>
                <w:rFonts w:ascii="Arial" w:hAnsi="Arial" w:cs="Arial"/>
                <w:sz w:val="20"/>
                <w:szCs w:val="20"/>
              </w:rPr>
              <w:t>Total</w:t>
            </w:r>
          </w:p>
        </w:tc>
      </w:tr>
      <w:tr w:rsidR="00675FB0" w:rsidRPr="000C2B3D" w:rsidTr="002D4DCA">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Output (business transactions)</w:t>
            </w:r>
          </w:p>
        </w:tc>
        <w:tc>
          <w:tcPr>
            <w:tcW w:w="4675" w:type="dxa"/>
          </w:tcPr>
          <w:p w:rsidR="00675FB0" w:rsidRPr="000C2B3D" w:rsidRDefault="00675FB0" w:rsidP="001519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2B3D">
              <w:rPr>
                <w:rFonts w:ascii="Arial" w:hAnsi="Arial" w:cs="Arial"/>
                <w:sz w:val="20"/>
                <w:szCs w:val="20"/>
              </w:rPr>
              <w:t>$ 2,026,271,000</w:t>
            </w:r>
          </w:p>
        </w:tc>
      </w:tr>
      <w:tr w:rsidR="00675FB0" w:rsidRPr="000C2B3D" w:rsidTr="002D4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Value Added (gross state product)</w:t>
            </w:r>
          </w:p>
        </w:tc>
        <w:tc>
          <w:tcPr>
            <w:tcW w:w="4675" w:type="dxa"/>
          </w:tcPr>
          <w:p w:rsidR="00675FB0" w:rsidRPr="000C2B3D" w:rsidRDefault="00675FB0" w:rsidP="001519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B3D">
              <w:rPr>
                <w:rFonts w:ascii="Arial" w:hAnsi="Arial" w:cs="Arial"/>
                <w:sz w:val="20"/>
                <w:szCs w:val="20"/>
              </w:rPr>
              <w:t>$ 1,311,344,000</w:t>
            </w:r>
          </w:p>
        </w:tc>
      </w:tr>
      <w:tr w:rsidR="00675FB0" w:rsidRPr="000C2B3D" w:rsidTr="002D4DCA">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Labor Income (salary, wages, benefits)</w:t>
            </w:r>
          </w:p>
        </w:tc>
        <w:tc>
          <w:tcPr>
            <w:tcW w:w="4675" w:type="dxa"/>
          </w:tcPr>
          <w:p w:rsidR="00675FB0" w:rsidRPr="000C2B3D" w:rsidRDefault="00675FB0" w:rsidP="001519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2B3D">
              <w:rPr>
                <w:rFonts w:ascii="Arial" w:hAnsi="Arial" w:cs="Arial"/>
                <w:sz w:val="20"/>
                <w:szCs w:val="20"/>
              </w:rPr>
              <w:t>$    981,588,000</w:t>
            </w:r>
          </w:p>
        </w:tc>
      </w:tr>
      <w:tr w:rsidR="00675FB0" w:rsidRPr="000C2B3D" w:rsidTr="002D4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Employment (headcount jobs)</w:t>
            </w:r>
          </w:p>
        </w:tc>
        <w:tc>
          <w:tcPr>
            <w:tcW w:w="4675" w:type="dxa"/>
          </w:tcPr>
          <w:p w:rsidR="00675FB0" w:rsidRPr="000C2B3D" w:rsidRDefault="00675FB0" w:rsidP="001519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B3D">
              <w:rPr>
                <w:rFonts w:ascii="Arial" w:hAnsi="Arial" w:cs="Arial"/>
                <w:sz w:val="20"/>
                <w:szCs w:val="20"/>
              </w:rPr>
              <w:t>18,430</w:t>
            </w:r>
          </w:p>
        </w:tc>
      </w:tr>
      <w:tr w:rsidR="00675FB0" w:rsidRPr="000C2B3D" w:rsidTr="002D4DCA">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State Tax Revenues</w:t>
            </w:r>
          </w:p>
        </w:tc>
        <w:tc>
          <w:tcPr>
            <w:tcW w:w="4675" w:type="dxa"/>
          </w:tcPr>
          <w:p w:rsidR="00675FB0" w:rsidRPr="000C2B3D" w:rsidRDefault="00675FB0" w:rsidP="001519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2B3D">
              <w:rPr>
                <w:rFonts w:ascii="Arial" w:hAnsi="Arial" w:cs="Arial"/>
                <w:sz w:val="20"/>
                <w:szCs w:val="20"/>
              </w:rPr>
              <w:t>$       35,010,000</w:t>
            </w:r>
          </w:p>
        </w:tc>
      </w:tr>
    </w:tbl>
    <w:p w:rsidR="00675FB0" w:rsidRPr="000C2B3D" w:rsidRDefault="00675FB0" w:rsidP="001519D4">
      <w:pPr>
        <w:rPr>
          <w:rFonts w:ascii="Arial" w:hAnsi="Arial" w:cs="Arial"/>
          <w:sz w:val="20"/>
          <w:szCs w:val="20"/>
        </w:rPr>
      </w:pPr>
      <w:r w:rsidRPr="000C2B3D">
        <w:rPr>
          <w:rFonts w:ascii="Arial" w:hAnsi="Arial" w:cs="Arial"/>
          <w:sz w:val="20"/>
          <w:szCs w:val="20"/>
        </w:rPr>
        <w:t>Sources: GMU, IMPLAN, Center for Regional Analysis. Note estimate totals may not sum due to rounding.</w:t>
      </w:r>
    </w:p>
    <w:p w:rsidR="00675FB0" w:rsidRPr="000C2B3D" w:rsidRDefault="00675FB0" w:rsidP="001519D4">
      <w:pPr>
        <w:rPr>
          <w:rFonts w:ascii="Arial" w:hAnsi="Arial" w:cs="Arial"/>
          <w:sz w:val="20"/>
          <w:szCs w:val="20"/>
        </w:rPr>
      </w:pPr>
    </w:p>
    <w:p w:rsidR="00675FB0" w:rsidRPr="000C2B3D" w:rsidRDefault="00675FB0" w:rsidP="001519D4">
      <w:pPr>
        <w:jc w:val="both"/>
        <w:rPr>
          <w:rFonts w:ascii="Arial" w:hAnsi="Arial" w:cs="Arial"/>
          <w:sz w:val="20"/>
          <w:szCs w:val="20"/>
        </w:rPr>
      </w:pPr>
      <w:r w:rsidRPr="000C2B3D">
        <w:rPr>
          <w:rFonts w:ascii="Arial" w:hAnsi="Arial" w:cs="Arial"/>
          <w:sz w:val="20"/>
          <w:szCs w:val="20"/>
        </w:rPr>
        <w:t>The analysis considers the impacts of capital spending separately since capital programs are non-recurring. In practice, as Mason has continued to grow there has been substantial capital spending that has become effectively recurring in nature. From FY2011 through FY2020, GMU capital programs spent more than $743 million in inflation-adjusted 2020 dollars. This spending generated almost $1.2 billion in state economic activity, increased total value added by $718 million, increased total state labor income by $484 million and supported 7,740 person-years of employment (see Table ES2).</w:t>
      </w:r>
      <w:r w:rsidRPr="000C2B3D">
        <w:rPr>
          <w:rStyle w:val="FootnoteReference"/>
          <w:rFonts w:ascii="Arial" w:hAnsi="Arial" w:cs="Arial"/>
          <w:sz w:val="20"/>
          <w:szCs w:val="20"/>
        </w:rPr>
        <w:footnoteReference w:id="3"/>
      </w:r>
      <w:r w:rsidRPr="000C2B3D">
        <w:rPr>
          <w:rFonts w:ascii="Arial" w:hAnsi="Arial" w:cs="Arial"/>
          <w:sz w:val="20"/>
          <w:szCs w:val="20"/>
        </w:rPr>
        <w:t xml:space="preserve"> Total state tax revenues associated with university capital spending during this period exceeded $11 million.</w:t>
      </w:r>
    </w:p>
    <w:p w:rsidR="00675FB0" w:rsidRPr="000C2B3D" w:rsidRDefault="00675FB0" w:rsidP="001519D4">
      <w:pPr>
        <w:jc w:val="both"/>
        <w:rPr>
          <w:rFonts w:ascii="Arial" w:hAnsi="Arial" w:cs="Arial"/>
          <w:sz w:val="20"/>
          <w:szCs w:val="20"/>
        </w:rPr>
      </w:pPr>
    </w:p>
    <w:p w:rsidR="00675FB0" w:rsidRPr="000C2B3D" w:rsidRDefault="00675FB0" w:rsidP="001519D4">
      <w:pPr>
        <w:jc w:val="center"/>
        <w:rPr>
          <w:rFonts w:ascii="Arial" w:hAnsi="Arial" w:cs="Arial"/>
          <w:b/>
          <w:bCs/>
          <w:sz w:val="20"/>
          <w:szCs w:val="20"/>
        </w:rPr>
      </w:pPr>
      <w:r w:rsidRPr="000C2B3D">
        <w:rPr>
          <w:rFonts w:ascii="Arial" w:hAnsi="Arial" w:cs="Arial"/>
          <w:b/>
          <w:bCs/>
          <w:sz w:val="20"/>
          <w:szCs w:val="20"/>
        </w:rPr>
        <w:t>Table ES2</w:t>
      </w:r>
    </w:p>
    <w:p w:rsidR="00675FB0" w:rsidRPr="000C2B3D" w:rsidRDefault="00675FB0" w:rsidP="001519D4">
      <w:pPr>
        <w:jc w:val="center"/>
        <w:rPr>
          <w:rFonts w:ascii="Arial" w:hAnsi="Arial" w:cs="Arial"/>
          <w:b/>
          <w:bCs/>
          <w:sz w:val="20"/>
          <w:szCs w:val="20"/>
        </w:rPr>
      </w:pPr>
      <w:r w:rsidRPr="000C2B3D">
        <w:rPr>
          <w:rFonts w:ascii="Arial" w:hAnsi="Arial" w:cs="Arial"/>
          <w:b/>
          <w:bCs/>
          <w:sz w:val="20"/>
          <w:szCs w:val="20"/>
        </w:rPr>
        <w:t>Economic Contributions of George Mason University</w:t>
      </w:r>
    </w:p>
    <w:p w:rsidR="00675FB0" w:rsidRPr="000C2B3D" w:rsidRDefault="00675FB0" w:rsidP="001519D4">
      <w:pPr>
        <w:jc w:val="center"/>
        <w:rPr>
          <w:rFonts w:ascii="Arial" w:hAnsi="Arial" w:cs="Arial"/>
          <w:b/>
          <w:bCs/>
          <w:sz w:val="20"/>
          <w:szCs w:val="20"/>
        </w:rPr>
      </w:pPr>
      <w:r w:rsidRPr="000C2B3D">
        <w:rPr>
          <w:rFonts w:ascii="Arial" w:hAnsi="Arial" w:cs="Arial"/>
          <w:b/>
          <w:bCs/>
          <w:sz w:val="20"/>
          <w:szCs w:val="20"/>
        </w:rPr>
        <w:t>Capital Spending Program Fiscal Years 2011—2020</w:t>
      </w:r>
    </w:p>
    <w:p w:rsidR="00675FB0" w:rsidRPr="000C2B3D" w:rsidRDefault="00675FB0" w:rsidP="001519D4">
      <w:pPr>
        <w:jc w:val="center"/>
        <w:rPr>
          <w:rFonts w:ascii="Arial" w:hAnsi="Arial" w:cs="Arial"/>
          <w:sz w:val="20"/>
          <w:szCs w:val="20"/>
        </w:rPr>
      </w:pPr>
      <w:r w:rsidRPr="000C2B3D">
        <w:rPr>
          <w:rFonts w:ascii="Arial" w:hAnsi="Arial" w:cs="Arial"/>
          <w:b/>
          <w:bCs/>
          <w:sz w:val="20"/>
          <w:szCs w:val="20"/>
        </w:rPr>
        <w:t>Commonwealth of Virginia</w:t>
      </w:r>
    </w:p>
    <w:p w:rsidR="00675FB0" w:rsidRPr="000C2B3D" w:rsidRDefault="00675FB0" w:rsidP="001519D4">
      <w:pPr>
        <w:jc w:val="center"/>
        <w:rPr>
          <w:rFonts w:ascii="Arial" w:hAnsi="Arial" w:cs="Arial"/>
          <w:sz w:val="20"/>
          <w:szCs w:val="20"/>
        </w:rPr>
      </w:pPr>
    </w:p>
    <w:tbl>
      <w:tblPr>
        <w:tblStyle w:val="GridTable4-Accent6"/>
        <w:tblW w:w="0" w:type="auto"/>
        <w:tblLook w:val="04A0" w:firstRow="1" w:lastRow="0" w:firstColumn="1" w:lastColumn="0" w:noHBand="0" w:noVBand="1"/>
        <w:tblCaption w:val="GMU Capital Spending Program"/>
      </w:tblPr>
      <w:tblGrid>
        <w:gridCol w:w="4675"/>
        <w:gridCol w:w="4675"/>
      </w:tblGrid>
      <w:tr w:rsidR="00675FB0" w:rsidRPr="000C2B3D" w:rsidTr="002D4D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jc w:val="center"/>
              <w:rPr>
                <w:rFonts w:ascii="Arial" w:hAnsi="Arial" w:cs="Arial"/>
                <w:sz w:val="20"/>
                <w:szCs w:val="20"/>
              </w:rPr>
            </w:pPr>
            <w:r w:rsidRPr="000C2B3D">
              <w:rPr>
                <w:rFonts w:ascii="Arial" w:hAnsi="Arial" w:cs="Arial"/>
                <w:sz w:val="20"/>
                <w:szCs w:val="20"/>
              </w:rPr>
              <w:t>Description</w:t>
            </w:r>
          </w:p>
        </w:tc>
        <w:tc>
          <w:tcPr>
            <w:tcW w:w="4675" w:type="dxa"/>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C2B3D">
              <w:rPr>
                <w:rFonts w:ascii="Arial" w:hAnsi="Arial" w:cs="Arial"/>
                <w:sz w:val="20"/>
                <w:szCs w:val="20"/>
              </w:rPr>
              <w:t>Contribution</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Output (business transactions)</w:t>
            </w:r>
          </w:p>
        </w:tc>
        <w:tc>
          <w:tcPr>
            <w:tcW w:w="4675" w:type="dxa"/>
          </w:tcPr>
          <w:p w:rsidR="00675FB0" w:rsidRPr="000C2B3D" w:rsidRDefault="00675FB0" w:rsidP="001519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B3D">
              <w:rPr>
                <w:rFonts w:ascii="Arial" w:hAnsi="Arial" w:cs="Arial"/>
                <w:sz w:val="20"/>
                <w:szCs w:val="20"/>
              </w:rPr>
              <w:t>$ 1,193,151,000</w:t>
            </w:r>
          </w:p>
        </w:tc>
      </w:tr>
      <w:tr w:rsidR="00675FB0" w:rsidRPr="000C2B3D" w:rsidTr="00675FB0">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Value Added (gross state product)</w:t>
            </w:r>
          </w:p>
        </w:tc>
        <w:tc>
          <w:tcPr>
            <w:tcW w:w="4675" w:type="dxa"/>
          </w:tcPr>
          <w:p w:rsidR="00675FB0" w:rsidRPr="000C2B3D" w:rsidRDefault="00675FB0" w:rsidP="001519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2B3D">
              <w:rPr>
                <w:rFonts w:ascii="Arial" w:hAnsi="Arial" w:cs="Arial"/>
                <w:sz w:val="20"/>
                <w:szCs w:val="20"/>
              </w:rPr>
              <w:t>$    717,746,000</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Labor Income (salary, wages, benefits)</w:t>
            </w:r>
          </w:p>
        </w:tc>
        <w:tc>
          <w:tcPr>
            <w:tcW w:w="4675" w:type="dxa"/>
          </w:tcPr>
          <w:p w:rsidR="00675FB0" w:rsidRPr="000C2B3D" w:rsidRDefault="00675FB0" w:rsidP="001519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B3D">
              <w:rPr>
                <w:rFonts w:ascii="Arial" w:hAnsi="Arial" w:cs="Arial"/>
                <w:sz w:val="20"/>
                <w:szCs w:val="20"/>
              </w:rPr>
              <w:t>$   484,066,000</w:t>
            </w:r>
          </w:p>
        </w:tc>
      </w:tr>
      <w:tr w:rsidR="00675FB0" w:rsidRPr="000C2B3D" w:rsidTr="00675FB0">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Employment (headcount jobs)</w:t>
            </w:r>
          </w:p>
        </w:tc>
        <w:tc>
          <w:tcPr>
            <w:tcW w:w="4675" w:type="dxa"/>
          </w:tcPr>
          <w:p w:rsidR="00675FB0" w:rsidRPr="000C2B3D" w:rsidRDefault="00675FB0" w:rsidP="001519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2B3D">
              <w:rPr>
                <w:rFonts w:ascii="Arial" w:hAnsi="Arial" w:cs="Arial"/>
                <w:sz w:val="20"/>
                <w:szCs w:val="20"/>
              </w:rPr>
              <w:t>7,740</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State Tax Revenues</w:t>
            </w:r>
          </w:p>
        </w:tc>
        <w:tc>
          <w:tcPr>
            <w:tcW w:w="4675" w:type="dxa"/>
          </w:tcPr>
          <w:p w:rsidR="00675FB0" w:rsidRPr="000C2B3D" w:rsidRDefault="00675FB0" w:rsidP="001519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B3D">
              <w:rPr>
                <w:rFonts w:ascii="Arial" w:hAnsi="Arial" w:cs="Arial"/>
                <w:sz w:val="20"/>
                <w:szCs w:val="20"/>
              </w:rPr>
              <w:t>$     11,191,000</w:t>
            </w:r>
          </w:p>
        </w:tc>
      </w:tr>
    </w:tbl>
    <w:p w:rsidR="00675FB0" w:rsidRPr="000C2B3D" w:rsidRDefault="00675FB0" w:rsidP="001519D4">
      <w:pPr>
        <w:rPr>
          <w:rFonts w:ascii="Arial" w:hAnsi="Arial" w:cs="Arial"/>
          <w:sz w:val="20"/>
          <w:szCs w:val="20"/>
        </w:rPr>
      </w:pPr>
      <w:r w:rsidRPr="000C2B3D">
        <w:rPr>
          <w:rFonts w:ascii="Arial" w:hAnsi="Arial" w:cs="Arial"/>
          <w:sz w:val="20"/>
          <w:szCs w:val="20"/>
        </w:rPr>
        <w:t>Sources: GMU, IMPLAN, Center for Regional Analysis. Note estimate totals may not sum due to rounding.</w:t>
      </w:r>
    </w:p>
    <w:p w:rsidR="00675FB0" w:rsidRPr="000C2B3D" w:rsidRDefault="00675FB0" w:rsidP="001519D4">
      <w:pPr>
        <w:pStyle w:val="Heading1"/>
        <w:spacing w:line="276" w:lineRule="auto"/>
        <w:rPr>
          <w:rFonts w:ascii="Arial" w:hAnsi="Arial" w:cs="Arial"/>
          <w:sz w:val="20"/>
          <w:szCs w:val="20"/>
        </w:rPr>
        <w:sectPr w:rsidR="00675FB0" w:rsidRPr="000C2B3D" w:rsidSect="009C6D15">
          <w:pgSz w:w="12240" w:h="15840"/>
          <w:pgMar w:top="1584" w:right="1440" w:bottom="1440" w:left="1440" w:header="720" w:footer="720" w:gutter="0"/>
          <w:pgNumType w:start="1"/>
          <w:cols w:space="720"/>
          <w:titlePg/>
          <w:docGrid w:linePitch="360"/>
        </w:sectPr>
      </w:pPr>
    </w:p>
    <w:p w:rsidR="00675FB0" w:rsidRPr="00F75293" w:rsidRDefault="00675FB0" w:rsidP="001519D4">
      <w:pPr>
        <w:pStyle w:val="Heading1"/>
        <w:spacing w:line="276" w:lineRule="auto"/>
        <w:rPr>
          <w:rFonts w:ascii="Arial" w:hAnsi="Arial" w:cs="Arial"/>
          <w:color w:val="auto"/>
          <w:sz w:val="20"/>
          <w:szCs w:val="20"/>
        </w:rPr>
      </w:pPr>
      <w:r w:rsidRPr="00F75293">
        <w:rPr>
          <w:rFonts w:ascii="Arial" w:hAnsi="Arial" w:cs="Arial"/>
          <w:color w:val="auto"/>
          <w:sz w:val="20"/>
          <w:szCs w:val="20"/>
        </w:rPr>
        <w:lastRenderedPageBreak/>
        <w:t>Introduction</w:t>
      </w:r>
    </w:p>
    <w:p w:rsidR="00675FB0" w:rsidRPr="000C2B3D" w:rsidRDefault="00675FB0" w:rsidP="001519D4">
      <w:pPr>
        <w:rPr>
          <w:rFonts w:ascii="Arial" w:hAnsi="Arial" w:cs="Arial"/>
          <w:sz w:val="20"/>
          <w:szCs w:val="20"/>
        </w:rPr>
      </w:pPr>
    </w:p>
    <w:p w:rsidR="00675FB0" w:rsidRPr="000C2B3D" w:rsidRDefault="00675FB0" w:rsidP="001519D4">
      <w:pPr>
        <w:jc w:val="both"/>
        <w:rPr>
          <w:rFonts w:ascii="Arial" w:hAnsi="Arial" w:cs="Arial"/>
          <w:sz w:val="20"/>
          <w:szCs w:val="20"/>
        </w:rPr>
      </w:pPr>
      <w:r w:rsidRPr="000C2B3D">
        <w:rPr>
          <w:rFonts w:ascii="Arial" w:hAnsi="Arial" w:cs="Arial"/>
          <w:sz w:val="20"/>
          <w:szCs w:val="20"/>
        </w:rPr>
        <w:t>George Mason University is among the most important anchor institutions in Northern Virginia and the National Capital Region, with an increasing array of programs that touch businesses and communities across the Commonwealth of Virginia. Mason has grown from a branch campus to become the largest public university in Virginia with more than 37,000 students. The university has also recently joined the top tier of research universities and is now classified as an R1 university and boasts nationally and internationally recognized academic programs in a growing number of disciplines. George Mason has expanded its traditional role in providing accessible and affordable higher education to Northern Virginia families to being a major economic development asset to the region and state as exemplified by the attraction of Amazon HQ2. Beyond the important contributions of George Mason University as a key resource in developing talented workers and supporting broad-based economic development, it has also become a major regional employer with economic impacts that stretch across the region and state. This analysis examines the economic contributions</w:t>
      </w:r>
      <w:r w:rsidRPr="000C2B3D">
        <w:rPr>
          <w:rStyle w:val="FootnoteReference"/>
          <w:rFonts w:ascii="Arial" w:hAnsi="Arial" w:cs="Arial"/>
          <w:sz w:val="20"/>
          <w:szCs w:val="20"/>
        </w:rPr>
        <w:footnoteReference w:id="4"/>
      </w:r>
      <w:r w:rsidRPr="000C2B3D">
        <w:rPr>
          <w:rFonts w:ascii="Arial" w:hAnsi="Arial" w:cs="Arial"/>
          <w:sz w:val="20"/>
          <w:szCs w:val="20"/>
        </w:rPr>
        <w:t xml:space="preserve"> of George Mason University through its budgeted expenditures and related spending on the economy of Virginia.</w:t>
      </w:r>
    </w:p>
    <w:p w:rsidR="00675FB0" w:rsidRPr="000C2B3D" w:rsidRDefault="00675FB0" w:rsidP="001519D4">
      <w:pPr>
        <w:jc w:val="both"/>
        <w:rPr>
          <w:rFonts w:ascii="Arial" w:hAnsi="Arial" w:cs="Arial"/>
          <w:sz w:val="20"/>
          <w:szCs w:val="20"/>
        </w:rPr>
      </w:pPr>
      <w:r w:rsidRPr="000C2B3D">
        <w:rPr>
          <w:rFonts w:ascii="Arial" w:hAnsi="Arial" w:cs="Arial"/>
          <w:sz w:val="20"/>
          <w:szCs w:val="20"/>
        </w:rPr>
        <w:t xml:space="preserve">Using the latest best practices for assessing the economic contributions of public universities, this initial assessment includes four primary sources of impacts: spending on capital projects, university operations spending, spending by students and visitors, and operations spending by the university foundation. The analysis estimates the economic contributions of new spending that occurred as the result of the university’s presence using the IMPLAN economic input-output model. </w:t>
      </w:r>
    </w:p>
    <w:p w:rsidR="00675FB0" w:rsidRPr="000C2B3D" w:rsidRDefault="00675FB0" w:rsidP="001519D4">
      <w:pPr>
        <w:jc w:val="both"/>
        <w:rPr>
          <w:rFonts w:ascii="Arial" w:hAnsi="Arial" w:cs="Arial"/>
          <w:sz w:val="20"/>
          <w:szCs w:val="20"/>
        </w:rPr>
      </w:pPr>
      <w:r w:rsidRPr="000C2B3D">
        <w:rPr>
          <w:rFonts w:ascii="Arial" w:hAnsi="Arial" w:cs="Arial"/>
          <w:sz w:val="20"/>
          <w:szCs w:val="20"/>
        </w:rPr>
        <w:t xml:space="preserve">The IMPLAN model, which is widely used in professional and academic research, provides estimates of direct, indirect, and induced economic effects. Direct effects are the impacts resulting from spending by the university, students, visitors, and the foundation. Indirect effects capture the successive rounds of spending sparked by direct spending. For example, a university vendor who supplies systems maintenance services hires employees, purchases parts and equipment, rents office space, and hires a bookkeeping service. In turn, the bookkeeper hires employees, purchases office equipment and supplies, and hires a janitorial service to clean their office, and so on. Induced effects result from university employees and the employees of vendors and contractors spending a portion of their earnings for goods and services within the study geography. At each stage of spending, the model adjusts for spending that leaks out of the regional economy, such as purchasing office supplies that are not manufactured in Virginia. When added together, the sum of the adjusted direct, indirect, and induced effects are often larger than the direct spending, which is the “multiplier” effect. Results of the impacts are expressed as total economic activity (a measure of business transactions), value added (gross state/regional product), labor income (salaries, wages, and benefits), and employment (headcount jobs). Additionally, the IMPLAN model provides estimates of state revenue from taxes and fees that are the result of the economic activity created by the university. Tax revenues </w:t>
      </w:r>
      <w:r w:rsidR="00F75293" w:rsidRPr="000C2B3D">
        <w:rPr>
          <w:rFonts w:ascii="Arial" w:hAnsi="Arial" w:cs="Arial"/>
          <w:sz w:val="20"/>
          <w:szCs w:val="20"/>
        </w:rPr>
        <w:t>are adjusted</w:t>
      </w:r>
      <w:r w:rsidRPr="000C2B3D">
        <w:rPr>
          <w:rFonts w:ascii="Arial" w:hAnsi="Arial" w:cs="Arial"/>
          <w:sz w:val="20"/>
          <w:szCs w:val="20"/>
        </w:rPr>
        <w:t xml:space="preserve"> to account for the GMU’s tax-exempt status. </w:t>
      </w:r>
    </w:p>
    <w:p w:rsidR="00675FB0" w:rsidRPr="000C2B3D" w:rsidRDefault="00675FB0" w:rsidP="001519D4">
      <w:pPr>
        <w:jc w:val="both"/>
        <w:rPr>
          <w:rFonts w:ascii="Arial" w:hAnsi="Arial" w:cs="Arial"/>
          <w:sz w:val="20"/>
          <w:szCs w:val="20"/>
        </w:rPr>
      </w:pPr>
    </w:p>
    <w:p w:rsidR="00675FB0" w:rsidRPr="000C2B3D" w:rsidRDefault="00675FB0" w:rsidP="001519D4">
      <w:pPr>
        <w:jc w:val="both"/>
        <w:rPr>
          <w:rFonts w:ascii="Arial" w:hAnsi="Arial" w:cs="Arial"/>
          <w:sz w:val="20"/>
          <w:szCs w:val="20"/>
        </w:rPr>
      </w:pPr>
      <w:r w:rsidRPr="000C2B3D">
        <w:rPr>
          <w:rFonts w:ascii="Arial" w:hAnsi="Arial" w:cs="Arial"/>
          <w:sz w:val="20"/>
          <w:szCs w:val="20"/>
        </w:rPr>
        <w:t xml:space="preserve">An overview of the university’s impacts is provided in the next section with more detailed findings offered in subsequent sections of the report. </w:t>
      </w:r>
    </w:p>
    <w:p w:rsidR="00675FB0" w:rsidRPr="000C2B3D" w:rsidRDefault="00675FB0" w:rsidP="001519D4">
      <w:pPr>
        <w:rPr>
          <w:rFonts w:ascii="Arial" w:hAnsi="Arial" w:cs="Arial"/>
          <w:b/>
          <w:bCs/>
          <w:sz w:val="20"/>
          <w:szCs w:val="20"/>
          <w:u w:val="single"/>
        </w:rPr>
      </w:pPr>
    </w:p>
    <w:p w:rsidR="00675FB0" w:rsidRPr="00F75293" w:rsidRDefault="00675FB0" w:rsidP="001519D4">
      <w:pPr>
        <w:pStyle w:val="Heading1"/>
        <w:spacing w:line="276" w:lineRule="auto"/>
        <w:rPr>
          <w:rFonts w:ascii="Arial" w:hAnsi="Arial" w:cs="Arial"/>
          <w:color w:val="auto"/>
          <w:sz w:val="20"/>
          <w:szCs w:val="20"/>
        </w:rPr>
      </w:pPr>
      <w:r w:rsidRPr="00F75293">
        <w:rPr>
          <w:rFonts w:ascii="Arial" w:hAnsi="Arial" w:cs="Arial"/>
          <w:color w:val="auto"/>
          <w:sz w:val="20"/>
          <w:szCs w:val="20"/>
        </w:rPr>
        <w:t>Impact Overview</w:t>
      </w:r>
    </w:p>
    <w:p w:rsidR="00675FB0" w:rsidRPr="000C2B3D" w:rsidRDefault="00675FB0" w:rsidP="001519D4">
      <w:pPr>
        <w:rPr>
          <w:rFonts w:ascii="Arial" w:hAnsi="Arial" w:cs="Arial"/>
          <w:sz w:val="20"/>
          <w:szCs w:val="20"/>
        </w:rPr>
      </w:pPr>
    </w:p>
    <w:p w:rsidR="00675FB0" w:rsidRPr="000C2B3D" w:rsidRDefault="00675FB0" w:rsidP="001519D4">
      <w:pPr>
        <w:jc w:val="both"/>
        <w:rPr>
          <w:rFonts w:ascii="Arial" w:hAnsi="Arial" w:cs="Arial"/>
          <w:sz w:val="20"/>
          <w:szCs w:val="20"/>
        </w:rPr>
      </w:pPr>
      <w:r w:rsidRPr="000C2B3D">
        <w:rPr>
          <w:rFonts w:ascii="Arial" w:hAnsi="Arial" w:cs="Arial"/>
          <w:sz w:val="20"/>
          <w:szCs w:val="20"/>
        </w:rPr>
        <w:t>The analysis is based on Fiscal Year 2020 data, which ended June 30, 2020. Total spending by key categories include:</w:t>
      </w:r>
    </w:p>
    <w:p w:rsidR="00675FB0" w:rsidRPr="000C2B3D" w:rsidRDefault="00675FB0" w:rsidP="001519D4">
      <w:pPr>
        <w:pStyle w:val="ListParagraph"/>
        <w:numPr>
          <w:ilvl w:val="0"/>
          <w:numId w:val="31"/>
        </w:numPr>
        <w:spacing w:line="276" w:lineRule="auto"/>
        <w:jc w:val="both"/>
        <w:rPr>
          <w:rFonts w:ascii="Arial" w:hAnsi="Arial" w:cs="Arial"/>
          <w:sz w:val="20"/>
          <w:szCs w:val="20"/>
        </w:rPr>
      </w:pPr>
      <w:r w:rsidRPr="000C2B3D">
        <w:rPr>
          <w:rFonts w:ascii="Arial" w:hAnsi="Arial" w:cs="Arial"/>
          <w:sz w:val="20"/>
          <w:szCs w:val="20"/>
        </w:rPr>
        <w:t>Capital expenditures totaled $85.2 million.</w:t>
      </w:r>
    </w:p>
    <w:p w:rsidR="00675FB0" w:rsidRPr="000C2B3D" w:rsidRDefault="00675FB0" w:rsidP="001519D4">
      <w:pPr>
        <w:pStyle w:val="ListParagraph"/>
        <w:numPr>
          <w:ilvl w:val="0"/>
          <w:numId w:val="31"/>
        </w:numPr>
        <w:spacing w:line="276" w:lineRule="auto"/>
        <w:jc w:val="both"/>
        <w:rPr>
          <w:rFonts w:ascii="Arial" w:hAnsi="Arial" w:cs="Arial"/>
          <w:sz w:val="20"/>
          <w:szCs w:val="20"/>
        </w:rPr>
      </w:pPr>
      <w:r w:rsidRPr="000C2B3D">
        <w:rPr>
          <w:rFonts w:ascii="Arial" w:hAnsi="Arial" w:cs="Arial"/>
          <w:sz w:val="20"/>
          <w:szCs w:val="20"/>
        </w:rPr>
        <w:t>Operations expenditures totaled $872.3 million.</w:t>
      </w:r>
    </w:p>
    <w:p w:rsidR="00675FB0" w:rsidRPr="000C2B3D" w:rsidRDefault="00675FB0" w:rsidP="001519D4">
      <w:pPr>
        <w:pStyle w:val="ListParagraph"/>
        <w:numPr>
          <w:ilvl w:val="0"/>
          <w:numId w:val="31"/>
        </w:numPr>
        <w:spacing w:line="276" w:lineRule="auto"/>
        <w:jc w:val="both"/>
        <w:rPr>
          <w:rFonts w:ascii="Arial" w:hAnsi="Arial" w:cs="Arial"/>
          <w:sz w:val="20"/>
          <w:szCs w:val="20"/>
        </w:rPr>
      </w:pPr>
      <w:r w:rsidRPr="000C2B3D">
        <w:rPr>
          <w:rFonts w:ascii="Arial" w:hAnsi="Arial" w:cs="Arial"/>
          <w:sz w:val="20"/>
          <w:szCs w:val="20"/>
        </w:rPr>
        <w:t>Student and visitor spending totaled $130.9 million.</w:t>
      </w:r>
    </w:p>
    <w:p w:rsidR="00675FB0" w:rsidRPr="000C2B3D" w:rsidRDefault="00675FB0" w:rsidP="001519D4">
      <w:pPr>
        <w:pStyle w:val="ListParagraph"/>
        <w:numPr>
          <w:ilvl w:val="0"/>
          <w:numId w:val="31"/>
        </w:numPr>
        <w:spacing w:after="160" w:line="276" w:lineRule="auto"/>
        <w:contextualSpacing w:val="0"/>
        <w:jc w:val="both"/>
        <w:rPr>
          <w:rFonts w:ascii="Arial" w:hAnsi="Arial" w:cs="Arial"/>
          <w:sz w:val="20"/>
          <w:szCs w:val="20"/>
        </w:rPr>
      </w:pPr>
      <w:r w:rsidRPr="000C2B3D">
        <w:rPr>
          <w:rFonts w:ascii="Arial" w:hAnsi="Arial" w:cs="Arial"/>
          <w:sz w:val="20"/>
          <w:szCs w:val="20"/>
        </w:rPr>
        <w:t>The GMU foundation spent $2.8 million for operations, not including funds transferred to GMU for scholarships and other support that are included in university spending.</w:t>
      </w:r>
    </w:p>
    <w:p w:rsidR="00675FB0" w:rsidRDefault="00675FB0" w:rsidP="001519D4">
      <w:pPr>
        <w:jc w:val="both"/>
        <w:rPr>
          <w:rFonts w:ascii="Arial" w:hAnsi="Arial" w:cs="Arial"/>
          <w:sz w:val="20"/>
          <w:szCs w:val="20"/>
        </w:rPr>
      </w:pPr>
      <w:r w:rsidRPr="000C2B3D">
        <w:rPr>
          <w:rFonts w:ascii="Arial" w:hAnsi="Arial" w:cs="Arial"/>
          <w:sz w:val="20"/>
          <w:szCs w:val="20"/>
        </w:rPr>
        <w:t xml:space="preserve">Based on the analysis, recurring operations at the university and the GMU Foundation, plus student and visitor spending, generated $1.9 billion in economic activity in Virginia, increased total gross state product by $1.2 billion, and supported over 17,500 jobs that paid almost $925 million in salaries, wages, and benefits (Table 1). Even though the university does not directly pay taxes, its recurring economic contributions supported $33.7 million in revenue for state government in FY2020.  In addition, the university’s capital spending in FY2020 exceeded $85 million, which boosted state economic activity by $138 million, increased total state product by $83.4 million, added $56.8 million in state labor income, supported over 900 jobs, and increased state tax revenues by $1.3 million. In total, for FY2020 George Mason University and related spending generated over $2 billion in statewide economic activity, increased gross state product by $1.3 billion, and supported over 18,400 jobs that paid $982 million in salaries, wages, and benefits. These economic activities </w:t>
      </w:r>
      <w:r w:rsidR="000C2B3D" w:rsidRPr="000C2B3D">
        <w:rPr>
          <w:rFonts w:ascii="Arial" w:hAnsi="Arial" w:cs="Arial"/>
          <w:sz w:val="20"/>
          <w:szCs w:val="20"/>
        </w:rPr>
        <w:t>supported over</w:t>
      </w:r>
      <w:r w:rsidRPr="000C2B3D">
        <w:rPr>
          <w:rFonts w:ascii="Arial" w:hAnsi="Arial" w:cs="Arial"/>
          <w:sz w:val="20"/>
          <w:szCs w:val="20"/>
        </w:rPr>
        <w:t xml:space="preserve"> $35.0 million in new revenues for the Commonwealth of Virginia.</w:t>
      </w:r>
    </w:p>
    <w:p w:rsidR="00F75293" w:rsidRPr="000C2B3D" w:rsidRDefault="00F75293" w:rsidP="001519D4">
      <w:pPr>
        <w:jc w:val="both"/>
        <w:rPr>
          <w:rFonts w:ascii="Arial" w:hAnsi="Arial" w:cs="Arial"/>
          <w:sz w:val="20"/>
          <w:szCs w:val="20"/>
        </w:rPr>
      </w:pPr>
    </w:p>
    <w:p w:rsidR="00675FB0" w:rsidRPr="000C2B3D" w:rsidRDefault="00675FB0" w:rsidP="001519D4">
      <w:pPr>
        <w:pStyle w:val="Caption"/>
        <w:keepNext/>
        <w:spacing w:after="120" w:line="276" w:lineRule="auto"/>
        <w:rPr>
          <w:rFonts w:ascii="Arial" w:hAnsi="Arial" w:cs="Arial"/>
          <w:b/>
          <w:bCs/>
          <w:i w:val="0"/>
          <w:iCs w:val="0"/>
          <w:color w:val="auto"/>
          <w:sz w:val="20"/>
          <w:szCs w:val="20"/>
        </w:rPr>
      </w:pPr>
      <w:r w:rsidRPr="000C2B3D">
        <w:rPr>
          <w:rFonts w:ascii="Arial" w:hAnsi="Arial" w:cs="Arial"/>
          <w:b/>
          <w:bCs/>
          <w:i w:val="0"/>
          <w:iCs w:val="0"/>
          <w:color w:val="auto"/>
          <w:sz w:val="20"/>
          <w:szCs w:val="20"/>
        </w:rPr>
        <w:t xml:space="preserve">Table </w:t>
      </w:r>
      <w:r w:rsidRPr="000C2B3D">
        <w:rPr>
          <w:rFonts w:ascii="Arial" w:hAnsi="Arial" w:cs="Arial"/>
          <w:b/>
          <w:bCs/>
          <w:i w:val="0"/>
          <w:iCs w:val="0"/>
          <w:color w:val="auto"/>
          <w:sz w:val="20"/>
          <w:szCs w:val="20"/>
        </w:rPr>
        <w:fldChar w:fldCharType="begin"/>
      </w:r>
      <w:r w:rsidRPr="000C2B3D">
        <w:rPr>
          <w:rFonts w:ascii="Arial" w:hAnsi="Arial" w:cs="Arial"/>
          <w:b/>
          <w:bCs/>
          <w:i w:val="0"/>
          <w:iCs w:val="0"/>
          <w:color w:val="auto"/>
          <w:sz w:val="20"/>
          <w:szCs w:val="20"/>
        </w:rPr>
        <w:instrText xml:space="preserve"> SEQ Table \* ARABIC </w:instrText>
      </w:r>
      <w:r w:rsidRPr="000C2B3D">
        <w:rPr>
          <w:rFonts w:ascii="Arial" w:hAnsi="Arial" w:cs="Arial"/>
          <w:b/>
          <w:bCs/>
          <w:i w:val="0"/>
          <w:iCs w:val="0"/>
          <w:color w:val="auto"/>
          <w:sz w:val="20"/>
          <w:szCs w:val="20"/>
        </w:rPr>
        <w:fldChar w:fldCharType="separate"/>
      </w:r>
      <w:r w:rsidRPr="000C2B3D">
        <w:rPr>
          <w:rFonts w:ascii="Arial" w:hAnsi="Arial" w:cs="Arial"/>
          <w:b/>
          <w:bCs/>
          <w:i w:val="0"/>
          <w:iCs w:val="0"/>
          <w:noProof/>
          <w:color w:val="auto"/>
          <w:sz w:val="20"/>
          <w:szCs w:val="20"/>
        </w:rPr>
        <w:t>1</w:t>
      </w:r>
      <w:r w:rsidRPr="000C2B3D">
        <w:rPr>
          <w:rFonts w:ascii="Arial" w:hAnsi="Arial" w:cs="Arial"/>
          <w:b/>
          <w:bCs/>
          <w:i w:val="0"/>
          <w:iCs w:val="0"/>
          <w:noProof/>
          <w:color w:val="auto"/>
          <w:sz w:val="20"/>
          <w:szCs w:val="20"/>
        </w:rPr>
        <w:fldChar w:fldCharType="end"/>
      </w:r>
      <w:r w:rsidRPr="000C2B3D">
        <w:rPr>
          <w:rFonts w:ascii="Arial" w:hAnsi="Arial" w:cs="Arial"/>
          <w:b/>
          <w:bCs/>
          <w:i w:val="0"/>
          <w:iCs w:val="0"/>
          <w:color w:val="auto"/>
          <w:sz w:val="20"/>
          <w:szCs w:val="20"/>
        </w:rPr>
        <w:t>. Economic Contributions George Mason University, FY2020</w:t>
      </w:r>
    </w:p>
    <w:tbl>
      <w:tblPr>
        <w:tblStyle w:val="GridTable4-Accent6"/>
        <w:tblW w:w="0" w:type="auto"/>
        <w:tblLook w:val="04A0" w:firstRow="1" w:lastRow="0" w:firstColumn="1" w:lastColumn="0" w:noHBand="0" w:noVBand="1"/>
        <w:tblCaption w:val="GMU Economic Contributions 2020"/>
      </w:tblPr>
      <w:tblGrid>
        <w:gridCol w:w="4675"/>
        <w:gridCol w:w="4675"/>
      </w:tblGrid>
      <w:tr w:rsidR="00675FB0" w:rsidRPr="000C2B3D" w:rsidTr="002D4D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jc w:val="center"/>
              <w:rPr>
                <w:rFonts w:ascii="Arial" w:hAnsi="Arial" w:cs="Arial"/>
                <w:sz w:val="20"/>
                <w:szCs w:val="20"/>
              </w:rPr>
            </w:pPr>
            <w:r w:rsidRPr="000C2B3D">
              <w:rPr>
                <w:rFonts w:ascii="Arial" w:hAnsi="Arial" w:cs="Arial"/>
                <w:sz w:val="20"/>
                <w:szCs w:val="20"/>
              </w:rPr>
              <w:t>Description</w:t>
            </w:r>
          </w:p>
        </w:tc>
        <w:tc>
          <w:tcPr>
            <w:tcW w:w="4675" w:type="dxa"/>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C2B3D">
              <w:rPr>
                <w:rFonts w:ascii="Arial" w:hAnsi="Arial" w:cs="Arial"/>
                <w:sz w:val="20"/>
                <w:szCs w:val="20"/>
              </w:rPr>
              <w:t>Contribution</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rsidR="00675FB0" w:rsidRPr="000C2B3D" w:rsidRDefault="00675FB0" w:rsidP="001519D4">
            <w:pPr>
              <w:spacing w:line="276" w:lineRule="auto"/>
              <w:jc w:val="center"/>
              <w:rPr>
                <w:rFonts w:ascii="Arial" w:hAnsi="Arial" w:cs="Arial"/>
                <w:sz w:val="20"/>
                <w:szCs w:val="20"/>
              </w:rPr>
            </w:pPr>
            <w:r w:rsidRPr="000C2B3D">
              <w:rPr>
                <w:rFonts w:ascii="Arial" w:hAnsi="Arial" w:cs="Arial"/>
                <w:sz w:val="20"/>
                <w:szCs w:val="20"/>
              </w:rPr>
              <w:t>University Operations</w:t>
            </w:r>
          </w:p>
        </w:tc>
      </w:tr>
      <w:tr w:rsidR="00675FB0" w:rsidRPr="000C2B3D" w:rsidTr="00675FB0">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Output (business transactions)</w:t>
            </w:r>
          </w:p>
        </w:tc>
        <w:tc>
          <w:tcPr>
            <w:tcW w:w="4675" w:type="dxa"/>
          </w:tcPr>
          <w:p w:rsidR="00675FB0" w:rsidRPr="000C2B3D" w:rsidRDefault="00675FB0" w:rsidP="001519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2B3D">
              <w:rPr>
                <w:rFonts w:ascii="Arial" w:hAnsi="Arial" w:cs="Arial"/>
                <w:sz w:val="20"/>
                <w:szCs w:val="20"/>
              </w:rPr>
              <w:t>$ 1,887,974,000</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Value Added (gross state product)</w:t>
            </w:r>
          </w:p>
        </w:tc>
        <w:tc>
          <w:tcPr>
            <w:tcW w:w="4675" w:type="dxa"/>
          </w:tcPr>
          <w:p w:rsidR="00675FB0" w:rsidRPr="000C2B3D" w:rsidRDefault="00675FB0" w:rsidP="001519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B3D">
              <w:rPr>
                <w:rFonts w:ascii="Arial" w:hAnsi="Arial" w:cs="Arial"/>
                <w:sz w:val="20"/>
                <w:szCs w:val="20"/>
              </w:rPr>
              <w:t>$ 1,227,927,000</w:t>
            </w:r>
          </w:p>
        </w:tc>
      </w:tr>
      <w:tr w:rsidR="00675FB0" w:rsidRPr="000C2B3D" w:rsidTr="00675FB0">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Labor Income (salary, wages, benefits)</w:t>
            </w:r>
          </w:p>
        </w:tc>
        <w:tc>
          <w:tcPr>
            <w:tcW w:w="4675" w:type="dxa"/>
          </w:tcPr>
          <w:p w:rsidR="00675FB0" w:rsidRPr="000C2B3D" w:rsidRDefault="00675FB0" w:rsidP="001519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2B3D">
              <w:rPr>
                <w:rFonts w:ascii="Arial" w:hAnsi="Arial" w:cs="Arial"/>
                <w:sz w:val="20"/>
                <w:szCs w:val="20"/>
              </w:rPr>
              <w:t>$    924,787,000</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Employment (headcount jobs)</w:t>
            </w:r>
          </w:p>
        </w:tc>
        <w:tc>
          <w:tcPr>
            <w:tcW w:w="4675" w:type="dxa"/>
          </w:tcPr>
          <w:p w:rsidR="00675FB0" w:rsidRPr="000C2B3D" w:rsidRDefault="00675FB0" w:rsidP="001519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B3D">
              <w:rPr>
                <w:rFonts w:ascii="Arial" w:hAnsi="Arial" w:cs="Arial"/>
                <w:sz w:val="20"/>
                <w:szCs w:val="20"/>
              </w:rPr>
              <w:t>17,526</w:t>
            </w:r>
          </w:p>
        </w:tc>
      </w:tr>
      <w:tr w:rsidR="00675FB0" w:rsidRPr="000C2B3D" w:rsidTr="00675FB0">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State Tax Revenues</w:t>
            </w:r>
          </w:p>
        </w:tc>
        <w:tc>
          <w:tcPr>
            <w:tcW w:w="4675" w:type="dxa"/>
          </w:tcPr>
          <w:p w:rsidR="00675FB0" w:rsidRPr="000C2B3D" w:rsidRDefault="00675FB0" w:rsidP="001519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2B3D">
              <w:rPr>
                <w:rFonts w:ascii="Arial" w:hAnsi="Arial" w:cs="Arial"/>
                <w:sz w:val="20"/>
                <w:szCs w:val="20"/>
              </w:rPr>
              <w:t>$     33,707,000</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rsidR="00675FB0" w:rsidRPr="000C2B3D" w:rsidRDefault="00675FB0" w:rsidP="001519D4">
            <w:pPr>
              <w:spacing w:line="276" w:lineRule="auto"/>
              <w:jc w:val="center"/>
              <w:rPr>
                <w:rFonts w:ascii="Arial" w:hAnsi="Arial" w:cs="Arial"/>
                <w:sz w:val="20"/>
                <w:szCs w:val="20"/>
              </w:rPr>
            </w:pPr>
            <w:r w:rsidRPr="000C2B3D">
              <w:rPr>
                <w:rFonts w:ascii="Arial" w:hAnsi="Arial" w:cs="Arial"/>
                <w:sz w:val="20"/>
                <w:szCs w:val="20"/>
              </w:rPr>
              <w:t>Capital Spending</w:t>
            </w:r>
          </w:p>
        </w:tc>
      </w:tr>
      <w:tr w:rsidR="00675FB0" w:rsidRPr="000C2B3D" w:rsidTr="00675FB0">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Output (business transactions)</w:t>
            </w:r>
          </w:p>
        </w:tc>
        <w:tc>
          <w:tcPr>
            <w:tcW w:w="4675" w:type="dxa"/>
          </w:tcPr>
          <w:p w:rsidR="00675FB0" w:rsidRPr="000C2B3D" w:rsidRDefault="00675FB0" w:rsidP="001519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2B3D">
              <w:rPr>
                <w:rFonts w:ascii="Arial" w:hAnsi="Arial" w:cs="Arial"/>
                <w:sz w:val="20"/>
                <w:szCs w:val="20"/>
              </w:rPr>
              <w:t>$     138,297,000</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Value Added (gross state product)</w:t>
            </w:r>
          </w:p>
        </w:tc>
        <w:tc>
          <w:tcPr>
            <w:tcW w:w="4675" w:type="dxa"/>
          </w:tcPr>
          <w:p w:rsidR="00675FB0" w:rsidRPr="000C2B3D" w:rsidRDefault="00675FB0" w:rsidP="001519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B3D">
              <w:rPr>
                <w:rFonts w:ascii="Arial" w:hAnsi="Arial" w:cs="Arial"/>
                <w:sz w:val="20"/>
                <w:szCs w:val="20"/>
              </w:rPr>
              <w:t>$       83,417,000</w:t>
            </w:r>
          </w:p>
        </w:tc>
      </w:tr>
      <w:tr w:rsidR="00675FB0" w:rsidRPr="000C2B3D" w:rsidTr="00675FB0">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Labor Income (salary, wages, benefits)</w:t>
            </w:r>
          </w:p>
        </w:tc>
        <w:tc>
          <w:tcPr>
            <w:tcW w:w="4675" w:type="dxa"/>
          </w:tcPr>
          <w:p w:rsidR="00675FB0" w:rsidRPr="000C2B3D" w:rsidRDefault="00675FB0" w:rsidP="001519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2B3D">
              <w:rPr>
                <w:rFonts w:ascii="Arial" w:hAnsi="Arial" w:cs="Arial"/>
                <w:sz w:val="20"/>
                <w:szCs w:val="20"/>
              </w:rPr>
              <w:t>$       56,801,000</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Employment (headcount jobs)</w:t>
            </w:r>
          </w:p>
        </w:tc>
        <w:tc>
          <w:tcPr>
            <w:tcW w:w="4675" w:type="dxa"/>
          </w:tcPr>
          <w:p w:rsidR="00675FB0" w:rsidRPr="000C2B3D" w:rsidRDefault="00675FB0" w:rsidP="001519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B3D">
              <w:rPr>
                <w:rFonts w:ascii="Arial" w:hAnsi="Arial" w:cs="Arial"/>
                <w:sz w:val="20"/>
                <w:szCs w:val="20"/>
              </w:rPr>
              <w:t>904</w:t>
            </w:r>
          </w:p>
        </w:tc>
      </w:tr>
      <w:tr w:rsidR="00675FB0" w:rsidRPr="000C2B3D" w:rsidTr="00675FB0">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State Tax Revenues</w:t>
            </w:r>
          </w:p>
        </w:tc>
        <w:tc>
          <w:tcPr>
            <w:tcW w:w="4675" w:type="dxa"/>
          </w:tcPr>
          <w:p w:rsidR="00675FB0" w:rsidRPr="000C2B3D" w:rsidRDefault="00675FB0" w:rsidP="001519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2B3D">
              <w:rPr>
                <w:rFonts w:ascii="Arial" w:hAnsi="Arial" w:cs="Arial"/>
                <w:sz w:val="20"/>
                <w:szCs w:val="20"/>
              </w:rPr>
              <w:t>$         1,302,000</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rsidR="00675FB0" w:rsidRPr="000C2B3D" w:rsidRDefault="00675FB0" w:rsidP="001519D4">
            <w:pPr>
              <w:spacing w:line="276" w:lineRule="auto"/>
              <w:jc w:val="center"/>
              <w:rPr>
                <w:rFonts w:ascii="Arial" w:hAnsi="Arial" w:cs="Arial"/>
                <w:sz w:val="20"/>
                <w:szCs w:val="20"/>
              </w:rPr>
            </w:pPr>
            <w:r w:rsidRPr="000C2B3D">
              <w:rPr>
                <w:rFonts w:ascii="Arial" w:hAnsi="Arial" w:cs="Arial"/>
                <w:sz w:val="20"/>
                <w:szCs w:val="20"/>
              </w:rPr>
              <w:t>Total</w:t>
            </w:r>
          </w:p>
        </w:tc>
      </w:tr>
      <w:tr w:rsidR="00675FB0" w:rsidRPr="000C2B3D" w:rsidTr="00675FB0">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Output (business transactions)</w:t>
            </w:r>
          </w:p>
        </w:tc>
        <w:tc>
          <w:tcPr>
            <w:tcW w:w="4675" w:type="dxa"/>
          </w:tcPr>
          <w:p w:rsidR="00675FB0" w:rsidRPr="000C2B3D" w:rsidRDefault="00675FB0" w:rsidP="001519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2B3D">
              <w:rPr>
                <w:rFonts w:ascii="Arial" w:hAnsi="Arial" w:cs="Arial"/>
                <w:sz w:val="20"/>
                <w:szCs w:val="20"/>
              </w:rPr>
              <w:t>$ 2,026,271,000</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Value Added (gross state product)</w:t>
            </w:r>
          </w:p>
        </w:tc>
        <w:tc>
          <w:tcPr>
            <w:tcW w:w="4675" w:type="dxa"/>
          </w:tcPr>
          <w:p w:rsidR="00675FB0" w:rsidRPr="000C2B3D" w:rsidRDefault="00675FB0" w:rsidP="001519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B3D">
              <w:rPr>
                <w:rFonts w:ascii="Arial" w:hAnsi="Arial" w:cs="Arial"/>
                <w:sz w:val="20"/>
                <w:szCs w:val="20"/>
              </w:rPr>
              <w:t>$ 1,311,344,000</w:t>
            </w:r>
          </w:p>
        </w:tc>
      </w:tr>
      <w:tr w:rsidR="00675FB0" w:rsidRPr="000C2B3D" w:rsidTr="00675FB0">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Labor Income (salary, wages, benefits)</w:t>
            </w:r>
          </w:p>
        </w:tc>
        <w:tc>
          <w:tcPr>
            <w:tcW w:w="4675" w:type="dxa"/>
          </w:tcPr>
          <w:p w:rsidR="00675FB0" w:rsidRPr="000C2B3D" w:rsidRDefault="00675FB0" w:rsidP="001519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2B3D">
              <w:rPr>
                <w:rFonts w:ascii="Arial" w:hAnsi="Arial" w:cs="Arial"/>
                <w:sz w:val="20"/>
                <w:szCs w:val="20"/>
              </w:rPr>
              <w:t>$    981,588,000</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Employment (headcount jobs)</w:t>
            </w:r>
          </w:p>
        </w:tc>
        <w:tc>
          <w:tcPr>
            <w:tcW w:w="4675" w:type="dxa"/>
          </w:tcPr>
          <w:p w:rsidR="00675FB0" w:rsidRPr="000C2B3D" w:rsidRDefault="00675FB0" w:rsidP="001519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B3D">
              <w:rPr>
                <w:rFonts w:ascii="Arial" w:hAnsi="Arial" w:cs="Arial"/>
                <w:sz w:val="20"/>
                <w:szCs w:val="20"/>
              </w:rPr>
              <w:t>18,430</w:t>
            </w:r>
          </w:p>
        </w:tc>
      </w:tr>
      <w:tr w:rsidR="00675FB0" w:rsidRPr="000C2B3D" w:rsidTr="00675FB0">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State Tax Revenues</w:t>
            </w:r>
          </w:p>
        </w:tc>
        <w:tc>
          <w:tcPr>
            <w:tcW w:w="4675" w:type="dxa"/>
          </w:tcPr>
          <w:p w:rsidR="00675FB0" w:rsidRPr="000C2B3D" w:rsidRDefault="00675FB0" w:rsidP="001519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2B3D">
              <w:rPr>
                <w:rFonts w:ascii="Arial" w:hAnsi="Arial" w:cs="Arial"/>
                <w:sz w:val="20"/>
                <w:szCs w:val="20"/>
              </w:rPr>
              <w:t>$       35,010,000</w:t>
            </w:r>
          </w:p>
        </w:tc>
      </w:tr>
    </w:tbl>
    <w:p w:rsidR="00675FB0" w:rsidRPr="000C2B3D" w:rsidRDefault="00675FB0" w:rsidP="001519D4">
      <w:pPr>
        <w:rPr>
          <w:rFonts w:ascii="Arial" w:hAnsi="Arial" w:cs="Arial"/>
          <w:sz w:val="20"/>
          <w:szCs w:val="20"/>
        </w:rPr>
      </w:pPr>
      <w:r w:rsidRPr="000C2B3D">
        <w:rPr>
          <w:rFonts w:ascii="Arial" w:hAnsi="Arial" w:cs="Arial"/>
          <w:sz w:val="20"/>
          <w:szCs w:val="20"/>
        </w:rPr>
        <w:lastRenderedPageBreak/>
        <w:t>Sources: GMU, IMPLAN, Center for Regional Analysis. Note estimate totals may not sum due to rounding.</w:t>
      </w:r>
    </w:p>
    <w:p w:rsidR="00675FB0" w:rsidRPr="000C2B3D" w:rsidRDefault="00675FB0" w:rsidP="001519D4">
      <w:pPr>
        <w:rPr>
          <w:rFonts w:ascii="Arial" w:hAnsi="Arial" w:cs="Arial"/>
          <w:sz w:val="20"/>
          <w:szCs w:val="20"/>
        </w:rPr>
      </w:pPr>
    </w:p>
    <w:p w:rsidR="00675FB0" w:rsidRPr="000C2B3D" w:rsidRDefault="00675FB0" w:rsidP="001519D4">
      <w:pPr>
        <w:jc w:val="both"/>
        <w:rPr>
          <w:rFonts w:ascii="Arial" w:hAnsi="Arial" w:cs="Arial"/>
          <w:sz w:val="20"/>
          <w:szCs w:val="20"/>
        </w:rPr>
      </w:pPr>
      <w:r w:rsidRPr="000C2B3D">
        <w:rPr>
          <w:rFonts w:ascii="Arial" w:hAnsi="Arial" w:cs="Arial"/>
          <w:sz w:val="20"/>
          <w:szCs w:val="20"/>
        </w:rPr>
        <w:t>Supporting GMU’s growth over the past several years has required an impressive program of capital expansion for facilities and other resources. Traditionally, capital spending by universities is considered non-recurring. However, GMU’s growth trajectory is measured in decades. To get a better sense of the exceptional economic contributions resulting from capital spending at GMU campuses, we consider long run contributions over the past ten years. For the period FY2011 through FY2020, GMU capital programs spent over $743 million in inflation-adjusted 2020 dollars. This spending generated almost $1.2 billion in state economic activity, increased total value added by $718 million, boosted total state labor income by $484 million and supported 7,740 person-years of employment (Table 2). These contributions are expressed in inflation-adjusted 2020 dollars. Total state tax revenues associated with university capital spending during this period exceeded $11 million.</w:t>
      </w:r>
    </w:p>
    <w:p w:rsidR="00675FB0" w:rsidRPr="000C2B3D" w:rsidRDefault="00675FB0" w:rsidP="001519D4">
      <w:pPr>
        <w:rPr>
          <w:rFonts w:ascii="Arial" w:hAnsi="Arial" w:cs="Arial"/>
          <w:sz w:val="20"/>
          <w:szCs w:val="20"/>
        </w:rPr>
      </w:pPr>
    </w:p>
    <w:p w:rsidR="00675FB0" w:rsidRPr="000C2B3D" w:rsidRDefault="00675FB0" w:rsidP="001519D4">
      <w:pPr>
        <w:rPr>
          <w:rFonts w:ascii="Arial" w:hAnsi="Arial" w:cs="Arial"/>
          <w:sz w:val="20"/>
          <w:szCs w:val="20"/>
        </w:rPr>
      </w:pPr>
    </w:p>
    <w:p w:rsidR="00675FB0" w:rsidRPr="000C2B3D" w:rsidRDefault="00675FB0" w:rsidP="001519D4">
      <w:pPr>
        <w:pStyle w:val="Caption"/>
        <w:keepNext/>
        <w:spacing w:after="120" w:line="276" w:lineRule="auto"/>
        <w:rPr>
          <w:rFonts w:ascii="Arial" w:hAnsi="Arial" w:cs="Arial"/>
          <w:b/>
          <w:bCs/>
          <w:i w:val="0"/>
          <w:iCs w:val="0"/>
          <w:color w:val="auto"/>
          <w:sz w:val="20"/>
          <w:szCs w:val="20"/>
        </w:rPr>
      </w:pPr>
      <w:r w:rsidRPr="000C2B3D">
        <w:rPr>
          <w:rFonts w:ascii="Arial" w:hAnsi="Arial" w:cs="Arial"/>
          <w:b/>
          <w:bCs/>
          <w:i w:val="0"/>
          <w:iCs w:val="0"/>
          <w:color w:val="auto"/>
          <w:sz w:val="20"/>
          <w:szCs w:val="20"/>
        </w:rPr>
        <w:t xml:space="preserve">Table </w:t>
      </w:r>
      <w:r w:rsidRPr="000C2B3D">
        <w:rPr>
          <w:rFonts w:ascii="Arial" w:hAnsi="Arial" w:cs="Arial"/>
          <w:b/>
          <w:bCs/>
          <w:i w:val="0"/>
          <w:iCs w:val="0"/>
          <w:color w:val="auto"/>
          <w:sz w:val="20"/>
          <w:szCs w:val="20"/>
        </w:rPr>
        <w:fldChar w:fldCharType="begin"/>
      </w:r>
      <w:r w:rsidRPr="000C2B3D">
        <w:rPr>
          <w:rFonts w:ascii="Arial" w:hAnsi="Arial" w:cs="Arial"/>
          <w:b/>
          <w:bCs/>
          <w:i w:val="0"/>
          <w:iCs w:val="0"/>
          <w:color w:val="auto"/>
          <w:sz w:val="20"/>
          <w:szCs w:val="20"/>
        </w:rPr>
        <w:instrText xml:space="preserve"> SEQ Table \* ARABIC </w:instrText>
      </w:r>
      <w:r w:rsidRPr="000C2B3D">
        <w:rPr>
          <w:rFonts w:ascii="Arial" w:hAnsi="Arial" w:cs="Arial"/>
          <w:b/>
          <w:bCs/>
          <w:i w:val="0"/>
          <w:iCs w:val="0"/>
          <w:color w:val="auto"/>
          <w:sz w:val="20"/>
          <w:szCs w:val="20"/>
        </w:rPr>
        <w:fldChar w:fldCharType="separate"/>
      </w:r>
      <w:r w:rsidRPr="000C2B3D">
        <w:rPr>
          <w:rFonts w:ascii="Arial" w:hAnsi="Arial" w:cs="Arial"/>
          <w:b/>
          <w:bCs/>
          <w:i w:val="0"/>
          <w:iCs w:val="0"/>
          <w:noProof/>
          <w:color w:val="auto"/>
          <w:sz w:val="20"/>
          <w:szCs w:val="20"/>
        </w:rPr>
        <w:t>2</w:t>
      </w:r>
      <w:r w:rsidRPr="000C2B3D">
        <w:rPr>
          <w:rFonts w:ascii="Arial" w:hAnsi="Arial" w:cs="Arial"/>
          <w:b/>
          <w:bCs/>
          <w:i w:val="0"/>
          <w:iCs w:val="0"/>
          <w:noProof/>
          <w:color w:val="auto"/>
          <w:sz w:val="20"/>
          <w:szCs w:val="20"/>
        </w:rPr>
        <w:fldChar w:fldCharType="end"/>
      </w:r>
      <w:r w:rsidRPr="000C2B3D">
        <w:rPr>
          <w:rFonts w:ascii="Arial" w:hAnsi="Arial" w:cs="Arial"/>
          <w:b/>
          <w:bCs/>
          <w:i w:val="0"/>
          <w:iCs w:val="0"/>
          <w:color w:val="auto"/>
          <w:sz w:val="20"/>
          <w:szCs w:val="20"/>
        </w:rPr>
        <w:t>. Economic Contributions of Capital Spending to the Commonwealth of Virginia ($2020)</w:t>
      </w:r>
    </w:p>
    <w:tbl>
      <w:tblPr>
        <w:tblStyle w:val="GridTable4-Accent6"/>
        <w:tblW w:w="0" w:type="auto"/>
        <w:tblLook w:val="04A0" w:firstRow="1" w:lastRow="0" w:firstColumn="1" w:lastColumn="0" w:noHBand="0" w:noVBand="1"/>
        <w:tblCaption w:val="GMU Economic Contributions of Capital Spending"/>
      </w:tblPr>
      <w:tblGrid>
        <w:gridCol w:w="4675"/>
        <w:gridCol w:w="4675"/>
      </w:tblGrid>
      <w:tr w:rsidR="00675FB0" w:rsidRPr="000C2B3D" w:rsidTr="002D4D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jc w:val="center"/>
              <w:rPr>
                <w:rFonts w:ascii="Arial" w:hAnsi="Arial" w:cs="Arial"/>
                <w:sz w:val="20"/>
                <w:szCs w:val="20"/>
              </w:rPr>
            </w:pPr>
            <w:r w:rsidRPr="000C2B3D">
              <w:rPr>
                <w:rFonts w:ascii="Arial" w:hAnsi="Arial" w:cs="Arial"/>
                <w:sz w:val="20"/>
                <w:szCs w:val="20"/>
              </w:rPr>
              <w:t>Description</w:t>
            </w:r>
          </w:p>
        </w:tc>
        <w:tc>
          <w:tcPr>
            <w:tcW w:w="4675" w:type="dxa"/>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C2B3D">
              <w:rPr>
                <w:rFonts w:ascii="Arial" w:hAnsi="Arial" w:cs="Arial"/>
                <w:sz w:val="20"/>
                <w:szCs w:val="20"/>
              </w:rPr>
              <w:t>Contribution</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Output (business transactions)</w:t>
            </w:r>
          </w:p>
        </w:tc>
        <w:tc>
          <w:tcPr>
            <w:tcW w:w="4675" w:type="dxa"/>
          </w:tcPr>
          <w:p w:rsidR="00675FB0" w:rsidRPr="000C2B3D" w:rsidRDefault="00675FB0" w:rsidP="001519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B3D">
              <w:rPr>
                <w:rFonts w:ascii="Arial" w:hAnsi="Arial" w:cs="Arial"/>
                <w:sz w:val="20"/>
                <w:szCs w:val="20"/>
              </w:rPr>
              <w:t>$ 1,193,151,000</w:t>
            </w:r>
          </w:p>
        </w:tc>
      </w:tr>
      <w:tr w:rsidR="00675FB0" w:rsidRPr="000C2B3D" w:rsidTr="00675FB0">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Value Added (gross state product)</w:t>
            </w:r>
          </w:p>
        </w:tc>
        <w:tc>
          <w:tcPr>
            <w:tcW w:w="4675" w:type="dxa"/>
          </w:tcPr>
          <w:p w:rsidR="00675FB0" w:rsidRPr="000C2B3D" w:rsidRDefault="00675FB0" w:rsidP="001519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2B3D">
              <w:rPr>
                <w:rFonts w:ascii="Arial" w:hAnsi="Arial" w:cs="Arial"/>
                <w:sz w:val="20"/>
                <w:szCs w:val="20"/>
              </w:rPr>
              <w:t>$    717,746,000</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Labor Income (salary, wages, benefits)</w:t>
            </w:r>
          </w:p>
        </w:tc>
        <w:tc>
          <w:tcPr>
            <w:tcW w:w="4675" w:type="dxa"/>
          </w:tcPr>
          <w:p w:rsidR="00675FB0" w:rsidRPr="000C2B3D" w:rsidRDefault="00675FB0" w:rsidP="001519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B3D">
              <w:rPr>
                <w:rFonts w:ascii="Arial" w:hAnsi="Arial" w:cs="Arial"/>
                <w:sz w:val="20"/>
                <w:szCs w:val="20"/>
              </w:rPr>
              <w:t>$   484,066,000</w:t>
            </w:r>
          </w:p>
        </w:tc>
      </w:tr>
      <w:tr w:rsidR="00675FB0" w:rsidRPr="000C2B3D" w:rsidTr="00675FB0">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Employment (headcount jobs)</w:t>
            </w:r>
          </w:p>
        </w:tc>
        <w:tc>
          <w:tcPr>
            <w:tcW w:w="4675" w:type="dxa"/>
          </w:tcPr>
          <w:p w:rsidR="00675FB0" w:rsidRPr="000C2B3D" w:rsidRDefault="00675FB0" w:rsidP="001519D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C2B3D">
              <w:rPr>
                <w:rFonts w:ascii="Arial" w:hAnsi="Arial" w:cs="Arial"/>
                <w:sz w:val="20"/>
                <w:szCs w:val="20"/>
              </w:rPr>
              <w:t>7,740</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675FB0" w:rsidRPr="000C2B3D" w:rsidRDefault="00675FB0" w:rsidP="001519D4">
            <w:pPr>
              <w:spacing w:line="276" w:lineRule="auto"/>
              <w:rPr>
                <w:rFonts w:ascii="Arial" w:hAnsi="Arial" w:cs="Arial"/>
                <w:sz w:val="20"/>
                <w:szCs w:val="20"/>
              </w:rPr>
            </w:pPr>
            <w:r w:rsidRPr="000C2B3D">
              <w:rPr>
                <w:rFonts w:ascii="Arial" w:hAnsi="Arial" w:cs="Arial"/>
                <w:sz w:val="20"/>
                <w:szCs w:val="20"/>
              </w:rPr>
              <w:t>State Tax Revenues</w:t>
            </w:r>
          </w:p>
        </w:tc>
        <w:tc>
          <w:tcPr>
            <w:tcW w:w="4675" w:type="dxa"/>
          </w:tcPr>
          <w:p w:rsidR="00675FB0" w:rsidRPr="000C2B3D" w:rsidRDefault="00675FB0" w:rsidP="001519D4">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C2B3D">
              <w:rPr>
                <w:rFonts w:ascii="Arial" w:hAnsi="Arial" w:cs="Arial"/>
                <w:sz w:val="20"/>
                <w:szCs w:val="20"/>
              </w:rPr>
              <w:t>$     11,191,000</w:t>
            </w:r>
          </w:p>
        </w:tc>
      </w:tr>
    </w:tbl>
    <w:p w:rsidR="00675FB0" w:rsidRPr="000C2B3D" w:rsidRDefault="00675FB0" w:rsidP="001519D4">
      <w:pPr>
        <w:rPr>
          <w:rFonts w:ascii="Arial" w:hAnsi="Arial" w:cs="Arial"/>
          <w:sz w:val="20"/>
          <w:szCs w:val="20"/>
        </w:rPr>
      </w:pPr>
      <w:r w:rsidRPr="000C2B3D">
        <w:rPr>
          <w:rFonts w:ascii="Arial" w:hAnsi="Arial" w:cs="Arial"/>
          <w:sz w:val="20"/>
          <w:szCs w:val="20"/>
        </w:rPr>
        <w:t>Sources: GMU, IMPLAN, Center for Regional Analysis. Note estimate totals may not sum due to rounding.</w:t>
      </w:r>
    </w:p>
    <w:p w:rsidR="00675FB0" w:rsidRPr="000C2B3D" w:rsidRDefault="00675FB0" w:rsidP="001519D4">
      <w:pPr>
        <w:rPr>
          <w:rFonts w:ascii="Arial" w:hAnsi="Arial" w:cs="Arial"/>
          <w:sz w:val="20"/>
          <w:szCs w:val="20"/>
        </w:rPr>
      </w:pPr>
    </w:p>
    <w:p w:rsidR="00675FB0" w:rsidRPr="000C2B3D" w:rsidRDefault="00675FB0" w:rsidP="001519D4">
      <w:pPr>
        <w:pStyle w:val="Heading1"/>
        <w:spacing w:line="276" w:lineRule="auto"/>
        <w:rPr>
          <w:rFonts w:ascii="Arial" w:hAnsi="Arial" w:cs="Arial"/>
          <w:color w:val="auto"/>
          <w:sz w:val="20"/>
          <w:szCs w:val="20"/>
        </w:rPr>
      </w:pPr>
      <w:r w:rsidRPr="000C2B3D">
        <w:rPr>
          <w:rFonts w:ascii="Arial" w:hAnsi="Arial" w:cs="Arial"/>
          <w:color w:val="auto"/>
          <w:sz w:val="20"/>
          <w:szCs w:val="20"/>
        </w:rPr>
        <w:t>Detailed Analyses</w:t>
      </w:r>
    </w:p>
    <w:p w:rsidR="00675FB0" w:rsidRPr="000C2B3D" w:rsidRDefault="00675FB0" w:rsidP="001519D4">
      <w:pPr>
        <w:rPr>
          <w:rFonts w:ascii="Arial" w:hAnsi="Arial" w:cs="Arial"/>
          <w:sz w:val="20"/>
          <w:szCs w:val="20"/>
        </w:rPr>
      </w:pPr>
    </w:p>
    <w:p w:rsidR="00675FB0" w:rsidRPr="000C2B3D" w:rsidRDefault="00675FB0" w:rsidP="001519D4">
      <w:pPr>
        <w:pStyle w:val="Heading2"/>
        <w:spacing w:after="240"/>
        <w:rPr>
          <w:rFonts w:ascii="Arial" w:hAnsi="Arial" w:cs="Arial"/>
          <w:color w:val="auto"/>
          <w:sz w:val="20"/>
          <w:szCs w:val="20"/>
        </w:rPr>
      </w:pPr>
      <w:r w:rsidRPr="000C2B3D">
        <w:rPr>
          <w:rFonts w:ascii="Arial" w:hAnsi="Arial" w:cs="Arial"/>
          <w:color w:val="auto"/>
          <w:sz w:val="20"/>
          <w:szCs w:val="20"/>
        </w:rPr>
        <w:t>Capital Spending Impacts</w:t>
      </w:r>
    </w:p>
    <w:p w:rsidR="00675FB0" w:rsidRPr="000C2B3D" w:rsidRDefault="00675FB0" w:rsidP="001519D4">
      <w:pPr>
        <w:jc w:val="both"/>
        <w:rPr>
          <w:rFonts w:ascii="Arial" w:hAnsi="Arial" w:cs="Arial"/>
          <w:sz w:val="20"/>
          <w:szCs w:val="20"/>
          <w:u w:val="single"/>
        </w:rPr>
      </w:pPr>
      <w:r w:rsidRPr="000C2B3D">
        <w:rPr>
          <w:rFonts w:ascii="Arial" w:hAnsi="Arial" w:cs="Arial"/>
          <w:sz w:val="20"/>
          <w:szCs w:val="20"/>
        </w:rPr>
        <w:t xml:space="preserve">Economic contribution studies report capital spending separately from operational spending given that capital projects are usually one-off in nature. For example, capital spending for a new classroom building ends once construction is completed – it is not recurring spending. In this report we hold to this traditional approach, while recognizing the combined contributions of recurring operations spending and the capital spending that occurred in the study year. However, GMU has been growing steadily for many years and has had multiple successful capital campaigns supporting continuing growth and development on the university’s campuses. In effect, GMU’s capital spending has been recurring. To illustrate the long-term contributions of university capital spending, we examined spending for the most recent fiscal year (FY2020) and total capital spending over the past ten years (FY2011-FY2020). </w:t>
      </w:r>
    </w:p>
    <w:p w:rsidR="00675FB0" w:rsidRPr="000C2B3D" w:rsidRDefault="00675FB0" w:rsidP="001519D4">
      <w:pPr>
        <w:rPr>
          <w:rFonts w:ascii="Arial" w:hAnsi="Arial" w:cs="Arial"/>
          <w:sz w:val="20"/>
          <w:szCs w:val="20"/>
          <w:u w:val="single"/>
        </w:rPr>
      </w:pPr>
    </w:p>
    <w:p w:rsidR="00675FB0" w:rsidRPr="000C2B3D" w:rsidRDefault="00675FB0" w:rsidP="001519D4">
      <w:pPr>
        <w:rPr>
          <w:rFonts w:ascii="Arial" w:hAnsi="Arial" w:cs="Arial"/>
          <w:sz w:val="20"/>
          <w:szCs w:val="20"/>
          <w:u w:val="single"/>
        </w:rPr>
      </w:pPr>
    </w:p>
    <w:p w:rsidR="00675FB0" w:rsidRPr="000C2B3D" w:rsidRDefault="00675FB0" w:rsidP="001519D4">
      <w:pPr>
        <w:pStyle w:val="Heading2"/>
        <w:spacing w:after="240"/>
        <w:rPr>
          <w:rFonts w:ascii="Arial" w:hAnsi="Arial" w:cs="Arial"/>
          <w:color w:val="auto"/>
          <w:sz w:val="20"/>
          <w:szCs w:val="20"/>
        </w:rPr>
      </w:pPr>
      <w:r w:rsidRPr="000C2B3D">
        <w:rPr>
          <w:rFonts w:ascii="Arial" w:hAnsi="Arial" w:cs="Arial"/>
          <w:color w:val="auto"/>
          <w:sz w:val="20"/>
          <w:szCs w:val="20"/>
        </w:rPr>
        <w:lastRenderedPageBreak/>
        <w:t>Capital Spending – FY2020</w:t>
      </w:r>
    </w:p>
    <w:p w:rsidR="00675FB0" w:rsidRPr="000C2B3D" w:rsidRDefault="00675FB0" w:rsidP="001519D4">
      <w:pPr>
        <w:jc w:val="both"/>
        <w:rPr>
          <w:rFonts w:ascii="Arial" w:hAnsi="Arial" w:cs="Arial"/>
          <w:sz w:val="20"/>
          <w:szCs w:val="20"/>
        </w:rPr>
      </w:pPr>
      <w:r w:rsidRPr="000C2B3D">
        <w:rPr>
          <w:rFonts w:ascii="Arial" w:hAnsi="Arial" w:cs="Arial"/>
          <w:sz w:val="20"/>
          <w:szCs w:val="20"/>
        </w:rPr>
        <w:t>In fiscal year 2020, GMU spent $85.2 million on capital expenses (Table 3). The majority of expenses went directly to buildings, which cost the university $71 million in FY 2020. The university also spent $6.1 million on architecture and engineering, $4.0 million on furnishings, fixtures, and equipment, and $3.8 million on other costs, such as environmental impact analyses and other project support. Among the capital expenditures in FY2020 was an addition to Bull Run Hall, an addition to the Hylton Center, and a renovation at Robinson/Harris Hall.</w:t>
      </w:r>
    </w:p>
    <w:p w:rsidR="00675FB0" w:rsidRPr="000C2B3D" w:rsidRDefault="00675FB0" w:rsidP="001519D4">
      <w:pPr>
        <w:pStyle w:val="Caption"/>
        <w:keepNext/>
        <w:spacing w:after="120" w:line="276" w:lineRule="auto"/>
        <w:rPr>
          <w:rFonts w:ascii="Arial" w:hAnsi="Arial" w:cs="Arial"/>
          <w:b/>
          <w:bCs/>
          <w:i w:val="0"/>
          <w:iCs w:val="0"/>
          <w:color w:val="auto"/>
          <w:sz w:val="20"/>
          <w:szCs w:val="20"/>
        </w:rPr>
      </w:pPr>
    </w:p>
    <w:p w:rsidR="00675FB0" w:rsidRPr="000C2B3D" w:rsidRDefault="00675FB0" w:rsidP="001519D4">
      <w:pPr>
        <w:pStyle w:val="Caption"/>
        <w:keepNext/>
        <w:spacing w:after="120" w:line="276" w:lineRule="auto"/>
        <w:rPr>
          <w:rFonts w:ascii="Arial" w:hAnsi="Arial" w:cs="Arial"/>
          <w:b/>
          <w:bCs/>
          <w:i w:val="0"/>
          <w:iCs w:val="0"/>
          <w:sz w:val="20"/>
          <w:szCs w:val="20"/>
        </w:rPr>
      </w:pPr>
      <w:r w:rsidRPr="000C2B3D">
        <w:rPr>
          <w:rFonts w:ascii="Arial" w:hAnsi="Arial" w:cs="Arial"/>
          <w:b/>
          <w:bCs/>
          <w:i w:val="0"/>
          <w:iCs w:val="0"/>
          <w:color w:val="auto"/>
          <w:sz w:val="20"/>
          <w:szCs w:val="20"/>
        </w:rPr>
        <w:t xml:space="preserve">Table </w:t>
      </w:r>
      <w:r w:rsidRPr="000C2B3D">
        <w:rPr>
          <w:rFonts w:ascii="Arial" w:hAnsi="Arial" w:cs="Arial"/>
          <w:b/>
          <w:bCs/>
          <w:i w:val="0"/>
          <w:iCs w:val="0"/>
          <w:color w:val="auto"/>
          <w:sz w:val="20"/>
          <w:szCs w:val="20"/>
        </w:rPr>
        <w:fldChar w:fldCharType="begin"/>
      </w:r>
      <w:r w:rsidRPr="000C2B3D">
        <w:rPr>
          <w:rFonts w:ascii="Arial" w:hAnsi="Arial" w:cs="Arial"/>
          <w:b/>
          <w:bCs/>
          <w:i w:val="0"/>
          <w:iCs w:val="0"/>
          <w:color w:val="auto"/>
          <w:sz w:val="20"/>
          <w:szCs w:val="20"/>
        </w:rPr>
        <w:instrText xml:space="preserve"> SEQ Table \* ARABIC </w:instrText>
      </w:r>
      <w:r w:rsidRPr="000C2B3D">
        <w:rPr>
          <w:rFonts w:ascii="Arial" w:hAnsi="Arial" w:cs="Arial"/>
          <w:b/>
          <w:bCs/>
          <w:i w:val="0"/>
          <w:iCs w:val="0"/>
          <w:color w:val="auto"/>
          <w:sz w:val="20"/>
          <w:szCs w:val="20"/>
        </w:rPr>
        <w:fldChar w:fldCharType="separate"/>
      </w:r>
      <w:r w:rsidRPr="000C2B3D">
        <w:rPr>
          <w:rFonts w:ascii="Arial" w:hAnsi="Arial" w:cs="Arial"/>
          <w:b/>
          <w:bCs/>
          <w:i w:val="0"/>
          <w:iCs w:val="0"/>
          <w:noProof/>
          <w:color w:val="auto"/>
          <w:sz w:val="20"/>
          <w:szCs w:val="20"/>
        </w:rPr>
        <w:t>3</w:t>
      </w:r>
      <w:r w:rsidRPr="000C2B3D">
        <w:rPr>
          <w:rFonts w:ascii="Arial" w:hAnsi="Arial" w:cs="Arial"/>
          <w:b/>
          <w:bCs/>
          <w:i w:val="0"/>
          <w:iCs w:val="0"/>
          <w:noProof/>
          <w:color w:val="auto"/>
          <w:sz w:val="20"/>
          <w:szCs w:val="20"/>
        </w:rPr>
        <w:fldChar w:fldCharType="end"/>
      </w:r>
      <w:r w:rsidRPr="000C2B3D">
        <w:rPr>
          <w:rFonts w:ascii="Arial" w:hAnsi="Arial" w:cs="Arial"/>
          <w:b/>
          <w:bCs/>
          <w:i w:val="0"/>
          <w:iCs w:val="0"/>
          <w:color w:val="auto"/>
          <w:sz w:val="20"/>
          <w:szCs w:val="20"/>
        </w:rPr>
        <w:t>. Capital Expenditures (FY2020)</w:t>
      </w:r>
    </w:p>
    <w:tbl>
      <w:tblPr>
        <w:tblStyle w:val="GridTable4-Accent6"/>
        <w:tblW w:w="6295" w:type="dxa"/>
        <w:tblLook w:val="04A0" w:firstRow="1" w:lastRow="0" w:firstColumn="1" w:lastColumn="0" w:noHBand="0" w:noVBand="1"/>
        <w:tblCaption w:val="Capital Expenditures (FY2020)"/>
      </w:tblPr>
      <w:tblGrid>
        <w:gridCol w:w="4135"/>
        <w:gridCol w:w="2160"/>
      </w:tblGrid>
      <w:tr w:rsidR="00675FB0" w:rsidRPr="000C2B3D" w:rsidTr="002D4DCA">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000" w:firstRow="0" w:lastRow="0" w:firstColumn="1" w:lastColumn="0" w:oddVBand="0" w:evenVBand="0" w:oddHBand="0" w:evenHBand="0" w:firstRowFirstColumn="0" w:firstRowLastColumn="0" w:lastRowFirstColumn="0" w:lastRowLastColumn="0"/>
            <w:tcW w:w="4135" w:type="dxa"/>
            <w:noWrap/>
            <w:hideMark/>
          </w:tcPr>
          <w:p w:rsidR="00675FB0" w:rsidRPr="000C2B3D" w:rsidRDefault="00675FB0" w:rsidP="001519D4">
            <w:pPr>
              <w:spacing w:line="276" w:lineRule="auto"/>
              <w:jc w:val="center"/>
              <w:rPr>
                <w:rFonts w:ascii="Arial" w:hAnsi="Arial" w:cs="Arial"/>
                <w:b w:val="0"/>
                <w:bCs w:val="0"/>
                <w:color w:val="000000"/>
                <w:sz w:val="20"/>
                <w:szCs w:val="20"/>
              </w:rPr>
            </w:pPr>
            <w:r w:rsidRPr="000C2B3D">
              <w:rPr>
                <w:rFonts w:ascii="Arial" w:hAnsi="Arial" w:cs="Arial"/>
                <w:color w:val="000000"/>
                <w:sz w:val="20"/>
                <w:szCs w:val="20"/>
              </w:rPr>
              <w:t>Category</w:t>
            </w:r>
          </w:p>
        </w:tc>
        <w:tc>
          <w:tcPr>
            <w:tcW w:w="2160" w:type="dxa"/>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0C2B3D">
              <w:rPr>
                <w:rFonts w:ascii="Arial" w:hAnsi="Arial" w:cs="Arial"/>
                <w:color w:val="000000"/>
                <w:sz w:val="20"/>
                <w:szCs w:val="20"/>
              </w:rPr>
              <w:t>Expenditures</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35" w:type="dxa"/>
            <w:noWrap/>
          </w:tcPr>
          <w:p w:rsidR="00675FB0" w:rsidRPr="000C2B3D" w:rsidRDefault="00675FB0" w:rsidP="001519D4">
            <w:pPr>
              <w:spacing w:line="276" w:lineRule="auto"/>
              <w:rPr>
                <w:rFonts w:ascii="Arial" w:hAnsi="Arial" w:cs="Arial"/>
                <w:color w:val="000000"/>
                <w:sz w:val="20"/>
                <w:szCs w:val="20"/>
                <w:u w:val="single"/>
              </w:rPr>
            </w:pPr>
            <w:r w:rsidRPr="000C2B3D">
              <w:rPr>
                <w:rFonts w:ascii="Arial" w:hAnsi="Arial" w:cs="Arial"/>
                <w:color w:val="000000"/>
                <w:sz w:val="20"/>
                <w:szCs w:val="20"/>
                <w:u w:val="single"/>
              </w:rPr>
              <w:t>Soft Costs:</w:t>
            </w:r>
          </w:p>
        </w:tc>
        <w:tc>
          <w:tcPr>
            <w:tcW w:w="2160" w:type="dxa"/>
            <w:noWrap/>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675FB0" w:rsidRPr="000C2B3D" w:rsidTr="00675FB0">
        <w:trPr>
          <w:trHeight w:val="249"/>
        </w:trPr>
        <w:tc>
          <w:tcPr>
            <w:cnfStyle w:val="001000000000" w:firstRow="0" w:lastRow="0" w:firstColumn="1" w:lastColumn="0" w:oddVBand="0" w:evenVBand="0" w:oddHBand="0" w:evenHBand="0" w:firstRowFirstColumn="0" w:firstRowLastColumn="0" w:lastRowFirstColumn="0" w:lastRowLastColumn="0"/>
            <w:tcW w:w="413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 xml:space="preserve">  Architecture/Engineering</w:t>
            </w:r>
          </w:p>
        </w:tc>
        <w:tc>
          <w:tcPr>
            <w:tcW w:w="216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 xml:space="preserve">$    6,096,636 </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13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 xml:space="preserve">  Financing</w:t>
            </w:r>
          </w:p>
        </w:tc>
        <w:tc>
          <w:tcPr>
            <w:tcW w:w="216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 xml:space="preserve">$                   -  </w:t>
            </w:r>
          </w:p>
        </w:tc>
      </w:tr>
      <w:tr w:rsidR="00675FB0" w:rsidRPr="000C2B3D" w:rsidTr="00675FB0">
        <w:trPr>
          <w:trHeight w:val="239"/>
        </w:trPr>
        <w:tc>
          <w:tcPr>
            <w:cnfStyle w:val="001000000000" w:firstRow="0" w:lastRow="0" w:firstColumn="1" w:lastColumn="0" w:oddVBand="0" w:evenVBand="0" w:oddHBand="0" w:evenHBand="0" w:firstRowFirstColumn="0" w:firstRowLastColumn="0" w:lastRowFirstColumn="0" w:lastRowLastColumn="0"/>
            <w:tcW w:w="413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 xml:space="preserve">  Other</w:t>
            </w:r>
          </w:p>
        </w:tc>
        <w:tc>
          <w:tcPr>
            <w:tcW w:w="216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 xml:space="preserve">$    3,851,716 </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135" w:type="dxa"/>
            <w:noWrap/>
          </w:tcPr>
          <w:p w:rsidR="00675FB0" w:rsidRPr="000C2B3D" w:rsidRDefault="00675FB0" w:rsidP="001519D4">
            <w:pPr>
              <w:spacing w:line="276" w:lineRule="auto"/>
              <w:rPr>
                <w:rFonts w:ascii="Arial" w:hAnsi="Arial" w:cs="Arial"/>
                <w:color w:val="000000"/>
                <w:sz w:val="20"/>
                <w:szCs w:val="20"/>
                <w:u w:val="single"/>
              </w:rPr>
            </w:pPr>
            <w:r w:rsidRPr="000C2B3D">
              <w:rPr>
                <w:rFonts w:ascii="Arial" w:hAnsi="Arial" w:cs="Arial"/>
                <w:color w:val="000000"/>
                <w:sz w:val="20"/>
                <w:szCs w:val="20"/>
                <w:u w:val="single"/>
              </w:rPr>
              <w:t>Hard Costs:</w:t>
            </w:r>
          </w:p>
        </w:tc>
        <w:tc>
          <w:tcPr>
            <w:tcW w:w="2160" w:type="dxa"/>
            <w:noWrap/>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675FB0" w:rsidRPr="000C2B3D" w:rsidTr="00675FB0">
        <w:trPr>
          <w:trHeight w:val="239"/>
        </w:trPr>
        <w:tc>
          <w:tcPr>
            <w:cnfStyle w:val="001000000000" w:firstRow="0" w:lastRow="0" w:firstColumn="1" w:lastColumn="0" w:oddVBand="0" w:evenVBand="0" w:oddHBand="0" w:evenHBand="0" w:firstRowFirstColumn="0" w:firstRowLastColumn="0" w:lastRowFirstColumn="0" w:lastRowLastColumn="0"/>
            <w:tcW w:w="413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 xml:space="preserve">  Site Preparation</w:t>
            </w:r>
          </w:p>
        </w:tc>
        <w:tc>
          <w:tcPr>
            <w:tcW w:w="216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 xml:space="preserve">$       196,495 </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13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 xml:space="preserve">  Building</w:t>
            </w:r>
          </w:p>
        </w:tc>
        <w:tc>
          <w:tcPr>
            <w:tcW w:w="216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 xml:space="preserve">$  71,053,566 </w:t>
            </w:r>
          </w:p>
        </w:tc>
      </w:tr>
      <w:tr w:rsidR="00675FB0" w:rsidRPr="000C2B3D" w:rsidTr="00675FB0">
        <w:trPr>
          <w:trHeight w:val="249"/>
        </w:trPr>
        <w:tc>
          <w:tcPr>
            <w:cnfStyle w:val="001000000000" w:firstRow="0" w:lastRow="0" w:firstColumn="1" w:lastColumn="0" w:oddVBand="0" w:evenVBand="0" w:oddHBand="0" w:evenHBand="0" w:firstRowFirstColumn="0" w:firstRowLastColumn="0" w:lastRowFirstColumn="0" w:lastRowLastColumn="0"/>
            <w:tcW w:w="413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 xml:space="preserve">  Furnishings/Fixtures/Equipment</w:t>
            </w:r>
          </w:p>
        </w:tc>
        <w:tc>
          <w:tcPr>
            <w:tcW w:w="216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 xml:space="preserve">$    4,002,631 </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35" w:type="dxa"/>
            <w:noWrap/>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 xml:space="preserve">Total </w:t>
            </w:r>
          </w:p>
        </w:tc>
        <w:tc>
          <w:tcPr>
            <w:tcW w:w="2160" w:type="dxa"/>
            <w:noWrap/>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  85,201,044</w:t>
            </w:r>
          </w:p>
        </w:tc>
      </w:tr>
    </w:tbl>
    <w:p w:rsidR="00675FB0" w:rsidRPr="000C2B3D" w:rsidRDefault="00675FB0" w:rsidP="001519D4">
      <w:pPr>
        <w:rPr>
          <w:rFonts w:ascii="Arial" w:hAnsi="Arial" w:cs="Arial"/>
          <w:sz w:val="20"/>
          <w:szCs w:val="20"/>
        </w:rPr>
      </w:pPr>
      <w:r w:rsidRPr="000C2B3D">
        <w:rPr>
          <w:rFonts w:ascii="Arial" w:hAnsi="Arial" w:cs="Arial"/>
          <w:sz w:val="20"/>
          <w:szCs w:val="20"/>
        </w:rPr>
        <w:t>Sources: GMU, Center for Regional Analysis</w:t>
      </w:r>
    </w:p>
    <w:p w:rsidR="00675FB0" w:rsidRPr="000C2B3D" w:rsidRDefault="00675FB0" w:rsidP="001519D4">
      <w:pPr>
        <w:rPr>
          <w:rFonts w:ascii="Arial" w:hAnsi="Arial" w:cs="Arial"/>
          <w:sz w:val="20"/>
          <w:szCs w:val="20"/>
        </w:rPr>
      </w:pPr>
    </w:p>
    <w:p w:rsidR="00675FB0" w:rsidRPr="000C2B3D" w:rsidRDefault="00675FB0" w:rsidP="001519D4">
      <w:pPr>
        <w:jc w:val="both"/>
        <w:rPr>
          <w:rFonts w:ascii="Arial" w:hAnsi="Arial" w:cs="Arial"/>
          <w:sz w:val="20"/>
          <w:szCs w:val="20"/>
        </w:rPr>
      </w:pPr>
      <w:r w:rsidRPr="000C2B3D">
        <w:rPr>
          <w:rFonts w:ascii="Arial" w:hAnsi="Arial" w:cs="Arial"/>
          <w:sz w:val="20"/>
          <w:szCs w:val="20"/>
        </w:rPr>
        <w:t>Capital spending by GMU generated $138.3 million in economic activity (output) in the Commonwealth of Virginia and boosted gross state product (value added) by $83.4 million (Table 4). Capital spending in FY2020 supported more than 900 jobs that paid approximately $56.8 million in salaries, wages, and benefits (labor income). Furthermore, the capital spending resulted in more than $1.3 million in state revenue through indirect and induced economic contributions.</w:t>
      </w:r>
    </w:p>
    <w:p w:rsidR="00675FB0" w:rsidRPr="000C2B3D" w:rsidRDefault="00675FB0" w:rsidP="001519D4">
      <w:pPr>
        <w:pStyle w:val="Caption"/>
        <w:keepNext/>
        <w:spacing w:after="120" w:line="276" w:lineRule="auto"/>
        <w:rPr>
          <w:rFonts w:ascii="Arial" w:hAnsi="Arial" w:cs="Arial"/>
          <w:b/>
          <w:bCs/>
          <w:i w:val="0"/>
          <w:iCs w:val="0"/>
          <w:color w:val="auto"/>
          <w:sz w:val="20"/>
          <w:szCs w:val="20"/>
        </w:rPr>
      </w:pPr>
      <w:r w:rsidRPr="000C2B3D">
        <w:rPr>
          <w:rFonts w:ascii="Arial" w:hAnsi="Arial" w:cs="Arial"/>
          <w:b/>
          <w:bCs/>
          <w:i w:val="0"/>
          <w:iCs w:val="0"/>
          <w:color w:val="auto"/>
          <w:sz w:val="20"/>
          <w:szCs w:val="20"/>
        </w:rPr>
        <w:t xml:space="preserve">Table </w:t>
      </w:r>
      <w:r w:rsidRPr="000C2B3D">
        <w:rPr>
          <w:rFonts w:ascii="Arial" w:hAnsi="Arial" w:cs="Arial"/>
          <w:b/>
          <w:bCs/>
          <w:i w:val="0"/>
          <w:iCs w:val="0"/>
          <w:color w:val="auto"/>
          <w:sz w:val="20"/>
          <w:szCs w:val="20"/>
        </w:rPr>
        <w:fldChar w:fldCharType="begin"/>
      </w:r>
      <w:r w:rsidRPr="000C2B3D">
        <w:rPr>
          <w:rFonts w:ascii="Arial" w:hAnsi="Arial" w:cs="Arial"/>
          <w:b/>
          <w:bCs/>
          <w:i w:val="0"/>
          <w:iCs w:val="0"/>
          <w:color w:val="auto"/>
          <w:sz w:val="20"/>
          <w:szCs w:val="20"/>
        </w:rPr>
        <w:instrText xml:space="preserve"> SEQ Table \* ARABIC </w:instrText>
      </w:r>
      <w:r w:rsidRPr="000C2B3D">
        <w:rPr>
          <w:rFonts w:ascii="Arial" w:hAnsi="Arial" w:cs="Arial"/>
          <w:b/>
          <w:bCs/>
          <w:i w:val="0"/>
          <w:iCs w:val="0"/>
          <w:color w:val="auto"/>
          <w:sz w:val="20"/>
          <w:szCs w:val="20"/>
        </w:rPr>
        <w:fldChar w:fldCharType="separate"/>
      </w:r>
      <w:r w:rsidRPr="000C2B3D">
        <w:rPr>
          <w:rFonts w:ascii="Arial" w:hAnsi="Arial" w:cs="Arial"/>
          <w:b/>
          <w:bCs/>
          <w:i w:val="0"/>
          <w:iCs w:val="0"/>
          <w:noProof/>
          <w:color w:val="auto"/>
          <w:sz w:val="20"/>
          <w:szCs w:val="20"/>
        </w:rPr>
        <w:t>4</w:t>
      </w:r>
      <w:r w:rsidRPr="000C2B3D">
        <w:rPr>
          <w:rFonts w:ascii="Arial" w:hAnsi="Arial" w:cs="Arial"/>
          <w:b/>
          <w:bCs/>
          <w:i w:val="0"/>
          <w:iCs w:val="0"/>
          <w:noProof/>
          <w:color w:val="auto"/>
          <w:sz w:val="20"/>
          <w:szCs w:val="20"/>
        </w:rPr>
        <w:fldChar w:fldCharType="end"/>
      </w:r>
      <w:r w:rsidRPr="000C2B3D">
        <w:rPr>
          <w:rFonts w:ascii="Arial" w:hAnsi="Arial" w:cs="Arial"/>
          <w:b/>
          <w:bCs/>
          <w:i w:val="0"/>
          <w:iCs w:val="0"/>
          <w:color w:val="auto"/>
          <w:sz w:val="20"/>
          <w:szCs w:val="20"/>
        </w:rPr>
        <w:t>. Economic Contributions of Capital Expenditures on Virginia (FY2020)</w:t>
      </w:r>
    </w:p>
    <w:tbl>
      <w:tblPr>
        <w:tblStyle w:val="GridTable4-Accent6"/>
        <w:tblW w:w="9414" w:type="dxa"/>
        <w:tblLayout w:type="fixed"/>
        <w:tblLook w:val="04A0" w:firstRow="1" w:lastRow="0" w:firstColumn="1" w:lastColumn="0" w:noHBand="0" w:noVBand="1"/>
        <w:tblCaption w:val="Economic Contributions of 2020"/>
      </w:tblPr>
      <w:tblGrid>
        <w:gridCol w:w="1352"/>
        <w:gridCol w:w="1454"/>
        <w:gridCol w:w="1651"/>
        <w:gridCol w:w="1652"/>
        <w:gridCol w:w="1651"/>
        <w:gridCol w:w="1654"/>
      </w:tblGrid>
      <w:tr w:rsidR="00675FB0" w:rsidRPr="000C2B3D" w:rsidTr="002D4DCA">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000" w:firstRow="0" w:lastRow="0" w:firstColumn="1" w:lastColumn="0" w:oddVBand="0" w:evenVBand="0" w:oddHBand="0" w:evenHBand="0" w:firstRowFirstColumn="0" w:firstRowLastColumn="0" w:lastRowFirstColumn="0" w:lastRowLastColumn="0"/>
            <w:tcW w:w="1352" w:type="dxa"/>
            <w:noWrap/>
            <w:hideMark/>
          </w:tcPr>
          <w:p w:rsidR="00675FB0" w:rsidRPr="000C2B3D" w:rsidRDefault="00675FB0" w:rsidP="001519D4">
            <w:pPr>
              <w:spacing w:line="276" w:lineRule="auto"/>
              <w:jc w:val="center"/>
              <w:rPr>
                <w:rFonts w:ascii="Arial" w:hAnsi="Arial" w:cs="Arial"/>
                <w:b w:val="0"/>
                <w:bCs w:val="0"/>
                <w:color w:val="000000"/>
                <w:sz w:val="20"/>
                <w:szCs w:val="20"/>
                <w:u w:val="single"/>
              </w:rPr>
            </w:pPr>
          </w:p>
        </w:tc>
        <w:tc>
          <w:tcPr>
            <w:tcW w:w="1454" w:type="dxa"/>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u w:val="single"/>
              </w:rPr>
            </w:pPr>
            <w:r w:rsidRPr="000C2B3D">
              <w:rPr>
                <w:rFonts w:ascii="Arial" w:hAnsi="Arial" w:cs="Arial"/>
                <w:color w:val="000000"/>
                <w:sz w:val="20"/>
                <w:szCs w:val="20"/>
                <w:u w:val="single"/>
              </w:rPr>
              <w:t>Employment</w:t>
            </w:r>
          </w:p>
        </w:tc>
        <w:tc>
          <w:tcPr>
            <w:tcW w:w="1651" w:type="dxa"/>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u w:val="single"/>
              </w:rPr>
            </w:pPr>
            <w:r w:rsidRPr="000C2B3D">
              <w:rPr>
                <w:rFonts w:ascii="Arial" w:hAnsi="Arial" w:cs="Arial"/>
                <w:color w:val="000000"/>
                <w:sz w:val="20"/>
                <w:szCs w:val="20"/>
                <w:u w:val="single"/>
              </w:rPr>
              <w:t>Labor Income</w:t>
            </w:r>
          </w:p>
        </w:tc>
        <w:tc>
          <w:tcPr>
            <w:tcW w:w="1652" w:type="dxa"/>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u w:val="single"/>
              </w:rPr>
            </w:pPr>
            <w:r w:rsidRPr="000C2B3D">
              <w:rPr>
                <w:rFonts w:ascii="Arial" w:hAnsi="Arial" w:cs="Arial"/>
                <w:color w:val="000000"/>
                <w:sz w:val="20"/>
                <w:szCs w:val="20"/>
                <w:u w:val="single"/>
              </w:rPr>
              <w:t>Value Added</w:t>
            </w:r>
          </w:p>
        </w:tc>
        <w:tc>
          <w:tcPr>
            <w:tcW w:w="1651" w:type="dxa"/>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u w:val="single"/>
              </w:rPr>
            </w:pPr>
            <w:r w:rsidRPr="000C2B3D">
              <w:rPr>
                <w:rFonts w:ascii="Arial" w:hAnsi="Arial" w:cs="Arial"/>
                <w:color w:val="000000"/>
                <w:sz w:val="20"/>
                <w:szCs w:val="20"/>
                <w:u w:val="single"/>
              </w:rPr>
              <w:t>Output</w:t>
            </w:r>
          </w:p>
        </w:tc>
        <w:tc>
          <w:tcPr>
            <w:tcW w:w="1654" w:type="dxa"/>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u w:val="single"/>
              </w:rPr>
            </w:pPr>
            <w:r w:rsidRPr="000C2B3D">
              <w:rPr>
                <w:rFonts w:ascii="Arial" w:hAnsi="Arial" w:cs="Arial"/>
                <w:color w:val="000000"/>
                <w:sz w:val="20"/>
                <w:szCs w:val="20"/>
                <w:u w:val="single"/>
              </w:rPr>
              <w:t>State Taxes</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352"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Direct</w:t>
            </w:r>
          </w:p>
        </w:tc>
        <w:tc>
          <w:tcPr>
            <w:tcW w:w="1454"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583</w:t>
            </w:r>
          </w:p>
        </w:tc>
        <w:tc>
          <w:tcPr>
            <w:tcW w:w="1651"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$38,706,000 </w:t>
            </w:r>
          </w:p>
        </w:tc>
        <w:tc>
          <w:tcPr>
            <w:tcW w:w="1652"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$51,256,000 </w:t>
            </w:r>
          </w:p>
        </w:tc>
        <w:tc>
          <w:tcPr>
            <w:tcW w:w="1651"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$82,239,000 </w:t>
            </w:r>
          </w:p>
        </w:tc>
        <w:tc>
          <w:tcPr>
            <w:tcW w:w="1654"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Tax Exempt</w:t>
            </w:r>
          </w:p>
        </w:tc>
      </w:tr>
      <w:tr w:rsidR="00675FB0" w:rsidRPr="000C2B3D" w:rsidTr="00675FB0">
        <w:trPr>
          <w:trHeight w:val="252"/>
        </w:trPr>
        <w:tc>
          <w:tcPr>
            <w:cnfStyle w:val="001000000000" w:firstRow="0" w:lastRow="0" w:firstColumn="1" w:lastColumn="0" w:oddVBand="0" w:evenVBand="0" w:oddHBand="0" w:evenHBand="0" w:firstRowFirstColumn="0" w:firstRowLastColumn="0" w:lastRowFirstColumn="0" w:lastRowLastColumn="0"/>
            <w:tcW w:w="1352"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Indirect</w:t>
            </w:r>
          </w:p>
        </w:tc>
        <w:tc>
          <w:tcPr>
            <w:tcW w:w="1454"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113</w:t>
            </w:r>
          </w:p>
        </w:tc>
        <w:tc>
          <w:tcPr>
            <w:tcW w:w="1651"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$7,788,000 </w:t>
            </w:r>
          </w:p>
        </w:tc>
        <w:tc>
          <w:tcPr>
            <w:tcW w:w="1652"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$12,499,000 </w:t>
            </w:r>
          </w:p>
        </w:tc>
        <w:tc>
          <w:tcPr>
            <w:tcW w:w="1651"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$23,067,000 </w:t>
            </w:r>
          </w:p>
        </w:tc>
        <w:tc>
          <w:tcPr>
            <w:tcW w:w="1654"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$481,000 </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352"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Induced</w:t>
            </w:r>
          </w:p>
        </w:tc>
        <w:tc>
          <w:tcPr>
            <w:tcW w:w="1454"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208</w:t>
            </w:r>
          </w:p>
        </w:tc>
        <w:tc>
          <w:tcPr>
            <w:tcW w:w="1651"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$10,308,000 </w:t>
            </w:r>
          </w:p>
        </w:tc>
        <w:tc>
          <w:tcPr>
            <w:tcW w:w="1652"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$19,661,000 </w:t>
            </w:r>
          </w:p>
        </w:tc>
        <w:tc>
          <w:tcPr>
            <w:tcW w:w="1651"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$32,991,000 </w:t>
            </w:r>
          </w:p>
        </w:tc>
        <w:tc>
          <w:tcPr>
            <w:tcW w:w="1654"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$821,000 </w:t>
            </w:r>
          </w:p>
        </w:tc>
      </w:tr>
      <w:tr w:rsidR="00675FB0" w:rsidRPr="000C2B3D" w:rsidTr="00675FB0">
        <w:trPr>
          <w:trHeight w:val="252"/>
        </w:trPr>
        <w:tc>
          <w:tcPr>
            <w:cnfStyle w:val="001000000000" w:firstRow="0" w:lastRow="0" w:firstColumn="1" w:lastColumn="0" w:oddVBand="0" w:evenVBand="0" w:oddHBand="0" w:evenHBand="0" w:firstRowFirstColumn="0" w:firstRowLastColumn="0" w:lastRowFirstColumn="0" w:lastRowLastColumn="0"/>
            <w:tcW w:w="1352"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Total</w:t>
            </w:r>
          </w:p>
        </w:tc>
        <w:tc>
          <w:tcPr>
            <w:tcW w:w="1454"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904</w:t>
            </w:r>
          </w:p>
        </w:tc>
        <w:tc>
          <w:tcPr>
            <w:tcW w:w="1651"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$56,801,000 </w:t>
            </w:r>
          </w:p>
        </w:tc>
        <w:tc>
          <w:tcPr>
            <w:tcW w:w="1652"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$83,417,000 </w:t>
            </w:r>
          </w:p>
        </w:tc>
        <w:tc>
          <w:tcPr>
            <w:tcW w:w="1651"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$138,297,000 </w:t>
            </w:r>
          </w:p>
        </w:tc>
        <w:tc>
          <w:tcPr>
            <w:tcW w:w="1654"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$1,302,000 </w:t>
            </w:r>
          </w:p>
        </w:tc>
      </w:tr>
    </w:tbl>
    <w:p w:rsidR="00675FB0" w:rsidRPr="000C2B3D" w:rsidRDefault="00675FB0" w:rsidP="001519D4">
      <w:pPr>
        <w:rPr>
          <w:rFonts w:ascii="Arial" w:hAnsi="Arial" w:cs="Arial"/>
          <w:sz w:val="20"/>
          <w:szCs w:val="20"/>
        </w:rPr>
      </w:pPr>
      <w:r w:rsidRPr="000C2B3D">
        <w:rPr>
          <w:rFonts w:ascii="Arial" w:hAnsi="Arial" w:cs="Arial"/>
          <w:sz w:val="20"/>
          <w:szCs w:val="20"/>
        </w:rPr>
        <w:t>Sources: GMU, IMPLAN, Center for Regional Analysis. Note estimate totals may not sum due to rounding.</w:t>
      </w:r>
    </w:p>
    <w:p w:rsidR="00675FB0" w:rsidRPr="000C2B3D" w:rsidRDefault="00675FB0" w:rsidP="001519D4">
      <w:pPr>
        <w:rPr>
          <w:rFonts w:ascii="Arial" w:hAnsi="Arial" w:cs="Arial"/>
          <w:sz w:val="20"/>
          <w:szCs w:val="20"/>
        </w:rPr>
      </w:pPr>
    </w:p>
    <w:p w:rsidR="00675FB0" w:rsidRPr="000C2B3D" w:rsidRDefault="00675FB0" w:rsidP="001519D4">
      <w:pPr>
        <w:rPr>
          <w:rFonts w:ascii="Arial" w:hAnsi="Arial" w:cs="Arial"/>
          <w:sz w:val="20"/>
          <w:szCs w:val="20"/>
        </w:rPr>
      </w:pPr>
    </w:p>
    <w:p w:rsidR="00675FB0" w:rsidRPr="000C2B3D" w:rsidRDefault="00675FB0" w:rsidP="001519D4">
      <w:pPr>
        <w:pStyle w:val="Heading3"/>
        <w:spacing w:after="240" w:line="276" w:lineRule="auto"/>
        <w:rPr>
          <w:rFonts w:ascii="Arial" w:hAnsi="Arial" w:cs="Arial"/>
          <w:color w:val="auto"/>
          <w:sz w:val="20"/>
          <w:szCs w:val="20"/>
        </w:rPr>
      </w:pPr>
      <w:r w:rsidRPr="000C2B3D">
        <w:rPr>
          <w:rFonts w:ascii="Arial" w:hAnsi="Arial" w:cs="Arial"/>
          <w:color w:val="auto"/>
          <w:sz w:val="20"/>
          <w:szCs w:val="20"/>
        </w:rPr>
        <w:t>Capital Spending – FY2011 to FY2020</w:t>
      </w:r>
    </w:p>
    <w:p w:rsidR="00675FB0" w:rsidRPr="000C2B3D" w:rsidRDefault="00675FB0" w:rsidP="001519D4">
      <w:pPr>
        <w:jc w:val="both"/>
        <w:rPr>
          <w:rFonts w:ascii="Arial" w:hAnsi="Arial" w:cs="Arial"/>
          <w:sz w:val="20"/>
          <w:szCs w:val="20"/>
        </w:rPr>
      </w:pPr>
      <w:r w:rsidRPr="000C2B3D">
        <w:rPr>
          <w:rFonts w:ascii="Arial" w:hAnsi="Arial" w:cs="Arial"/>
          <w:sz w:val="20"/>
          <w:szCs w:val="20"/>
        </w:rPr>
        <w:t xml:space="preserve">From fiscal year 2011 to fiscal year 2020, Mason has spent nearly three quarters of a billion dollars on capital projects. Total capital spending from 2011 to 2020, in inflation-adjusted 2020 dollars, was $743.1 million dollars (Table 5). The majority over these expenses were on hard costs. Over this period, GMU </w:t>
      </w:r>
      <w:r w:rsidRPr="000C2B3D">
        <w:rPr>
          <w:rFonts w:ascii="Arial" w:hAnsi="Arial" w:cs="Arial"/>
          <w:sz w:val="20"/>
          <w:szCs w:val="20"/>
        </w:rPr>
        <w:lastRenderedPageBreak/>
        <w:t>spent $614.3 million on buildings, $43.4 million on furnishings, fixtures, and equipment, and $5.1 million on site preparation, such as leveling earth. The university also spent heavily on soft costs. Over the decade, Mason spent $52.5 million on architecture and engineering services, $17.2 million on other costs, such as environmental impact studies, and $10.7 million on financing.</w:t>
      </w:r>
    </w:p>
    <w:p w:rsidR="00675FB0" w:rsidRPr="000C2B3D" w:rsidRDefault="00675FB0" w:rsidP="001519D4">
      <w:pPr>
        <w:jc w:val="both"/>
        <w:rPr>
          <w:rFonts w:ascii="Arial" w:hAnsi="Arial" w:cs="Arial"/>
          <w:sz w:val="20"/>
          <w:szCs w:val="20"/>
        </w:rPr>
      </w:pPr>
    </w:p>
    <w:p w:rsidR="00675FB0" w:rsidRPr="000C2B3D" w:rsidRDefault="00675FB0" w:rsidP="001519D4">
      <w:pPr>
        <w:jc w:val="both"/>
        <w:rPr>
          <w:rFonts w:ascii="Arial" w:hAnsi="Arial" w:cs="Arial"/>
          <w:sz w:val="20"/>
          <w:szCs w:val="20"/>
        </w:rPr>
      </w:pPr>
      <w:r w:rsidRPr="000C2B3D">
        <w:rPr>
          <w:rFonts w:ascii="Arial" w:hAnsi="Arial" w:cs="Arial"/>
          <w:sz w:val="20"/>
          <w:szCs w:val="20"/>
        </w:rPr>
        <w:t xml:space="preserve">While capital expenditures are typically reported separately as they do not reoccur annually, Mason’s growth has resulted in stable capital expenditures each year. Not adjusting for inflation, GMU spent an average of $68.7 million annually from 2011 to 2020. Capital spending ranged from $42.8 million in 2018 to $116.4 million in 2011. During most years, however, the university spent between approximately $55 million and $85 million. </w:t>
      </w:r>
    </w:p>
    <w:p w:rsidR="00675FB0" w:rsidRPr="000C2B3D" w:rsidRDefault="00675FB0" w:rsidP="001519D4">
      <w:pPr>
        <w:rPr>
          <w:rFonts w:ascii="Arial" w:hAnsi="Arial" w:cs="Arial"/>
          <w:sz w:val="20"/>
          <w:szCs w:val="20"/>
        </w:rPr>
      </w:pPr>
    </w:p>
    <w:p w:rsidR="00675FB0" w:rsidRPr="000C2B3D" w:rsidRDefault="00675FB0" w:rsidP="001519D4">
      <w:pPr>
        <w:pStyle w:val="Caption"/>
        <w:keepNext/>
        <w:spacing w:after="120" w:line="276" w:lineRule="auto"/>
        <w:rPr>
          <w:rFonts w:ascii="Arial" w:hAnsi="Arial" w:cs="Arial"/>
          <w:b/>
          <w:bCs/>
          <w:i w:val="0"/>
          <w:iCs w:val="0"/>
          <w:sz w:val="20"/>
          <w:szCs w:val="20"/>
        </w:rPr>
      </w:pPr>
      <w:r w:rsidRPr="000C2B3D">
        <w:rPr>
          <w:rFonts w:ascii="Arial" w:hAnsi="Arial" w:cs="Arial"/>
          <w:b/>
          <w:bCs/>
          <w:i w:val="0"/>
          <w:iCs w:val="0"/>
          <w:color w:val="auto"/>
          <w:sz w:val="20"/>
          <w:szCs w:val="20"/>
        </w:rPr>
        <w:t xml:space="preserve">Table </w:t>
      </w:r>
      <w:r w:rsidRPr="000C2B3D">
        <w:rPr>
          <w:rFonts w:ascii="Arial" w:hAnsi="Arial" w:cs="Arial"/>
          <w:b/>
          <w:bCs/>
          <w:i w:val="0"/>
          <w:iCs w:val="0"/>
          <w:color w:val="auto"/>
          <w:sz w:val="20"/>
          <w:szCs w:val="20"/>
        </w:rPr>
        <w:fldChar w:fldCharType="begin"/>
      </w:r>
      <w:r w:rsidRPr="000C2B3D">
        <w:rPr>
          <w:rFonts w:ascii="Arial" w:hAnsi="Arial" w:cs="Arial"/>
          <w:b/>
          <w:bCs/>
          <w:i w:val="0"/>
          <w:iCs w:val="0"/>
          <w:color w:val="auto"/>
          <w:sz w:val="20"/>
          <w:szCs w:val="20"/>
        </w:rPr>
        <w:instrText xml:space="preserve"> SEQ Table \* ARABIC </w:instrText>
      </w:r>
      <w:r w:rsidRPr="000C2B3D">
        <w:rPr>
          <w:rFonts w:ascii="Arial" w:hAnsi="Arial" w:cs="Arial"/>
          <w:b/>
          <w:bCs/>
          <w:i w:val="0"/>
          <w:iCs w:val="0"/>
          <w:color w:val="auto"/>
          <w:sz w:val="20"/>
          <w:szCs w:val="20"/>
        </w:rPr>
        <w:fldChar w:fldCharType="separate"/>
      </w:r>
      <w:r w:rsidRPr="000C2B3D">
        <w:rPr>
          <w:rFonts w:ascii="Arial" w:hAnsi="Arial" w:cs="Arial"/>
          <w:b/>
          <w:bCs/>
          <w:i w:val="0"/>
          <w:iCs w:val="0"/>
          <w:noProof/>
          <w:color w:val="auto"/>
          <w:sz w:val="20"/>
          <w:szCs w:val="20"/>
        </w:rPr>
        <w:t>5</w:t>
      </w:r>
      <w:r w:rsidRPr="000C2B3D">
        <w:rPr>
          <w:rFonts w:ascii="Arial" w:hAnsi="Arial" w:cs="Arial"/>
          <w:b/>
          <w:bCs/>
          <w:i w:val="0"/>
          <w:iCs w:val="0"/>
          <w:noProof/>
          <w:color w:val="auto"/>
          <w:sz w:val="20"/>
          <w:szCs w:val="20"/>
        </w:rPr>
        <w:fldChar w:fldCharType="end"/>
      </w:r>
      <w:r w:rsidRPr="000C2B3D">
        <w:rPr>
          <w:rFonts w:ascii="Arial" w:hAnsi="Arial" w:cs="Arial"/>
          <w:b/>
          <w:bCs/>
          <w:i w:val="0"/>
          <w:iCs w:val="0"/>
          <w:color w:val="auto"/>
          <w:sz w:val="20"/>
          <w:szCs w:val="20"/>
        </w:rPr>
        <w:t>. Capital Expenditures (FY2011 to FY2020 Total)</w:t>
      </w:r>
    </w:p>
    <w:tbl>
      <w:tblPr>
        <w:tblStyle w:val="GridTable4-Accent6"/>
        <w:tblW w:w="6385" w:type="dxa"/>
        <w:tblLook w:val="04A0" w:firstRow="1" w:lastRow="0" w:firstColumn="1" w:lastColumn="0" w:noHBand="0" w:noVBand="1"/>
        <w:tblCaption w:val="Capital Expenditures (FY2011 to FY2020)"/>
      </w:tblPr>
      <w:tblGrid>
        <w:gridCol w:w="3955"/>
        <w:gridCol w:w="2430"/>
      </w:tblGrid>
      <w:tr w:rsidR="00675FB0" w:rsidRPr="000C2B3D" w:rsidTr="002D4DCA">
        <w:trPr>
          <w:cnfStyle w:val="100000000000" w:firstRow="1" w:lastRow="0" w:firstColumn="0" w:lastColumn="0" w:oddVBand="0" w:evenVBand="0" w:oddHBand="0" w:evenHBand="0" w:firstRowFirstColumn="0" w:firstRowLastColumn="0" w:lastRowFirstColumn="0" w:lastRowLastColumn="0"/>
          <w:trHeight w:val="141"/>
          <w:tblHeader/>
        </w:trPr>
        <w:tc>
          <w:tcPr>
            <w:cnfStyle w:val="001000000000" w:firstRow="0" w:lastRow="0" w:firstColumn="1" w:lastColumn="0" w:oddVBand="0" w:evenVBand="0" w:oddHBand="0" w:evenHBand="0" w:firstRowFirstColumn="0" w:firstRowLastColumn="0" w:lastRowFirstColumn="0" w:lastRowLastColumn="0"/>
            <w:tcW w:w="3955" w:type="dxa"/>
            <w:noWrap/>
          </w:tcPr>
          <w:p w:rsidR="00675FB0" w:rsidRPr="000C2B3D" w:rsidRDefault="00675FB0" w:rsidP="001519D4">
            <w:pPr>
              <w:spacing w:line="276" w:lineRule="auto"/>
              <w:jc w:val="center"/>
              <w:rPr>
                <w:rFonts w:ascii="Arial" w:hAnsi="Arial" w:cs="Arial"/>
                <w:color w:val="000000"/>
                <w:sz w:val="20"/>
                <w:szCs w:val="20"/>
              </w:rPr>
            </w:pPr>
            <w:r w:rsidRPr="000C2B3D">
              <w:rPr>
                <w:rFonts w:ascii="Arial" w:hAnsi="Arial" w:cs="Arial"/>
                <w:color w:val="000000"/>
                <w:sz w:val="20"/>
                <w:szCs w:val="20"/>
              </w:rPr>
              <w:t>Category</w:t>
            </w:r>
          </w:p>
        </w:tc>
        <w:tc>
          <w:tcPr>
            <w:tcW w:w="2430" w:type="dxa"/>
            <w:noWrap/>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Expenditures</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3955" w:type="dxa"/>
            <w:noWrap/>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Soft Costs:</w:t>
            </w:r>
          </w:p>
        </w:tc>
        <w:tc>
          <w:tcPr>
            <w:tcW w:w="2430" w:type="dxa"/>
            <w:noWrap/>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675FB0" w:rsidRPr="000C2B3D" w:rsidTr="00675FB0">
        <w:trPr>
          <w:trHeight w:val="141"/>
        </w:trPr>
        <w:tc>
          <w:tcPr>
            <w:cnfStyle w:val="001000000000" w:firstRow="0" w:lastRow="0" w:firstColumn="1" w:lastColumn="0" w:oddVBand="0" w:evenVBand="0" w:oddHBand="0" w:evenHBand="0" w:firstRowFirstColumn="0" w:firstRowLastColumn="0" w:lastRowFirstColumn="0" w:lastRowLastColumn="0"/>
            <w:tcW w:w="395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 xml:space="preserve">  Architecture/Engineering</w:t>
            </w:r>
          </w:p>
        </w:tc>
        <w:tc>
          <w:tcPr>
            <w:tcW w:w="243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    52,507,703</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395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 xml:space="preserve">  Financing</w:t>
            </w:r>
          </w:p>
        </w:tc>
        <w:tc>
          <w:tcPr>
            <w:tcW w:w="243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    10,700,840</w:t>
            </w:r>
          </w:p>
        </w:tc>
      </w:tr>
      <w:tr w:rsidR="00675FB0" w:rsidRPr="000C2B3D" w:rsidTr="00675FB0">
        <w:trPr>
          <w:trHeight w:val="141"/>
        </w:trPr>
        <w:tc>
          <w:tcPr>
            <w:cnfStyle w:val="001000000000" w:firstRow="0" w:lastRow="0" w:firstColumn="1" w:lastColumn="0" w:oddVBand="0" w:evenVBand="0" w:oddHBand="0" w:evenHBand="0" w:firstRowFirstColumn="0" w:firstRowLastColumn="0" w:lastRowFirstColumn="0" w:lastRowLastColumn="0"/>
            <w:tcW w:w="395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 xml:space="preserve">  Other</w:t>
            </w:r>
          </w:p>
        </w:tc>
        <w:tc>
          <w:tcPr>
            <w:tcW w:w="243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    17,186,785</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3955" w:type="dxa"/>
            <w:noWrap/>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Hard Costs:</w:t>
            </w:r>
          </w:p>
        </w:tc>
        <w:tc>
          <w:tcPr>
            <w:tcW w:w="2430" w:type="dxa"/>
            <w:noWrap/>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675FB0" w:rsidRPr="000C2B3D" w:rsidTr="00675FB0">
        <w:trPr>
          <w:trHeight w:val="141"/>
        </w:trPr>
        <w:tc>
          <w:tcPr>
            <w:cnfStyle w:val="001000000000" w:firstRow="0" w:lastRow="0" w:firstColumn="1" w:lastColumn="0" w:oddVBand="0" w:evenVBand="0" w:oddHBand="0" w:evenHBand="0" w:firstRowFirstColumn="0" w:firstRowLastColumn="0" w:lastRowFirstColumn="0" w:lastRowLastColumn="0"/>
            <w:tcW w:w="395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 xml:space="preserve">  Site Preparation</w:t>
            </w:r>
          </w:p>
        </w:tc>
        <w:tc>
          <w:tcPr>
            <w:tcW w:w="243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      5,059,570</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395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 xml:space="preserve">  Building</w:t>
            </w:r>
          </w:p>
        </w:tc>
        <w:tc>
          <w:tcPr>
            <w:tcW w:w="243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  614,261,937</w:t>
            </w:r>
          </w:p>
        </w:tc>
      </w:tr>
      <w:tr w:rsidR="00675FB0" w:rsidRPr="000C2B3D" w:rsidTr="00675FB0">
        <w:trPr>
          <w:trHeight w:val="141"/>
        </w:trPr>
        <w:tc>
          <w:tcPr>
            <w:cnfStyle w:val="001000000000" w:firstRow="0" w:lastRow="0" w:firstColumn="1" w:lastColumn="0" w:oddVBand="0" w:evenVBand="0" w:oddHBand="0" w:evenHBand="0" w:firstRowFirstColumn="0" w:firstRowLastColumn="0" w:lastRowFirstColumn="0" w:lastRowLastColumn="0"/>
            <w:tcW w:w="395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 xml:space="preserve">  Furnishings/Fixtures/Equipment</w:t>
            </w:r>
          </w:p>
        </w:tc>
        <w:tc>
          <w:tcPr>
            <w:tcW w:w="243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    43,388,899</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395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Total</w:t>
            </w:r>
          </w:p>
        </w:tc>
        <w:tc>
          <w:tcPr>
            <w:tcW w:w="243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  743,105,733</w:t>
            </w:r>
          </w:p>
        </w:tc>
      </w:tr>
    </w:tbl>
    <w:p w:rsidR="00675FB0" w:rsidRPr="000C2B3D" w:rsidRDefault="00675FB0" w:rsidP="001519D4">
      <w:pPr>
        <w:ind w:right="1080"/>
        <w:rPr>
          <w:rFonts w:ascii="Arial" w:hAnsi="Arial" w:cs="Arial"/>
          <w:sz w:val="20"/>
          <w:szCs w:val="20"/>
        </w:rPr>
      </w:pPr>
      <w:r w:rsidRPr="000C2B3D">
        <w:rPr>
          <w:rFonts w:ascii="Arial" w:hAnsi="Arial" w:cs="Arial"/>
          <w:sz w:val="20"/>
          <w:szCs w:val="20"/>
        </w:rPr>
        <w:t>Sources: GMU, Center for Regional Analysis. Note – Annual capital spending inflated to 2020 dollars.</w:t>
      </w:r>
    </w:p>
    <w:p w:rsidR="00675FB0" w:rsidRPr="000C2B3D" w:rsidRDefault="00675FB0" w:rsidP="001519D4">
      <w:pPr>
        <w:rPr>
          <w:rFonts w:ascii="Arial" w:hAnsi="Arial" w:cs="Arial"/>
          <w:sz w:val="20"/>
          <w:szCs w:val="20"/>
        </w:rPr>
      </w:pPr>
    </w:p>
    <w:p w:rsidR="00675FB0" w:rsidRPr="000C2B3D" w:rsidRDefault="00675FB0" w:rsidP="001519D4">
      <w:pPr>
        <w:jc w:val="both"/>
        <w:rPr>
          <w:rFonts w:ascii="Arial" w:hAnsi="Arial" w:cs="Arial"/>
          <w:sz w:val="20"/>
          <w:szCs w:val="20"/>
        </w:rPr>
      </w:pPr>
      <w:r w:rsidRPr="000C2B3D">
        <w:rPr>
          <w:rFonts w:ascii="Arial" w:hAnsi="Arial" w:cs="Arial"/>
          <w:sz w:val="20"/>
          <w:szCs w:val="20"/>
        </w:rPr>
        <w:t>From 2011 to 2020, capital spending by GMU spawned $1.2 billion in economic activity (output) in the Commonwealth of Virginia (Table 6). Capital spending boosted gross state product (value added) by $717.7 million. Capital spending in FY2020 supported 7,740 jobs that paid approximately $484.1 million in salaries, wages, and benefits (labor income). Furthermore, the capital spending resulted in roughly $11.2 million in state revenue through indirect and induced economic contributions.</w:t>
      </w:r>
    </w:p>
    <w:p w:rsidR="0075714B" w:rsidRPr="000C2B3D" w:rsidRDefault="0075714B" w:rsidP="001519D4">
      <w:pPr>
        <w:jc w:val="both"/>
        <w:rPr>
          <w:rFonts w:ascii="Arial" w:hAnsi="Arial" w:cs="Arial"/>
          <w:sz w:val="20"/>
          <w:szCs w:val="20"/>
        </w:rPr>
      </w:pPr>
    </w:p>
    <w:p w:rsidR="00675FB0" w:rsidRPr="000C2B3D" w:rsidRDefault="00675FB0" w:rsidP="001519D4">
      <w:pPr>
        <w:rPr>
          <w:rFonts w:ascii="Arial" w:hAnsi="Arial" w:cs="Arial"/>
          <w:sz w:val="20"/>
          <w:szCs w:val="20"/>
        </w:rPr>
      </w:pPr>
    </w:p>
    <w:p w:rsidR="00675FB0" w:rsidRPr="000C2B3D" w:rsidRDefault="00675FB0" w:rsidP="001519D4">
      <w:pPr>
        <w:pStyle w:val="Caption"/>
        <w:keepNext/>
        <w:spacing w:after="120" w:line="276" w:lineRule="auto"/>
        <w:rPr>
          <w:rFonts w:ascii="Arial" w:hAnsi="Arial" w:cs="Arial"/>
          <w:b/>
          <w:bCs/>
          <w:i w:val="0"/>
          <w:iCs w:val="0"/>
          <w:color w:val="auto"/>
          <w:sz w:val="20"/>
          <w:szCs w:val="20"/>
        </w:rPr>
      </w:pPr>
      <w:r w:rsidRPr="000C2B3D">
        <w:rPr>
          <w:rFonts w:ascii="Arial" w:hAnsi="Arial" w:cs="Arial"/>
          <w:b/>
          <w:bCs/>
          <w:i w:val="0"/>
          <w:iCs w:val="0"/>
          <w:color w:val="auto"/>
          <w:sz w:val="20"/>
          <w:szCs w:val="20"/>
        </w:rPr>
        <w:t xml:space="preserve">Table </w:t>
      </w:r>
      <w:r w:rsidRPr="000C2B3D">
        <w:rPr>
          <w:rFonts w:ascii="Arial" w:hAnsi="Arial" w:cs="Arial"/>
          <w:b/>
          <w:bCs/>
          <w:i w:val="0"/>
          <w:iCs w:val="0"/>
          <w:color w:val="auto"/>
          <w:sz w:val="20"/>
          <w:szCs w:val="20"/>
        </w:rPr>
        <w:fldChar w:fldCharType="begin"/>
      </w:r>
      <w:r w:rsidRPr="000C2B3D">
        <w:rPr>
          <w:rFonts w:ascii="Arial" w:hAnsi="Arial" w:cs="Arial"/>
          <w:b/>
          <w:bCs/>
          <w:i w:val="0"/>
          <w:iCs w:val="0"/>
          <w:color w:val="auto"/>
          <w:sz w:val="20"/>
          <w:szCs w:val="20"/>
        </w:rPr>
        <w:instrText xml:space="preserve"> SEQ Table \* ARABIC </w:instrText>
      </w:r>
      <w:r w:rsidRPr="000C2B3D">
        <w:rPr>
          <w:rFonts w:ascii="Arial" w:hAnsi="Arial" w:cs="Arial"/>
          <w:b/>
          <w:bCs/>
          <w:i w:val="0"/>
          <w:iCs w:val="0"/>
          <w:color w:val="auto"/>
          <w:sz w:val="20"/>
          <w:szCs w:val="20"/>
        </w:rPr>
        <w:fldChar w:fldCharType="separate"/>
      </w:r>
      <w:r w:rsidRPr="000C2B3D">
        <w:rPr>
          <w:rFonts w:ascii="Arial" w:hAnsi="Arial" w:cs="Arial"/>
          <w:b/>
          <w:bCs/>
          <w:i w:val="0"/>
          <w:iCs w:val="0"/>
          <w:noProof/>
          <w:color w:val="auto"/>
          <w:sz w:val="20"/>
          <w:szCs w:val="20"/>
        </w:rPr>
        <w:t>6</w:t>
      </w:r>
      <w:r w:rsidRPr="000C2B3D">
        <w:rPr>
          <w:rFonts w:ascii="Arial" w:hAnsi="Arial" w:cs="Arial"/>
          <w:b/>
          <w:bCs/>
          <w:i w:val="0"/>
          <w:iCs w:val="0"/>
          <w:noProof/>
          <w:color w:val="auto"/>
          <w:sz w:val="20"/>
          <w:szCs w:val="20"/>
        </w:rPr>
        <w:fldChar w:fldCharType="end"/>
      </w:r>
      <w:r w:rsidRPr="000C2B3D">
        <w:rPr>
          <w:rFonts w:ascii="Arial" w:hAnsi="Arial" w:cs="Arial"/>
          <w:b/>
          <w:bCs/>
          <w:i w:val="0"/>
          <w:iCs w:val="0"/>
          <w:color w:val="auto"/>
          <w:sz w:val="20"/>
          <w:szCs w:val="20"/>
        </w:rPr>
        <w:t>. Economic Contributions of Capital Expenditures on Virginia (FY2011 - FY2020)</w:t>
      </w:r>
    </w:p>
    <w:tbl>
      <w:tblPr>
        <w:tblStyle w:val="GridTable4-Accent6"/>
        <w:tblW w:w="9524" w:type="dxa"/>
        <w:tblLayout w:type="fixed"/>
        <w:tblLook w:val="04A0" w:firstRow="1" w:lastRow="0" w:firstColumn="1" w:lastColumn="0" w:noHBand="0" w:noVBand="1"/>
        <w:tblCaption w:val="Economic Contributions of Capital Expenditures on State"/>
      </w:tblPr>
      <w:tblGrid>
        <w:gridCol w:w="1055"/>
        <w:gridCol w:w="1555"/>
        <w:gridCol w:w="1620"/>
        <w:gridCol w:w="1800"/>
        <w:gridCol w:w="1770"/>
        <w:gridCol w:w="1724"/>
      </w:tblGrid>
      <w:tr w:rsidR="00675FB0" w:rsidRPr="000C2B3D" w:rsidTr="002D4DCA">
        <w:trPr>
          <w:cnfStyle w:val="100000000000" w:firstRow="1" w:lastRow="0" w:firstColumn="0" w:lastColumn="0" w:oddVBand="0" w:evenVBand="0" w:oddHBand="0" w:evenHBand="0" w:firstRowFirstColumn="0" w:firstRowLastColumn="0" w:lastRowFirstColumn="0" w:lastRowLastColumn="0"/>
          <w:trHeight w:val="264"/>
          <w:tblHeader/>
        </w:trPr>
        <w:tc>
          <w:tcPr>
            <w:cnfStyle w:val="001000000000" w:firstRow="0" w:lastRow="0" w:firstColumn="1" w:lastColumn="0" w:oddVBand="0" w:evenVBand="0" w:oddHBand="0" w:evenHBand="0" w:firstRowFirstColumn="0" w:firstRowLastColumn="0" w:lastRowFirstColumn="0" w:lastRowLastColumn="0"/>
            <w:tcW w:w="1055" w:type="dxa"/>
            <w:noWrap/>
            <w:hideMark/>
          </w:tcPr>
          <w:p w:rsidR="00675FB0" w:rsidRPr="000C2B3D" w:rsidRDefault="00675FB0" w:rsidP="001519D4">
            <w:pPr>
              <w:spacing w:line="276" w:lineRule="auto"/>
              <w:rPr>
                <w:rFonts w:ascii="Arial" w:hAnsi="Arial" w:cs="Arial"/>
                <w:color w:val="000000"/>
                <w:sz w:val="20"/>
                <w:szCs w:val="20"/>
              </w:rPr>
            </w:pPr>
          </w:p>
        </w:tc>
        <w:tc>
          <w:tcPr>
            <w:tcW w:w="1555" w:type="dxa"/>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Employment</w:t>
            </w:r>
          </w:p>
        </w:tc>
        <w:tc>
          <w:tcPr>
            <w:tcW w:w="1620" w:type="dxa"/>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Labor Income</w:t>
            </w:r>
          </w:p>
        </w:tc>
        <w:tc>
          <w:tcPr>
            <w:tcW w:w="1800" w:type="dxa"/>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Value Added</w:t>
            </w:r>
          </w:p>
        </w:tc>
        <w:tc>
          <w:tcPr>
            <w:tcW w:w="1770" w:type="dxa"/>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Output</w:t>
            </w:r>
          </w:p>
        </w:tc>
        <w:tc>
          <w:tcPr>
            <w:tcW w:w="1724" w:type="dxa"/>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State Taxes</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5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Direct</w:t>
            </w:r>
          </w:p>
        </w:tc>
        <w:tc>
          <w:tcPr>
            <w:tcW w:w="1555"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4,984</w:t>
            </w:r>
          </w:p>
        </w:tc>
        <w:tc>
          <w:tcPr>
            <w:tcW w:w="162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$328,596,000 </w:t>
            </w:r>
          </w:p>
        </w:tc>
        <w:tc>
          <w:tcPr>
            <w:tcW w:w="180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$441,474,000 </w:t>
            </w:r>
          </w:p>
        </w:tc>
        <w:tc>
          <w:tcPr>
            <w:tcW w:w="177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$710,998,000 </w:t>
            </w:r>
          </w:p>
        </w:tc>
        <w:tc>
          <w:tcPr>
            <w:tcW w:w="1724"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Tax Exempt</w:t>
            </w:r>
          </w:p>
        </w:tc>
      </w:tr>
      <w:tr w:rsidR="00675FB0" w:rsidRPr="000C2B3D" w:rsidTr="00675FB0">
        <w:trPr>
          <w:trHeight w:val="264"/>
        </w:trPr>
        <w:tc>
          <w:tcPr>
            <w:cnfStyle w:val="001000000000" w:firstRow="0" w:lastRow="0" w:firstColumn="1" w:lastColumn="0" w:oddVBand="0" w:evenVBand="0" w:oddHBand="0" w:evenHBand="0" w:firstRowFirstColumn="0" w:firstRowLastColumn="0" w:lastRowFirstColumn="0" w:lastRowLastColumn="0"/>
            <w:tcW w:w="105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Indirect</w:t>
            </w:r>
          </w:p>
        </w:tc>
        <w:tc>
          <w:tcPr>
            <w:tcW w:w="1555"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984</w:t>
            </w:r>
          </w:p>
        </w:tc>
        <w:tc>
          <w:tcPr>
            <w:tcW w:w="162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$67,588,000 </w:t>
            </w:r>
          </w:p>
        </w:tc>
        <w:tc>
          <w:tcPr>
            <w:tcW w:w="180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$108,638,000 </w:t>
            </w:r>
          </w:p>
        </w:tc>
        <w:tc>
          <w:tcPr>
            <w:tcW w:w="177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$200,869,000 </w:t>
            </w:r>
          </w:p>
        </w:tc>
        <w:tc>
          <w:tcPr>
            <w:tcW w:w="1724"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$4,191,000 </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5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Induced</w:t>
            </w:r>
          </w:p>
        </w:tc>
        <w:tc>
          <w:tcPr>
            <w:tcW w:w="1555"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1,771</w:t>
            </w:r>
          </w:p>
        </w:tc>
        <w:tc>
          <w:tcPr>
            <w:tcW w:w="162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$87,883,000 </w:t>
            </w:r>
          </w:p>
        </w:tc>
        <w:tc>
          <w:tcPr>
            <w:tcW w:w="180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$167,635,000 </w:t>
            </w:r>
          </w:p>
        </w:tc>
        <w:tc>
          <w:tcPr>
            <w:tcW w:w="177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$281,284,000 </w:t>
            </w:r>
          </w:p>
        </w:tc>
        <w:tc>
          <w:tcPr>
            <w:tcW w:w="1724"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$7,000,000 </w:t>
            </w:r>
          </w:p>
        </w:tc>
      </w:tr>
      <w:tr w:rsidR="00675FB0" w:rsidRPr="000C2B3D" w:rsidTr="00675FB0">
        <w:trPr>
          <w:trHeight w:val="264"/>
        </w:trPr>
        <w:tc>
          <w:tcPr>
            <w:cnfStyle w:val="001000000000" w:firstRow="0" w:lastRow="0" w:firstColumn="1" w:lastColumn="0" w:oddVBand="0" w:evenVBand="0" w:oddHBand="0" w:evenHBand="0" w:firstRowFirstColumn="0" w:firstRowLastColumn="0" w:lastRowFirstColumn="0" w:lastRowLastColumn="0"/>
            <w:tcW w:w="105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Total</w:t>
            </w:r>
          </w:p>
        </w:tc>
        <w:tc>
          <w:tcPr>
            <w:tcW w:w="1555"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7,740</w:t>
            </w:r>
          </w:p>
        </w:tc>
        <w:tc>
          <w:tcPr>
            <w:tcW w:w="162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$484,066,000 </w:t>
            </w:r>
          </w:p>
        </w:tc>
        <w:tc>
          <w:tcPr>
            <w:tcW w:w="180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$717,746,000 </w:t>
            </w:r>
          </w:p>
        </w:tc>
        <w:tc>
          <w:tcPr>
            <w:tcW w:w="177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$1,193,151,000 </w:t>
            </w:r>
          </w:p>
        </w:tc>
        <w:tc>
          <w:tcPr>
            <w:tcW w:w="1724"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$11,191,000 </w:t>
            </w:r>
          </w:p>
        </w:tc>
      </w:tr>
    </w:tbl>
    <w:p w:rsidR="00675FB0" w:rsidRPr="000C2B3D" w:rsidRDefault="00675FB0" w:rsidP="001519D4">
      <w:pPr>
        <w:rPr>
          <w:rFonts w:ascii="Arial" w:hAnsi="Arial" w:cs="Arial"/>
          <w:sz w:val="20"/>
          <w:szCs w:val="20"/>
        </w:rPr>
      </w:pPr>
      <w:r w:rsidRPr="000C2B3D">
        <w:rPr>
          <w:rFonts w:ascii="Arial" w:hAnsi="Arial" w:cs="Arial"/>
          <w:sz w:val="20"/>
          <w:szCs w:val="20"/>
        </w:rPr>
        <w:t>Sources: GMU, IMPLAN, Center for Regional Analysis. Note estimate totals may not sum due to rounding.</w:t>
      </w:r>
    </w:p>
    <w:p w:rsidR="00675FB0" w:rsidRPr="000C2B3D" w:rsidRDefault="00675FB0" w:rsidP="001519D4">
      <w:pPr>
        <w:jc w:val="both"/>
        <w:rPr>
          <w:rFonts w:ascii="Arial" w:hAnsi="Arial" w:cs="Arial"/>
          <w:sz w:val="20"/>
          <w:szCs w:val="20"/>
        </w:rPr>
      </w:pPr>
    </w:p>
    <w:p w:rsidR="00675FB0" w:rsidRPr="000C2B3D" w:rsidRDefault="00675FB0" w:rsidP="001519D4">
      <w:pPr>
        <w:pStyle w:val="Heading2"/>
        <w:spacing w:after="240"/>
        <w:rPr>
          <w:rFonts w:ascii="Arial" w:hAnsi="Arial" w:cs="Arial"/>
          <w:color w:val="auto"/>
          <w:sz w:val="20"/>
          <w:szCs w:val="20"/>
        </w:rPr>
      </w:pPr>
      <w:r w:rsidRPr="000C2B3D">
        <w:rPr>
          <w:rFonts w:ascii="Arial" w:hAnsi="Arial" w:cs="Arial"/>
          <w:color w:val="auto"/>
          <w:sz w:val="20"/>
          <w:szCs w:val="20"/>
        </w:rPr>
        <w:t>Operation Impacts</w:t>
      </w:r>
    </w:p>
    <w:p w:rsidR="00675FB0" w:rsidRPr="000C2B3D" w:rsidRDefault="00675FB0" w:rsidP="001519D4">
      <w:pPr>
        <w:jc w:val="both"/>
        <w:rPr>
          <w:rFonts w:ascii="Arial" w:hAnsi="Arial" w:cs="Arial"/>
          <w:sz w:val="20"/>
          <w:szCs w:val="20"/>
        </w:rPr>
      </w:pPr>
      <w:r w:rsidRPr="000C2B3D">
        <w:rPr>
          <w:rFonts w:ascii="Arial" w:hAnsi="Arial" w:cs="Arial"/>
          <w:sz w:val="20"/>
          <w:szCs w:val="20"/>
        </w:rPr>
        <w:t xml:space="preserve">Operations spending accounts for the largest portion of the economic contribution of George Mason University. In fiscal year 2020, the university spent more than $1.1 billion on operations. Line items such as scholarships and fellowships, nonstudent waivers and allowances, principal and interest payments were excluded. Net new spending that resulted from the universities presence that remained in the region totaled $872.3 million (Table 7). The greatest portion of operations expenditures is personnel costs, which for FY2020 totaled $426.1 million in salaries and wages and $128.5 million on fringe benefits that combined accounted for almost 68 percent of total operations spending. Other direct university expenditures categories include contractual services, travel, supplies, and continuous charges for electricity and sewage. Operations spending in these categories totaled $281.6 million in FY2020. Contractual services, such as computer support, facilities management, and landscaping services, accounted for $171.3 million. </w:t>
      </w:r>
    </w:p>
    <w:p w:rsidR="00675FB0" w:rsidRPr="000C2B3D" w:rsidRDefault="00675FB0" w:rsidP="001519D4">
      <w:pPr>
        <w:pStyle w:val="Caption"/>
        <w:keepNext/>
        <w:spacing w:after="120" w:line="276" w:lineRule="auto"/>
        <w:rPr>
          <w:rFonts w:ascii="Arial" w:hAnsi="Arial" w:cs="Arial"/>
          <w:b/>
          <w:bCs/>
          <w:i w:val="0"/>
          <w:iCs w:val="0"/>
          <w:color w:val="auto"/>
          <w:sz w:val="20"/>
          <w:szCs w:val="20"/>
        </w:rPr>
      </w:pPr>
    </w:p>
    <w:p w:rsidR="00675FB0" w:rsidRPr="000C2B3D" w:rsidRDefault="00675FB0" w:rsidP="001519D4">
      <w:pPr>
        <w:pStyle w:val="Caption"/>
        <w:keepNext/>
        <w:spacing w:after="120" w:line="276" w:lineRule="auto"/>
        <w:rPr>
          <w:rFonts w:ascii="Arial" w:hAnsi="Arial" w:cs="Arial"/>
          <w:b/>
          <w:bCs/>
          <w:i w:val="0"/>
          <w:iCs w:val="0"/>
          <w:color w:val="auto"/>
          <w:sz w:val="20"/>
          <w:szCs w:val="20"/>
        </w:rPr>
      </w:pPr>
      <w:r w:rsidRPr="000C2B3D">
        <w:rPr>
          <w:rFonts w:ascii="Arial" w:hAnsi="Arial" w:cs="Arial"/>
          <w:b/>
          <w:bCs/>
          <w:i w:val="0"/>
          <w:iCs w:val="0"/>
          <w:color w:val="auto"/>
          <w:sz w:val="20"/>
          <w:szCs w:val="20"/>
        </w:rPr>
        <w:t xml:space="preserve">Table </w:t>
      </w:r>
      <w:r w:rsidRPr="000C2B3D">
        <w:rPr>
          <w:rFonts w:ascii="Arial" w:hAnsi="Arial" w:cs="Arial"/>
          <w:b/>
          <w:bCs/>
          <w:i w:val="0"/>
          <w:iCs w:val="0"/>
          <w:color w:val="auto"/>
          <w:sz w:val="20"/>
          <w:szCs w:val="20"/>
        </w:rPr>
        <w:fldChar w:fldCharType="begin"/>
      </w:r>
      <w:r w:rsidRPr="000C2B3D">
        <w:rPr>
          <w:rFonts w:ascii="Arial" w:hAnsi="Arial" w:cs="Arial"/>
          <w:b/>
          <w:bCs/>
          <w:i w:val="0"/>
          <w:iCs w:val="0"/>
          <w:color w:val="auto"/>
          <w:sz w:val="20"/>
          <w:szCs w:val="20"/>
        </w:rPr>
        <w:instrText xml:space="preserve"> SEQ Table \* ARABIC </w:instrText>
      </w:r>
      <w:r w:rsidRPr="000C2B3D">
        <w:rPr>
          <w:rFonts w:ascii="Arial" w:hAnsi="Arial" w:cs="Arial"/>
          <w:b/>
          <w:bCs/>
          <w:i w:val="0"/>
          <w:iCs w:val="0"/>
          <w:color w:val="auto"/>
          <w:sz w:val="20"/>
          <w:szCs w:val="20"/>
        </w:rPr>
        <w:fldChar w:fldCharType="separate"/>
      </w:r>
      <w:r w:rsidRPr="000C2B3D">
        <w:rPr>
          <w:rFonts w:ascii="Arial" w:hAnsi="Arial" w:cs="Arial"/>
          <w:b/>
          <w:bCs/>
          <w:i w:val="0"/>
          <w:iCs w:val="0"/>
          <w:noProof/>
          <w:color w:val="auto"/>
          <w:sz w:val="20"/>
          <w:szCs w:val="20"/>
        </w:rPr>
        <w:t>7</w:t>
      </w:r>
      <w:r w:rsidRPr="000C2B3D">
        <w:rPr>
          <w:rFonts w:ascii="Arial" w:hAnsi="Arial" w:cs="Arial"/>
          <w:b/>
          <w:bCs/>
          <w:i w:val="0"/>
          <w:iCs w:val="0"/>
          <w:noProof/>
          <w:color w:val="auto"/>
          <w:sz w:val="20"/>
          <w:szCs w:val="20"/>
        </w:rPr>
        <w:fldChar w:fldCharType="end"/>
      </w:r>
      <w:r w:rsidRPr="000C2B3D">
        <w:rPr>
          <w:rFonts w:ascii="Arial" w:hAnsi="Arial" w:cs="Arial"/>
          <w:b/>
          <w:bCs/>
          <w:i w:val="0"/>
          <w:iCs w:val="0"/>
          <w:color w:val="auto"/>
          <w:sz w:val="20"/>
          <w:szCs w:val="20"/>
        </w:rPr>
        <w:t>. Operation Spending (FY2020)</w:t>
      </w:r>
    </w:p>
    <w:tbl>
      <w:tblPr>
        <w:tblStyle w:val="GridTable4-Accent6"/>
        <w:tblW w:w="7285" w:type="dxa"/>
        <w:tblLook w:val="04A0" w:firstRow="1" w:lastRow="0" w:firstColumn="1" w:lastColumn="0" w:noHBand="0" w:noVBand="1"/>
        <w:tblCaption w:val="Operations Spending (FY2020)"/>
      </w:tblPr>
      <w:tblGrid>
        <w:gridCol w:w="1868"/>
        <w:gridCol w:w="3077"/>
        <w:gridCol w:w="2340"/>
      </w:tblGrid>
      <w:tr w:rsidR="00675FB0" w:rsidRPr="000C2B3D" w:rsidTr="002D4DCA">
        <w:trPr>
          <w:cnfStyle w:val="100000000000" w:firstRow="1" w:lastRow="0" w:firstColumn="0" w:lastColumn="0" w:oddVBand="0" w:evenVBand="0" w:oddHBand="0" w:evenHBand="0" w:firstRowFirstColumn="0" w:firstRowLastColumn="0" w:lastRowFirstColumn="0" w:lastRowLastColumn="0"/>
          <w:trHeight w:val="526"/>
          <w:tblHeader/>
        </w:trPr>
        <w:tc>
          <w:tcPr>
            <w:cnfStyle w:val="001000000000" w:firstRow="0" w:lastRow="0" w:firstColumn="1" w:lastColumn="0" w:oddVBand="0" w:evenVBand="0" w:oddHBand="0" w:evenHBand="0" w:firstRowFirstColumn="0" w:firstRowLastColumn="0" w:lastRowFirstColumn="0" w:lastRowLastColumn="0"/>
            <w:tcW w:w="1868" w:type="dxa"/>
            <w:vAlign w:val="center"/>
            <w:hideMark/>
          </w:tcPr>
          <w:p w:rsidR="00675FB0" w:rsidRPr="000C2B3D" w:rsidRDefault="00675FB0" w:rsidP="001519D4">
            <w:pPr>
              <w:spacing w:line="276" w:lineRule="auto"/>
              <w:jc w:val="center"/>
              <w:rPr>
                <w:rFonts w:ascii="Arial" w:hAnsi="Arial" w:cs="Arial"/>
                <w:b w:val="0"/>
                <w:bCs w:val="0"/>
                <w:color w:val="000000" w:themeColor="text1"/>
                <w:sz w:val="20"/>
                <w:szCs w:val="20"/>
                <w:u w:val="single"/>
              </w:rPr>
            </w:pPr>
            <w:bookmarkStart w:id="1" w:name="_Hlk57995424"/>
            <w:r w:rsidRPr="000C2B3D">
              <w:rPr>
                <w:rFonts w:ascii="Arial" w:hAnsi="Arial" w:cs="Arial"/>
                <w:color w:val="000000" w:themeColor="text1"/>
                <w:sz w:val="20"/>
                <w:szCs w:val="20"/>
                <w:u w:val="single"/>
              </w:rPr>
              <w:t>Spending Category</w:t>
            </w:r>
          </w:p>
        </w:tc>
        <w:tc>
          <w:tcPr>
            <w:tcW w:w="3077" w:type="dxa"/>
            <w:vAlign w:val="center"/>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u w:val="single"/>
              </w:rPr>
            </w:pPr>
            <w:r w:rsidRPr="000C2B3D">
              <w:rPr>
                <w:rFonts w:ascii="Arial" w:hAnsi="Arial" w:cs="Arial"/>
                <w:color w:val="000000" w:themeColor="text1"/>
                <w:sz w:val="20"/>
                <w:szCs w:val="20"/>
                <w:u w:val="single"/>
              </w:rPr>
              <w:t>Account</w:t>
            </w:r>
          </w:p>
        </w:tc>
        <w:tc>
          <w:tcPr>
            <w:tcW w:w="2340" w:type="dxa"/>
            <w:noWrap/>
            <w:vAlign w:val="center"/>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u w:val="single"/>
              </w:rPr>
            </w:pPr>
            <w:r w:rsidRPr="000C2B3D">
              <w:rPr>
                <w:rFonts w:ascii="Arial" w:hAnsi="Arial" w:cs="Arial"/>
                <w:color w:val="000000" w:themeColor="text1"/>
                <w:sz w:val="20"/>
                <w:szCs w:val="20"/>
                <w:u w:val="single"/>
              </w:rPr>
              <w:t>FY2020</w:t>
            </w:r>
          </w:p>
        </w:tc>
      </w:tr>
      <w:tr w:rsidR="00675FB0" w:rsidRPr="000C2B3D" w:rsidTr="002D4DCA">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868" w:type="dxa"/>
            <w:vAlign w:val="center"/>
            <w:hideMark/>
          </w:tcPr>
          <w:p w:rsidR="00675FB0" w:rsidRPr="000C2B3D" w:rsidRDefault="00675FB0" w:rsidP="001519D4">
            <w:pPr>
              <w:spacing w:line="276" w:lineRule="auto"/>
              <w:rPr>
                <w:rFonts w:ascii="Arial" w:hAnsi="Arial" w:cs="Arial"/>
                <w:color w:val="000000" w:themeColor="text1"/>
                <w:sz w:val="20"/>
                <w:szCs w:val="20"/>
              </w:rPr>
            </w:pPr>
            <w:r w:rsidRPr="000C2B3D">
              <w:rPr>
                <w:rFonts w:ascii="Arial" w:hAnsi="Arial" w:cs="Arial"/>
                <w:color w:val="000000" w:themeColor="text1"/>
                <w:sz w:val="20"/>
                <w:szCs w:val="20"/>
              </w:rPr>
              <w:t>Labor</w:t>
            </w:r>
          </w:p>
        </w:tc>
        <w:tc>
          <w:tcPr>
            <w:tcW w:w="3077" w:type="dxa"/>
            <w:noWrap/>
            <w:vAlign w:val="center"/>
            <w:hideMark/>
          </w:tcPr>
          <w:p w:rsidR="00675FB0" w:rsidRPr="000C2B3D" w:rsidRDefault="00675FB0" w:rsidP="001519D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C2B3D">
              <w:rPr>
                <w:rFonts w:ascii="Arial" w:hAnsi="Arial" w:cs="Arial"/>
                <w:color w:val="000000" w:themeColor="text1"/>
                <w:sz w:val="20"/>
                <w:szCs w:val="20"/>
              </w:rPr>
              <w:t>Personnel</w:t>
            </w:r>
          </w:p>
        </w:tc>
        <w:tc>
          <w:tcPr>
            <w:tcW w:w="234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C2B3D">
              <w:rPr>
                <w:rFonts w:ascii="Arial" w:hAnsi="Arial" w:cs="Arial"/>
                <w:color w:val="000000" w:themeColor="text1"/>
                <w:sz w:val="20"/>
                <w:szCs w:val="20"/>
              </w:rPr>
              <w:t xml:space="preserve">$462,058,220 </w:t>
            </w:r>
          </w:p>
        </w:tc>
      </w:tr>
      <w:tr w:rsidR="00675FB0" w:rsidRPr="000C2B3D" w:rsidTr="002D4DCA">
        <w:trPr>
          <w:trHeight w:val="371"/>
        </w:trPr>
        <w:tc>
          <w:tcPr>
            <w:cnfStyle w:val="001000000000" w:firstRow="0" w:lastRow="0" w:firstColumn="1" w:lastColumn="0" w:oddVBand="0" w:evenVBand="0" w:oddHBand="0" w:evenHBand="0" w:firstRowFirstColumn="0" w:firstRowLastColumn="0" w:lastRowFirstColumn="0" w:lastRowLastColumn="0"/>
            <w:tcW w:w="1868" w:type="dxa"/>
            <w:vAlign w:val="center"/>
            <w:hideMark/>
          </w:tcPr>
          <w:p w:rsidR="00675FB0" w:rsidRPr="000C2B3D" w:rsidRDefault="00675FB0" w:rsidP="001519D4">
            <w:pPr>
              <w:spacing w:line="276" w:lineRule="auto"/>
              <w:rPr>
                <w:rFonts w:ascii="Arial" w:hAnsi="Arial" w:cs="Arial"/>
                <w:color w:val="000000" w:themeColor="text1"/>
                <w:sz w:val="20"/>
                <w:szCs w:val="20"/>
              </w:rPr>
            </w:pPr>
            <w:r w:rsidRPr="000C2B3D">
              <w:rPr>
                <w:rFonts w:ascii="Arial" w:hAnsi="Arial" w:cs="Arial"/>
                <w:color w:val="000000" w:themeColor="text1"/>
                <w:sz w:val="20"/>
                <w:szCs w:val="20"/>
              </w:rPr>
              <w:t>Fringe Benefits</w:t>
            </w:r>
          </w:p>
        </w:tc>
        <w:tc>
          <w:tcPr>
            <w:tcW w:w="3077" w:type="dxa"/>
            <w:noWrap/>
            <w:vAlign w:val="center"/>
            <w:hideMark/>
          </w:tcPr>
          <w:p w:rsidR="00675FB0" w:rsidRPr="000C2B3D" w:rsidRDefault="00675FB0" w:rsidP="001519D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C2B3D">
              <w:rPr>
                <w:rFonts w:ascii="Arial" w:hAnsi="Arial" w:cs="Arial"/>
                <w:color w:val="000000" w:themeColor="text1"/>
                <w:sz w:val="20"/>
                <w:szCs w:val="20"/>
              </w:rPr>
              <w:t>Fringe Benefits</w:t>
            </w:r>
          </w:p>
        </w:tc>
        <w:tc>
          <w:tcPr>
            <w:tcW w:w="234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C2B3D">
              <w:rPr>
                <w:rFonts w:ascii="Arial" w:hAnsi="Arial" w:cs="Arial"/>
                <w:color w:val="000000" w:themeColor="text1"/>
                <w:sz w:val="20"/>
                <w:szCs w:val="20"/>
              </w:rPr>
              <w:t xml:space="preserve">$128,544,054 </w:t>
            </w:r>
          </w:p>
        </w:tc>
      </w:tr>
      <w:tr w:rsidR="00675FB0" w:rsidRPr="000C2B3D" w:rsidTr="002D4DCA">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68" w:type="dxa"/>
            <w:vMerge w:val="restart"/>
            <w:vAlign w:val="center"/>
            <w:hideMark/>
          </w:tcPr>
          <w:p w:rsidR="00675FB0" w:rsidRPr="000C2B3D" w:rsidRDefault="00675FB0" w:rsidP="001519D4">
            <w:pPr>
              <w:spacing w:line="276" w:lineRule="auto"/>
              <w:rPr>
                <w:rFonts w:ascii="Arial" w:hAnsi="Arial" w:cs="Arial"/>
                <w:color w:val="000000" w:themeColor="text1"/>
                <w:sz w:val="20"/>
                <w:szCs w:val="20"/>
              </w:rPr>
            </w:pPr>
            <w:r w:rsidRPr="000C2B3D">
              <w:rPr>
                <w:rFonts w:ascii="Arial" w:hAnsi="Arial" w:cs="Arial"/>
                <w:color w:val="000000" w:themeColor="text1"/>
                <w:sz w:val="20"/>
                <w:szCs w:val="20"/>
              </w:rPr>
              <w:t>Direct Expenditures</w:t>
            </w:r>
          </w:p>
        </w:tc>
        <w:tc>
          <w:tcPr>
            <w:tcW w:w="3077" w:type="dxa"/>
            <w:noWrap/>
            <w:vAlign w:val="center"/>
            <w:hideMark/>
          </w:tcPr>
          <w:p w:rsidR="00675FB0" w:rsidRPr="000C2B3D" w:rsidRDefault="00675FB0" w:rsidP="001519D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C2B3D">
              <w:rPr>
                <w:rFonts w:ascii="Arial" w:hAnsi="Arial" w:cs="Arial"/>
                <w:color w:val="000000" w:themeColor="text1"/>
                <w:sz w:val="20"/>
                <w:szCs w:val="20"/>
              </w:rPr>
              <w:t>Contractual Services</w:t>
            </w:r>
          </w:p>
        </w:tc>
        <w:tc>
          <w:tcPr>
            <w:tcW w:w="234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C2B3D">
              <w:rPr>
                <w:rFonts w:ascii="Arial" w:hAnsi="Arial" w:cs="Arial"/>
                <w:color w:val="000000" w:themeColor="text1"/>
                <w:sz w:val="20"/>
                <w:szCs w:val="20"/>
              </w:rPr>
              <w:t xml:space="preserve">$171,347,693 </w:t>
            </w:r>
          </w:p>
        </w:tc>
      </w:tr>
      <w:tr w:rsidR="00675FB0" w:rsidRPr="000C2B3D" w:rsidTr="002D4DCA">
        <w:trPr>
          <w:trHeight w:val="187"/>
        </w:trPr>
        <w:tc>
          <w:tcPr>
            <w:cnfStyle w:val="001000000000" w:firstRow="0" w:lastRow="0" w:firstColumn="1" w:lastColumn="0" w:oddVBand="0" w:evenVBand="0" w:oddHBand="0" w:evenHBand="0" w:firstRowFirstColumn="0" w:firstRowLastColumn="0" w:lastRowFirstColumn="0" w:lastRowLastColumn="0"/>
            <w:tcW w:w="1868" w:type="dxa"/>
            <w:vMerge/>
            <w:hideMark/>
          </w:tcPr>
          <w:p w:rsidR="00675FB0" w:rsidRPr="000C2B3D" w:rsidRDefault="00675FB0" w:rsidP="001519D4">
            <w:pPr>
              <w:spacing w:line="276" w:lineRule="auto"/>
              <w:rPr>
                <w:rFonts w:ascii="Arial" w:hAnsi="Arial" w:cs="Arial"/>
                <w:color w:val="000000" w:themeColor="text1"/>
                <w:sz w:val="20"/>
                <w:szCs w:val="20"/>
              </w:rPr>
            </w:pPr>
          </w:p>
        </w:tc>
        <w:tc>
          <w:tcPr>
            <w:tcW w:w="3077" w:type="dxa"/>
            <w:noWrap/>
            <w:vAlign w:val="center"/>
            <w:hideMark/>
          </w:tcPr>
          <w:p w:rsidR="00675FB0" w:rsidRPr="000C2B3D" w:rsidRDefault="00675FB0" w:rsidP="001519D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C2B3D">
              <w:rPr>
                <w:rFonts w:ascii="Arial" w:hAnsi="Arial" w:cs="Arial"/>
                <w:color w:val="000000" w:themeColor="text1"/>
                <w:sz w:val="20"/>
                <w:szCs w:val="20"/>
              </w:rPr>
              <w:t>Travel</w:t>
            </w:r>
          </w:p>
        </w:tc>
        <w:tc>
          <w:tcPr>
            <w:tcW w:w="234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C2B3D">
              <w:rPr>
                <w:rFonts w:ascii="Arial" w:hAnsi="Arial" w:cs="Arial"/>
                <w:color w:val="000000" w:themeColor="text1"/>
                <w:sz w:val="20"/>
                <w:szCs w:val="20"/>
              </w:rPr>
              <w:t xml:space="preserve">$20,157,265 </w:t>
            </w:r>
          </w:p>
        </w:tc>
      </w:tr>
      <w:tr w:rsidR="00675FB0" w:rsidRPr="000C2B3D" w:rsidTr="002D4DC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868" w:type="dxa"/>
            <w:vMerge/>
            <w:hideMark/>
          </w:tcPr>
          <w:p w:rsidR="00675FB0" w:rsidRPr="000C2B3D" w:rsidRDefault="00675FB0" w:rsidP="001519D4">
            <w:pPr>
              <w:spacing w:line="276" w:lineRule="auto"/>
              <w:rPr>
                <w:rFonts w:ascii="Arial" w:hAnsi="Arial" w:cs="Arial"/>
                <w:color w:val="000000" w:themeColor="text1"/>
                <w:sz w:val="20"/>
                <w:szCs w:val="20"/>
              </w:rPr>
            </w:pPr>
          </w:p>
        </w:tc>
        <w:tc>
          <w:tcPr>
            <w:tcW w:w="3077" w:type="dxa"/>
            <w:noWrap/>
            <w:vAlign w:val="center"/>
            <w:hideMark/>
          </w:tcPr>
          <w:p w:rsidR="00675FB0" w:rsidRPr="000C2B3D" w:rsidRDefault="00675FB0" w:rsidP="001519D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C2B3D">
              <w:rPr>
                <w:rFonts w:ascii="Arial" w:hAnsi="Arial" w:cs="Arial"/>
                <w:color w:val="000000" w:themeColor="text1"/>
                <w:sz w:val="20"/>
                <w:szCs w:val="20"/>
              </w:rPr>
              <w:t xml:space="preserve">Supplies </w:t>
            </w:r>
          </w:p>
        </w:tc>
        <w:tc>
          <w:tcPr>
            <w:tcW w:w="234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C2B3D">
              <w:rPr>
                <w:rFonts w:ascii="Arial" w:hAnsi="Arial" w:cs="Arial"/>
                <w:color w:val="000000" w:themeColor="text1"/>
                <w:sz w:val="20"/>
                <w:szCs w:val="20"/>
              </w:rPr>
              <w:t xml:space="preserve">$21,104,917 </w:t>
            </w:r>
          </w:p>
        </w:tc>
      </w:tr>
      <w:tr w:rsidR="00675FB0" w:rsidRPr="000C2B3D" w:rsidTr="002D4DCA">
        <w:trPr>
          <w:trHeight w:val="104"/>
        </w:trPr>
        <w:tc>
          <w:tcPr>
            <w:cnfStyle w:val="001000000000" w:firstRow="0" w:lastRow="0" w:firstColumn="1" w:lastColumn="0" w:oddVBand="0" w:evenVBand="0" w:oddHBand="0" w:evenHBand="0" w:firstRowFirstColumn="0" w:firstRowLastColumn="0" w:lastRowFirstColumn="0" w:lastRowLastColumn="0"/>
            <w:tcW w:w="1868" w:type="dxa"/>
            <w:vMerge/>
            <w:hideMark/>
          </w:tcPr>
          <w:p w:rsidR="00675FB0" w:rsidRPr="000C2B3D" w:rsidRDefault="00675FB0" w:rsidP="001519D4">
            <w:pPr>
              <w:spacing w:line="276" w:lineRule="auto"/>
              <w:rPr>
                <w:rFonts w:ascii="Arial" w:hAnsi="Arial" w:cs="Arial"/>
                <w:color w:val="000000" w:themeColor="text1"/>
                <w:sz w:val="20"/>
                <w:szCs w:val="20"/>
              </w:rPr>
            </w:pPr>
          </w:p>
        </w:tc>
        <w:tc>
          <w:tcPr>
            <w:tcW w:w="3077" w:type="dxa"/>
            <w:noWrap/>
            <w:vAlign w:val="center"/>
            <w:hideMark/>
          </w:tcPr>
          <w:p w:rsidR="00675FB0" w:rsidRPr="000C2B3D" w:rsidRDefault="00675FB0" w:rsidP="001519D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C2B3D">
              <w:rPr>
                <w:rFonts w:ascii="Arial" w:hAnsi="Arial" w:cs="Arial"/>
                <w:color w:val="000000" w:themeColor="text1"/>
                <w:sz w:val="20"/>
                <w:szCs w:val="20"/>
              </w:rPr>
              <w:t>Merchandise-Resale</w:t>
            </w:r>
          </w:p>
        </w:tc>
        <w:tc>
          <w:tcPr>
            <w:tcW w:w="234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C2B3D">
              <w:rPr>
                <w:rFonts w:ascii="Arial" w:hAnsi="Arial" w:cs="Arial"/>
                <w:color w:val="000000" w:themeColor="text1"/>
                <w:sz w:val="20"/>
                <w:szCs w:val="20"/>
              </w:rPr>
              <w:t xml:space="preserve">$9,555 </w:t>
            </w:r>
          </w:p>
        </w:tc>
      </w:tr>
      <w:tr w:rsidR="00675FB0" w:rsidRPr="000C2B3D" w:rsidTr="002D4DCA">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868" w:type="dxa"/>
            <w:vMerge/>
            <w:hideMark/>
          </w:tcPr>
          <w:p w:rsidR="00675FB0" w:rsidRPr="000C2B3D" w:rsidRDefault="00675FB0" w:rsidP="001519D4">
            <w:pPr>
              <w:spacing w:line="276" w:lineRule="auto"/>
              <w:rPr>
                <w:rFonts w:ascii="Arial" w:hAnsi="Arial" w:cs="Arial"/>
                <w:color w:val="000000" w:themeColor="text1"/>
                <w:sz w:val="20"/>
                <w:szCs w:val="20"/>
              </w:rPr>
            </w:pPr>
          </w:p>
        </w:tc>
        <w:tc>
          <w:tcPr>
            <w:tcW w:w="3077" w:type="dxa"/>
            <w:noWrap/>
            <w:vAlign w:val="center"/>
            <w:hideMark/>
          </w:tcPr>
          <w:p w:rsidR="00675FB0" w:rsidRPr="000C2B3D" w:rsidRDefault="00675FB0" w:rsidP="001519D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C2B3D">
              <w:rPr>
                <w:rFonts w:ascii="Arial" w:hAnsi="Arial" w:cs="Arial"/>
                <w:color w:val="000000" w:themeColor="text1"/>
                <w:sz w:val="20"/>
                <w:szCs w:val="20"/>
              </w:rPr>
              <w:t>Continuous Charges</w:t>
            </w:r>
          </w:p>
        </w:tc>
        <w:tc>
          <w:tcPr>
            <w:tcW w:w="234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C2B3D">
              <w:rPr>
                <w:rFonts w:ascii="Arial" w:hAnsi="Arial" w:cs="Arial"/>
                <w:color w:val="000000" w:themeColor="text1"/>
                <w:sz w:val="20"/>
                <w:szCs w:val="20"/>
              </w:rPr>
              <w:t xml:space="preserve">$47,937,120 </w:t>
            </w:r>
          </w:p>
        </w:tc>
      </w:tr>
      <w:tr w:rsidR="00675FB0" w:rsidRPr="000C2B3D" w:rsidTr="002D4DCA">
        <w:trPr>
          <w:trHeight w:val="104"/>
        </w:trPr>
        <w:tc>
          <w:tcPr>
            <w:cnfStyle w:val="001000000000" w:firstRow="0" w:lastRow="0" w:firstColumn="1" w:lastColumn="0" w:oddVBand="0" w:evenVBand="0" w:oddHBand="0" w:evenHBand="0" w:firstRowFirstColumn="0" w:firstRowLastColumn="0" w:lastRowFirstColumn="0" w:lastRowLastColumn="0"/>
            <w:tcW w:w="1868" w:type="dxa"/>
            <w:vMerge/>
            <w:hideMark/>
          </w:tcPr>
          <w:p w:rsidR="00675FB0" w:rsidRPr="000C2B3D" w:rsidRDefault="00675FB0" w:rsidP="001519D4">
            <w:pPr>
              <w:spacing w:line="276" w:lineRule="auto"/>
              <w:rPr>
                <w:rFonts w:ascii="Arial" w:hAnsi="Arial" w:cs="Arial"/>
                <w:color w:val="000000" w:themeColor="text1"/>
                <w:sz w:val="20"/>
                <w:szCs w:val="20"/>
              </w:rPr>
            </w:pPr>
          </w:p>
        </w:tc>
        <w:tc>
          <w:tcPr>
            <w:tcW w:w="3077" w:type="dxa"/>
            <w:noWrap/>
            <w:vAlign w:val="center"/>
            <w:hideMark/>
          </w:tcPr>
          <w:p w:rsidR="00675FB0" w:rsidRPr="000C2B3D" w:rsidRDefault="00675FB0" w:rsidP="001519D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C2B3D">
              <w:rPr>
                <w:rFonts w:ascii="Arial" w:hAnsi="Arial" w:cs="Arial"/>
                <w:color w:val="000000" w:themeColor="text1"/>
                <w:sz w:val="20"/>
                <w:szCs w:val="20"/>
              </w:rPr>
              <w:t>Furniture &amp; Equipment</w:t>
            </w:r>
          </w:p>
        </w:tc>
        <w:tc>
          <w:tcPr>
            <w:tcW w:w="234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0C2B3D">
              <w:rPr>
                <w:rFonts w:ascii="Arial" w:hAnsi="Arial" w:cs="Arial"/>
                <w:color w:val="000000" w:themeColor="text1"/>
                <w:sz w:val="20"/>
                <w:szCs w:val="20"/>
              </w:rPr>
              <w:t xml:space="preserve">$21,098,082 </w:t>
            </w:r>
          </w:p>
        </w:tc>
      </w:tr>
      <w:tr w:rsidR="00675FB0" w:rsidRPr="000C2B3D" w:rsidTr="002D4DCA">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868" w:type="dxa"/>
            <w:noWrap/>
            <w:hideMark/>
          </w:tcPr>
          <w:p w:rsidR="00675FB0" w:rsidRPr="000C2B3D" w:rsidRDefault="00675FB0" w:rsidP="001519D4">
            <w:pPr>
              <w:spacing w:line="276" w:lineRule="auto"/>
              <w:rPr>
                <w:rFonts w:ascii="Arial" w:hAnsi="Arial" w:cs="Arial"/>
                <w:color w:val="000000" w:themeColor="text1"/>
                <w:sz w:val="20"/>
                <w:szCs w:val="20"/>
              </w:rPr>
            </w:pPr>
            <w:r w:rsidRPr="000C2B3D">
              <w:rPr>
                <w:rFonts w:ascii="Arial" w:hAnsi="Arial" w:cs="Arial"/>
                <w:color w:val="000000" w:themeColor="text1"/>
                <w:sz w:val="20"/>
                <w:szCs w:val="20"/>
              </w:rPr>
              <w:t>Total</w:t>
            </w:r>
          </w:p>
        </w:tc>
        <w:tc>
          <w:tcPr>
            <w:tcW w:w="3077" w:type="dxa"/>
            <w:noWrap/>
            <w:vAlign w:val="center"/>
            <w:hideMark/>
          </w:tcPr>
          <w:p w:rsidR="00675FB0" w:rsidRPr="000C2B3D" w:rsidRDefault="00675FB0" w:rsidP="001519D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0C2B3D">
              <w:rPr>
                <w:rFonts w:ascii="Arial" w:hAnsi="Arial" w:cs="Arial"/>
                <w:color w:val="000000" w:themeColor="text1"/>
                <w:sz w:val="20"/>
                <w:szCs w:val="20"/>
              </w:rPr>
              <w:t> </w:t>
            </w:r>
          </w:p>
        </w:tc>
        <w:tc>
          <w:tcPr>
            <w:tcW w:w="234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r w:rsidRPr="000C2B3D">
              <w:rPr>
                <w:rFonts w:ascii="Arial" w:hAnsi="Arial" w:cs="Arial"/>
                <w:color w:val="000000" w:themeColor="text1"/>
                <w:sz w:val="20"/>
                <w:szCs w:val="20"/>
              </w:rPr>
              <w:t>$872,256,906</w:t>
            </w:r>
          </w:p>
        </w:tc>
      </w:tr>
    </w:tbl>
    <w:bookmarkEnd w:id="1"/>
    <w:p w:rsidR="00675FB0" w:rsidRPr="000C2B3D" w:rsidRDefault="00675FB0" w:rsidP="001519D4">
      <w:pPr>
        <w:rPr>
          <w:rFonts w:ascii="Arial" w:hAnsi="Arial" w:cs="Arial"/>
          <w:sz w:val="20"/>
          <w:szCs w:val="20"/>
        </w:rPr>
      </w:pPr>
      <w:r w:rsidRPr="000C2B3D">
        <w:rPr>
          <w:rFonts w:ascii="Arial" w:hAnsi="Arial" w:cs="Arial"/>
          <w:sz w:val="20"/>
          <w:szCs w:val="20"/>
        </w:rPr>
        <w:t>Sources: GMU, Center for Regional Analysis</w:t>
      </w:r>
    </w:p>
    <w:p w:rsidR="00675FB0" w:rsidRPr="000C2B3D" w:rsidRDefault="00675FB0" w:rsidP="001519D4">
      <w:pPr>
        <w:rPr>
          <w:rFonts w:ascii="Arial" w:hAnsi="Arial" w:cs="Arial"/>
          <w:sz w:val="20"/>
          <w:szCs w:val="20"/>
        </w:rPr>
      </w:pPr>
    </w:p>
    <w:p w:rsidR="00675FB0" w:rsidRPr="000C2B3D" w:rsidRDefault="00675FB0" w:rsidP="001519D4">
      <w:pPr>
        <w:jc w:val="both"/>
        <w:rPr>
          <w:rFonts w:ascii="Arial" w:hAnsi="Arial" w:cs="Arial"/>
          <w:sz w:val="20"/>
          <w:szCs w:val="20"/>
        </w:rPr>
      </w:pPr>
      <w:r w:rsidRPr="000C2B3D">
        <w:rPr>
          <w:rFonts w:ascii="Arial" w:hAnsi="Arial" w:cs="Arial"/>
          <w:sz w:val="20"/>
          <w:szCs w:val="20"/>
        </w:rPr>
        <w:t>Operations at the university generated $1.7 billion in economic activity in the Commonwealth of Virginia and increased gross state product by $1.1 billion in fiscal year 2020 (Table 8). Operations spending by the university supported more than 16,800 jobs that paid more than $900 million in salaries, wages, and benefits. Although the university does not pay taxes, the indirect and induced economic activity that was induced by GMU spending, as well as personal taxes paid by employees produced more than $29 million in revenue for state government in fiscal year 2020.</w:t>
      </w:r>
    </w:p>
    <w:p w:rsidR="00675FB0" w:rsidRPr="000C2B3D" w:rsidRDefault="00675FB0" w:rsidP="001519D4">
      <w:pPr>
        <w:rPr>
          <w:rFonts w:ascii="Arial" w:hAnsi="Arial" w:cs="Arial"/>
          <w:sz w:val="20"/>
          <w:szCs w:val="20"/>
        </w:rPr>
      </w:pPr>
    </w:p>
    <w:p w:rsidR="00675FB0" w:rsidRPr="000C2B3D" w:rsidRDefault="00675FB0" w:rsidP="001519D4">
      <w:pPr>
        <w:pStyle w:val="Caption"/>
        <w:keepNext/>
        <w:spacing w:after="120" w:line="276" w:lineRule="auto"/>
        <w:rPr>
          <w:rFonts w:ascii="Arial" w:hAnsi="Arial" w:cs="Arial"/>
          <w:b/>
          <w:bCs/>
          <w:i w:val="0"/>
          <w:iCs w:val="0"/>
          <w:color w:val="auto"/>
          <w:sz w:val="20"/>
          <w:szCs w:val="20"/>
        </w:rPr>
      </w:pPr>
      <w:r w:rsidRPr="000C2B3D">
        <w:rPr>
          <w:rFonts w:ascii="Arial" w:hAnsi="Arial" w:cs="Arial"/>
          <w:b/>
          <w:bCs/>
          <w:i w:val="0"/>
          <w:iCs w:val="0"/>
          <w:color w:val="auto"/>
          <w:sz w:val="20"/>
          <w:szCs w:val="20"/>
        </w:rPr>
        <w:t xml:space="preserve">Table </w:t>
      </w:r>
      <w:r w:rsidRPr="000C2B3D">
        <w:rPr>
          <w:rFonts w:ascii="Arial" w:hAnsi="Arial" w:cs="Arial"/>
          <w:b/>
          <w:bCs/>
          <w:i w:val="0"/>
          <w:iCs w:val="0"/>
          <w:color w:val="auto"/>
          <w:sz w:val="20"/>
          <w:szCs w:val="20"/>
        </w:rPr>
        <w:fldChar w:fldCharType="begin"/>
      </w:r>
      <w:r w:rsidRPr="000C2B3D">
        <w:rPr>
          <w:rFonts w:ascii="Arial" w:hAnsi="Arial" w:cs="Arial"/>
          <w:b/>
          <w:bCs/>
          <w:i w:val="0"/>
          <w:iCs w:val="0"/>
          <w:color w:val="auto"/>
          <w:sz w:val="20"/>
          <w:szCs w:val="20"/>
        </w:rPr>
        <w:instrText xml:space="preserve"> SEQ Table \* ARABIC </w:instrText>
      </w:r>
      <w:r w:rsidRPr="000C2B3D">
        <w:rPr>
          <w:rFonts w:ascii="Arial" w:hAnsi="Arial" w:cs="Arial"/>
          <w:b/>
          <w:bCs/>
          <w:i w:val="0"/>
          <w:iCs w:val="0"/>
          <w:color w:val="auto"/>
          <w:sz w:val="20"/>
          <w:szCs w:val="20"/>
        </w:rPr>
        <w:fldChar w:fldCharType="separate"/>
      </w:r>
      <w:r w:rsidRPr="000C2B3D">
        <w:rPr>
          <w:rFonts w:ascii="Arial" w:hAnsi="Arial" w:cs="Arial"/>
          <w:b/>
          <w:bCs/>
          <w:i w:val="0"/>
          <w:iCs w:val="0"/>
          <w:noProof/>
          <w:color w:val="auto"/>
          <w:sz w:val="20"/>
          <w:szCs w:val="20"/>
        </w:rPr>
        <w:t>8</w:t>
      </w:r>
      <w:r w:rsidRPr="000C2B3D">
        <w:rPr>
          <w:rFonts w:ascii="Arial" w:hAnsi="Arial" w:cs="Arial"/>
          <w:b/>
          <w:bCs/>
          <w:i w:val="0"/>
          <w:iCs w:val="0"/>
          <w:noProof/>
          <w:color w:val="auto"/>
          <w:sz w:val="20"/>
          <w:szCs w:val="20"/>
        </w:rPr>
        <w:fldChar w:fldCharType="end"/>
      </w:r>
      <w:r w:rsidRPr="000C2B3D">
        <w:rPr>
          <w:rFonts w:ascii="Arial" w:hAnsi="Arial" w:cs="Arial"/>
          <w:b/>
          <w:bCs/>
          <w:i w:val="0"/>
          <w:iCs w:val="0"/>
          <w:color w:val="auto"/>
          <w:sz w:val="20"/>
          <w:szCs w:val="20"/>
        </w:rPr>
        <w:t>. Economic Contributions of Operation Spending on Virginia (FY2020)</w:t>
      </w:r>
    </w:p>
    <w:tbl>
      <w:tblPr>
        <w:tblStyle w:val="GridTable4-Accent6"/>
        <w:tblW w:w="9355" w:type="dxa"/>
        <w:tblLayout w:type="fixed"/>
        <w:tblLook w:val="04A0" w:firstRow="1" w:lastRow="0" w:firstColumn="1" w:lastColumn="0" w:noHBand="0" w:noVBand="1"/>
        <w:tblCaption w:val="Economic Contributions of Operation Spending on Virginia"/>
      </w:tblPr>
      <w:tblGrid>
        <w:gridCol w:w="1165"/>
        <w:gridCol w:w="1440"/>
        <w:gridCol w:w="1800"/>
        <w:gridCol w:w="1710"/>
        <w:gridCol w:w="1710"/>
        <w:gridCol w:w="1530"/>
      </w:tblGrid>
      <w:tr w:rsidR="00675FB0" w:rsidRPr="000C2B3D" w:rsidTr="002D4DCA">
        <w:trPr>
          <w:cnfStyle w:val="100000000000" w:firstRow="1" w:lastRow="0" w:firstColumn="0" w:lastColumn="0" w:oddVBand="0" w:evenVBand="0" w:oddHBand="0" w:evenHBand="0" w:firstRowFirstColumn="0" w:firstRowLastColumn="0" w:lastRowFirstColumn="0" w:lastRowLastColumn="0"/>
          <w:trHeight w:val="212"/>
          <w:tblHeader/>
        </w:trPr>
        <w:tc>
          <w:tcPr>
            <w:cnfStyle w:val="001000000000" w:firstRow="0" w:lastRow="0" w:firstColumn="1" w:lastColumn="0" w:oddVBand="0" w:evenVBand="0" w:oddHBand="0" w:evenHBand="0" w:firstRowFirstColumn="0" w:firstRowLastColumn="0" w:lastRowFirstColumn="0" w:lastRowLastColumn="0"/>
            <w:tcW w:w="1165" w:type="dxa"/>
            <w:noWrap/>
            <w:hideMark/>
          </w:tcPr>
          <w:p w:rsidR="00675FB0" w:rsidRPr="000C2B3D" w:rsidRDefault="00675FB0" w:rsidP="001519D4">
            <w:pPr>
              <w:spacing w:line="276" w:lineRule="auto"/>
              <w:jc w:val="center"/>
              <w:rPr>
                <w:rFonts w:ascii="Arial" w:hAnsi="Arial" w:cs="Arial"/>
                <w:b w:val="0"/>
                <w:bCs w:val="0"/>
                <w:color w:val="000000"/>
                <w:sz w:val="20"/>
                <w:szCs w:val="20"/>
                <w:u w:val="single"/>
              </w:rPr>
            </w:pPr>
          </w:p>
        </w:tc>
        <w:tc>
          <w:tcPr>
            <w:tcW w:w="1440" w:type="dxa"/>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u w:val="single"/>
              </w:rPr>
            </w:pPr>
            <w:r w:rsidRPr="000C2B3D">
              <w:rPr>
                <w:rFonts w:ascii="Arial" w:hAnsi="Arial" w:cs="Arial"/>
                <w:color w:val="000000"/>
                <w:sz w:val="20"/>
                <w:szCs w:val="20"/>
                <w:u w:val="single"/>
              </w:rPr>
              <w:t>Employment</w:t>
            </w:r>
          </w:p>
        </w:tc>
        <w:tc>
          <w:tcPr>
            <w:tcW w:w="1800" w:type="dxa"/>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u w:val="single"/>
              </w:rPr>
            </w:pPr>
            <w:r w:rsidRPr="000C2B3D">
              <w:rPr>
                <w:rFonts w:ascii="Arial" w:hAnsi="Arial" w:cs="Arial"/>
                <w:color w:val="000000"/>
                <w:sz w:val="20"/>
                <w:szCs w:val="20"/>
                <w:u w:val="single"/>
              </w:rPr>
              <w:t>Labor Income</w:t>
            </w:r>
          </w:p>
        </w:tc>
        <w:tc>
          <w:tcPr>
            <w:tcW w:w="1710" w:type="dxa"/>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u w:val="single"/>
              </w:rPr>
            </w:pPr>
            <w:r w:rsidRPr="000C2B3D">
              <w:rPr>
                <w:rFonts w:ascii="Arial" w:hAnsi="Arial" w:cs="Arial"/>
                <w:color w:val="000000"/>
                <w:sz w:val="20"/>
                <w:szCs w:val="20"/>
                <w:u w:val="single"/>
              </w:rPr>
              <w:t>Value Added</w:t>
            </w:r>
          </w:p>
        </w:tc>
        <w:tc>
          <w:tcPr>
            <w:tcW w:w="1710" w:type="dxa"/>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u w:val="single"/>
              </w:rPr>
            </w:pPr>
            <w:r w:rsidRPr="000C2B3D">
              <w:rPr>
                <w:rFonts w:ascii="Arial" w:hAnsi="Arial" w:cs="Arial"/>
                <w:color w:val="000000"/>
                <w:sz w:val="20"/>
                <w:szCs w:val="20"/>
                <w:u w:val="single"/>
              </w:rPr>
              <w:t>Output</w:t>
            </w:r>
          </w:p>
        </w:tc>
        <w:tc>
          <w:tcPr>
            <w:tcW w:w="1530" w:type="dxa"/>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u w:val="single"/>
              </w:rPr>
            </w:pPr>
            <w:r w:rsidRPr="000C2B3D">
              <w:rPr>
                <w:rFonts w:ascii="Arial" w:hAnsi="Arial" w:cs="Arial"/>
                <w:color w:val="000000"/>
                <w:sz w:val="20"/>
                <w:szCs w:val="20"/>
                <w:u w:val="single"/>
              </w:rPr>
              <w:t>State Taxes</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16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Direct</w:t>
            </w:r>
          </w:p>
        </w:tc>
        <w:tc>
          <w:tcPr>
            <w:tcW w:w="144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11,204</w:t>
            </w:r>
          </w:p>
        </w:tc>
        <w:tc>
          <w:tcPr>
            <w:tcW w:w="180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$590,602,000</w:t>
            </w:r>
          </w:p>
        </w:tc>
        <w:tc>
          <w:tcPr>
            <w:tcW w:w="171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$590,602,000</w:t>
            </w:r>
          </w:p>
        </w:tc>
        <w:tc>
          <w:tcPr>
            <w:tcW w:w="171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$872,257,000</w:t>
            </w:r>
          </w:p>
        </w:tc>
        <w:tc>
          <w:tcPr>
            <w:tcW w:w="153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$14,373,000</w:t>
            </w:r>
          </w:p>
        </w:tc>
      </w:tr>
      <w:tr w:rsidR="00675FB0" w:rsidRPr="000C2B3D" w:rsidTr="00675FB0">
        <w:trPr>
          <w:trHeight w:val="212"/>
        </w:trPr>
        <w:tc>
          <w:tcPr>
            <w:cnfStyle w:val="001000000000" w:firstRow="0" w:lastRow="0" w:firstColumn="1" w:lastColumn="0" w:oddVBand="0" w:evenVBand="0" w:oddHBand="0" w:evenHBand="0" w:firstRowFirstColumn="0" w:firstRowLastColumn="0" w:lastRowFirstColumn="0" w:lastRowLastColumn="0"/>
            <w:tcW w:w="116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Indirect</w:t>
            </w:r>
          </w:p>
        </w:tc>
        <w:tc>
          <w:tcPr>
            <w:tcW w:w="144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2,332</w:t>
            </w:r>
          </w:p>
        </w:tc>
        <w:tc>
          <w:tcPr>
            <w:tcW w:w="180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$146,406,000</w:t>
            </w:r>
          </w:p>
        </w:tc>
        <w:tc>
          <w:tcPr>
            <w:tcW w:w="171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$208,207,000</w:t>
            </w:r>
          </w:p>
        </w:tc>
        <w:tc>
          <w:tcPr>
            <w:tcW w:w="171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$346,110,000</w:t>
            </w:r>
          </w:p>
        </w:tc>
        <w:tc>
          <w:tcPr>
            <w:tcW w:w="153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$1,987,000</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16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Induced</w:t>
            </w:r>
          </w:p>
        </w:tc>
        <w:tc>
          <w:tcPr>
            <w:tcW w:w="144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3,292</w:t>
            </w:r>
          </w:p>
        </w:tc>
        <w:tc>
          <w:tcPr>
            <w:tcW w:w="180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$163,317,000</w:t>
            </w:r>
          </w:p>
        </w:tc>
        <w:tc>
          <w:tcPr>
            <w:tcW w:w="171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$311,978,000</w:t>
            </w:r>
          </w:p>
        </w:tc>
        <w:tc>
          <w:tcPr>
            <w:tcW w:w="171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$523,405,000</w:t>
            </w:r>
          </w:p>
        </w:tc>
        <w:tc>
          <w:tcPr>
            <w:tcW w:w="153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$13,035,000</w:t>
            </w:r>
          </w:p>
        </w:tc>
      </w:tr>
      <w:tr w:rsidR="00675FB0" w:rsidRPr="000C2B3D" w:rsidTr="00675FB0">
        <w:trPr>
          <w:trHeight w:val="212"/>
        </w:trPr>
        <w:tc>
          <w:tcPr>
            <w:cnfStyle w:val="001000000000" w:firstRow="0" w:lastRow="0" w:firstColumn="1" w:lastColumn="0" w:oddVBand="0" w:evenVBand="0" w:oddHBand="0" w:evenHBand="0" w:firstRowFirstColumn="0" w:firstRowLastColumn="0" w:lastRowFirstColumn="0" w:lastRowLastColumn="0"/>
            <w:tcW w:w="116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Total</w:t>
            </w:r>
          </w:p>
        </w:tc>
        <w:tc>
          <w:tcPr>
            <w:tcW w:w="144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16,827</w:t>
            </w:r>
          </w:p>
        </w:tc>
        <w:tc>
          <w:tcPr>
            <w:tcW w:w="180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$900,326,000</w:t>
            </w:r>
          </w:p>
        </w:tc>
        <w:tc>
          <w:tcPr>
            <w:tcW w:w="171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$1,110,787,000</w:t>
            </w:r>
          </w:p>
        </w:tc>
        <w:tc>
          <w:tcPr>
            <w:tcW w:w="171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$1,741,772,000</w:t>
            </w:r>
          </w:p>
        </w:tc>
        <w:tc>
          <w:tcPr>
            <w:tcW w:w="153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$29,395,000</w:t>
            </w:r>
          </w:p>
        </w:tc>
      </w:tr>
    </w:tbl>
    <w:p w:rsidR="00675FB0" w:rsidRPr="000C2B3D" w:rsidRDefault="00675FB0" w:rsidP="001519D4">
      <w:pPr>
        <w:rPr>
          <w:rFonts w:ascii="Arial" w:hAnsi="Arial" w:cs="Arial"/>
          <w:sz w:val="20"/>
          <w:szCs w:val="20"/>
        </w:rPr>
      </w:pPr>
      <w:r w:rsidRPr="000C2B3D">
        <w:rPr>
          <w:rFonts w:ascii="Arial" w:hAnsi="Arial" w:cs="Arial"/>
          <w:sz w:val="20"/>
          <w:szCs w:val="20"/>
        </w:rPr>
        <w:lastRenderedPageBreak/>
        <w:t>Sources: GMU, IMPLAN, Center for Regional Analysis. Note estimate totals may not sum due to rounding.</w:t>
      </w:r>
    </w:p>
    <w:p w:rsidR="00675FB0" w:rsidRPr="000C2B3D" w:rsidRDefault="00675FB0" w:rsidP="001519D4">
      <w:pPr>
        <w:rPr>
          <w:rFonts w:ascii="Arial" w:hAnsi="Arial" w:cs="Arial"/>
          <w:sz w:val="20"/>
          <w:szCs w:val="20"/>
        </w:rPr>
      </w:pPr>
    </w:p>
    <w:p w:rsidR="00675FB0" w:rsidRPr="000C2B3D" w:rsidRDefault="00675FB0" w:rsidP="001519D4">
      <w:pPr>
        <w:pStyle w:val="Heading2"/>
        <w:spacing w:after="240"/>
        <w:rPr>
          <w:rFonts w:ascii="Arial" w:hAnsi="Arial" w:cs="Arial"/>
          <w:color w:val="auto"/>
          <w:sz w:val="20"/>
          <w:szCs w:val="20"/>
        </w:rPr>
      </w:pPr>
      <w:r w:rsidRPr="000C2B3D">
        <w:rPr>
          <w:rFonts w:ascii="Arial" w:hAnsi="Arial" w:cs="Arial"/>
          <w:color w:val="auto"/>
          <w:sz w:val="20"/>
          <w:szCs w:val="20"/>
        </w:rPr>
        <w:t>Student and Visitor Spending Impacts</w:t>
      </w:r>
    </w:p>
    <w:p w:rsidR="00675FB0" w:rsidRPr="000C2B3D" w:rsidRDefault="00675FB0" w:rsidP="001519D4">
      <w:pPr>
        <w:jc w:val="both"/>
        <w:rPr>
          <w:rFonts w:ascii="Arial" w:hAnsi="Arial" w:cs="Arial"/>
          <w:sz w:val="20"/>
          <w:szCs w:val="20"/>
        </w:rPr>
      </w:pPr>
      <w:r w:rsidRPr="000C2B3D">
        <w:rPr>
          <w:rFonts w:ascii="Arial" w:hAnsi="Arial" w:cs="Arial"/>
          <w:sz w:val="20"/>
          <w:szCs w:val="20"/>
        </w:rPr>
        <w:t>Students and visitors to the university also provide notable economic contributions to the region’s economy. Students attending the university pay for rent, buy groceries, and spend money at various regional establishments. Likewise, when visitors are in from out of the area, they spend money on hotel stays, restaurants and other entertainment. This spending can result in substantial economic impacts for the region. However, both of these categories of spending experienced substantial disruption in the last quarter of FY2020 as the COVID-19 pandemic spread impacted campus operations and visitor travel.</w:t>
      </w:r>
    </w:p>
    <w:p w:rsidR="00675FB0" w:rsidRPr="000C2B3D" w:rsidRDefault="00675FB0" w:rsidP="001519D4">
      <w:pPr>
        <w:jc w:val="both"/>
        <w:rPr>
          <w:rFonts w:ascii="Arial" w:hAnsi="Arial" w:cs="Arial"/>
          <w:sz w:val="20"/>
          <w:szCs w:val="20"/>
        </w:rPr>
      </w:pPr>
    </w:p>
    <w:p w:rsidR="00675FB0" w:rsidRPr="000C2B3D" w:rsidRDefault="00675FB0" w:rsidP="001519D4">
      <w:pPr>
        <w:pStyle w:val="Heading3"/>
        <w:spacing w:after="240" w:line="276" w:lineRule="auto"/>
        <w:rPr>
          <w:rFonts w:ascii="Arial" w:hAnsi="Arial" w:cs="Arial"/>
          <w:color w:val="auto"/>
          <w:sz w:val="20"/>
          <w:szCs w:val="20"/>
        </w:rPr>
      </w:pPr>
      <w:r w:rsidRPr="000C2B3D">
        <w:rPr>
          <w:rFonts w:ascii="Arial" w:hAnsi="Arial" w:cs="Arial"/>
          <w:color w:val="auto"/>
          <w:sz w:val="20"/>
          <w:szCs w:val="20"/>
        </w:rPr>
        <w:t>Student Spending</w:t>
      </w:r>
    </w:p>
    <w:p w:rsidR="00675FB0" w:rsidRPr="000C2B3D" w:rsidRDefault="00675FB0" w:rsidP="001519D4">
      <w:pPr>
        <w:jc w:val="both"/>
        <w:rPr>
          <w:rFonts w:ascii="Arial" w:hAnsi="Arial" w:cs="Arial"/>
          <w:sz w:val="20"/>
          <w:szCs w:val="20"/>
        </w:rPr>
      </w:pPr>
      <w:r w:rsidRPr="000C2B3D">
        <w:rPr>
          <w:rFonts w:ascii="Arial" w:hAnsi="Arial" w:cs="Arial"/>
          <w:sz w:val="20"/>
          <w:szCs w:val="20"/>
        </w:rPr>
        <w:t>In fiscal year 2020, there were 37,683 students enrolled at GMU in Fall 2019 (Table 9). While all students impact the regional economy, only the spending from out-of-state students living off campus counts as new spending. Of the 7,461 out-of-state students, 5,362 lived off campus. There were 1,758 undergraduate students, 3,250 graduate students, and 354 law students from out-of-state enrolled in GMU and living off campus. Much of the spending by students living on campus is captured in university operations spending. We have also assumed that spending by students who live at home in another state have negligible impacts on state or local economic activity inside Virginia.</w:t>
      </w:r>
    </w:p>
    <w:p w:rsidR="00675FB0" w:rsidRPr="000C2B3D" w:rsidRDefault="00675FB0" w:rsidP="001519D4">
      <w:pPr>
        <w:rPr>
          <w:rFonts w:ascii="Arial" w:hAnsi="Arial" w:cs="Arial"/>
          <w:sz w:val="20"/>
          <w:szCs w:val="20"/>
        </w:rPr>
      </w:pPr>
    </w:p>
    <w:p w:rsidR="00675FB0" w:rsidRPr="000C2B3D" w:rsidRDefault="00675FB0" w:rsidP="001519D4">
      <w:pPr>
        <w:pStyle w:val="Caption"/>
        <w:keepNext/>
        <w:spacing w:after="120" w:line="276" w:lineRule="auto"/>
        <w:rPr>
          <w:rFonts w:ascii="Arial" w:hAnsi="Arial" w:cs="Arial"/>
          <w:b/>
          <w:bCs/>
          <w:i w:val="0"/>
          <w:iCs w:val="0"/>
          <w:color w:val="auto"/>
          <w:sz w:val="20"/>
          <w:szCs w:val="20"/>
        </w:rPr>
      </w:pPr>
      <w:r w:rsidRPr="000C2B3D">
        <w:rPr>
          <w:rFonts w:ascii="Arial" w:hAnsi="Arial" w:cs="Arial"/>
          <w:b/>
          <w:bCs/>
          <w:i w:val="0"/>
          <w:iCs w:val="0"/>
          <w:color w:val="auto"/>
          <w:sz w:val="20"/>
          <w:szCs w:val="20"/>
        </w:rPr>
        <w:t xml:space="preserve">Table </w:t>
      </w:r>
      <w:r w:rsidRPr="000C2B3D">
        <w:rPr>
          <w:rFonts w:ascii="Arial" w:hAnsi="Arial" w:cs="Arial"/>
          <w:b/>
          <w:bCs/>
          <w:i w:val="0"/>
          <w:iCs w:val="0"/>
          <w:color w:val="auto"/>
          <w:sz w:val="20"/>
          <w:szCs w:val="20"/>
        </w:rPr>
        <w:fldChar w:fldCharType="begin"/>
      </w:r>
      <w:r w:rsidRPr="000C2B3D">
        <w:rPr>
          <w:rFonts w:ascii="Arial" w:hAnsi="Arial" w:cs="Arial"/>
          <w:b/>
          <w:bCs/>
          <w:i w:val="0"/>
          <w:iCs w:val="0"/>
          <w:color w:val="auto"/>
          <w:sz w:val="20"/>
          <w:szCs w:val="20"/>
        </w:rPr>
        <w:instrText xml:space="preserve"> SEQ Table \* ARABIC </w:instrText>
      </w:r>
      <w:r w:rsidRPr="000C2B3D">
        <w:rPr>
          <w:rFonts w:ascii="Arial" w:hAnsi="Arial" w:cs="Arial"/>
          <w:b/>
          <w:bCs/>
          <w:i w:val="0"/>
          <w:iCs w:val="0"/>
          <w:color w:val="auto"/>
          <w:sz w:val="20"/>
          <w:szCs w:val="20"/>
        </w:rPr>
        <w:fldChar w:fldCharType="separate"/>
      </w:r>
      <w:r w:rsidRPr="000C2B3D">
        <w:rPr>
          <w:rFonts w:ascii="Arial" w:hAnsi="Arial" w:cs="Arial"/>
          <w:b/>
          <w:bCs/>
          <w:i w:val="0"/>
          <w:iCs w:val="0"/>
          <w:noProof/>
          <w:color w:val="auto"/>
          <w:sz w:val="20"/>
          <w:szCs w:val="20"/>
        </w:rPr>
        <w:t>9</w:t>
      </w:r>
      <w:r w:rsidRPr="000C2B3D">
        <w:rPr>
          <w:rFonts w:ascii="Arial" w:hAnsi="Arial" w:cs="Arial"/>
          <w:b/>
          <w:bCs/>
          <w:i w:val="0"/>
          <w:iCs w:val="0"/>
          <w:color w:val="auto"/>
          <w:sz w:val="20"/>
          <w:szCs w:val="20"/>
        </w:rPr>
        <w:fldChar w:fldCharType="end"/>
      </w:r>
      <w:r w:rsidRPr="000C2B3D">
        <w:rPr>
          <w:rFonts w:ascii="Arial" w:hAnsi="Arial" w:cs="Arial"/>
          <w:b/>
          <w:bCs/>
          <w:i w:val="0"/>
          <w:iCs w:val="0"/>
          <w:color w:val="auto"/>
          <w:sz w:val="20"/>
          <w:szCs w:val="20"/>
        </w:rPr>
        <w:t>. GMU Students (FY2020)</w:t>
      </w:r>
    </w:p>
    <w:tbl>
      <w:tblPr>
        <w:tblStyle w:val="GridTable4-Accent6"/>
        <w:tblW w:w="9355" w:type="dxa"/>
        <w:jc w:val="center"/>
        <w:tblLayout w:type="fixed"/>
        <w:tblLook w:val="04A0" w:firstRow="1" w:lastRow="0" w:firstColumn="1" w:lastColumn="0" w:noHBand="0" w:noVBand="1"/>
        <w:tblCaption w:val="GMU Students (FY2020)"/>
      </w:tblPr>
      <w:tblGrid>
        <w:gridCol w:w="900"/>
        <w:gridCol w:w="928"/>
        <w:gridCol w:w="777"/>
        <w:gridCol w:w="720"/>
        <w:gridCol w:w="870"/>
        <w:gridCol w:w="870"/>
        <w:gridCol w:w="690"/>
        <w:gridCol w:w="900"/>
        <w:gridCol w:w="900"/>
        <w:gridCol w:w="900"/>
        <w:gridCol w:w="900"/>
      </w:tblGrid>
      <w:tr w:rsidR="00675FB0" w:rsidRPr="000C2B3D" w:rsidTr="002D4DCA">
        <w:trPr>
          <w:cnfStyle w:val="100000000000" w:firstRow="1" w:lastRow="0" w:firstColumn="0" w:lastColumn="0" w:oddVBand="0" w:evenVBand="0" w:oddHBand="0" w:evenHBand="0" w:firstRowFirstColumn="0" w:firstRowLastColumn="0" w:lastRowFirstColumn="0" w:lastRowLastColumn="0"/>
          <w:trHeight w:val="285"/>
          <w:tblHeader/>
          <w:jc w:val="center"/>
        </w:trPr>
        <w:tc>
          <w:tcPr>
            <w:cnfStyle w:val="001000000000" w:firstRow="0" w:lastRow="0" w:firstColumn="1" w:lastColumn="0" w:oddVBand="0" w:evenVBand="0" w:oddHBand="0" w:evenHBand="0" w:firstRowFirstColumn="0" w:firstRowLastColumn="0" w:lastRowFirstColumn="0" w:lastRowLastColumn="0"/>
            <w:tcW w:w="900" w:type="dxa"/>
            <w:tcBorders>
              <w:right w:val="single" w:sz="4" w:space="0" w:color="auto"/>
            </w:tcBorders>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 </w:t>
            </w:r>
          </w:p>
        </w:tc>
        <w:tc>
          <w:tcPr>
            <w:tcW w:w="2425" w:type="dxa"/>
            <w:gridSpan w:val="3"/>
            <w:tcBorders>
              <w:left w:val="single" w:sz="4" w:space="0" w:color="auto"/>
              <w:right w:val="single" w:sz="4" w:space="0" w:color="auto"/>
            </w:tcBorders>
            <w:noWrap/>
            <w:vAlign w:val="center"/>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u w:val="single"/>
              </w:rPr>
            </w:pPr>
            <w:r w:rsidRPr="000C2B3D">
              <w:rPr>
                <w:rFonts w:ascii="Arial" w:hAnsi="Arial" w:cs="Arial"/>
                <w:color w:val="000000"/>
                <w:sz w:val="20"/>
                <w:szCs w:val="20"/>
                <w:u w:val="single"/>
              </w:rPr>
              <w:t>Living with Parents</w:t>
            </w:r>
          </w:p>
        </w:tc>
        <w:tc>
          <w:tcPr>
            <w:tcW w:w="2430" w:type="dxa"/>
            <w:gridSpan w:val="3"/>
            <w:tcBorders>
              <w:left w:val="single" w:sz="4" w:space="0" w:color="auto"/>
              <w:right w:val="single" w:sz="4" w:space="0" w:color="auto"/>
            </w:tcBorders>
            <w:noWrap/>
            <w:vAlign w:val="center"/>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u w:val="single"/>
              </w:rPr>
            </w:pPr>
            <w:r w:rsidRPr="000C2B3D">
              <w:rPr>
                <w:rFonts w:ascii="Arial" w:hAnsi="Arial" w:cs="Arial"/>
                <w:color w:val="000000"/>
                <w:sz w:val="20"/>
                <w:szCs w:val="20"/>
                <w:u w:val="single"/>
              </w:rPr>
              <w:t>Residence Halls</w:t>
            </w:r>
          </w:p>
        </w:tc>
        <w:tc>
          <w:tcPr>
            <w:tcW w:w="2700" w:type="dxa"/>
            <w:gridSpan w:val="3"/>
            <w:tcBorders>
              <w:left w:val="single" w:sz="4" w:space="0" w:color="auto"/>
              <w:right w:val="single" w:sz="4" w:space="0" w:color="auto"/>
            </w:tcBorders>
            <w:noWrap/>
            <w:vAlign w:val="center"/>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 xml:space="preserve">Off-Campus </w:t>
            </w:r>
            <w:r w:rsidRPr="000C2B3D">
              <w:rPr>
                <w:rFonts w:ascii="Arial" w:hAnsi="Arial" w:cs="Arial"/>
                <w:color w:val="000000"/>
                <w:sz w:val="20"/>
                <w:szCs w:val="20"/>
                <w:u w:val="single"/>
              </w:rPr>
              <w:t>(independent)</w:t>
            </w:r>
          </w:p>
        </w:tc>
        <w:tc>
          <w:tcPr>
            <w:tcW w:w="900" w:type="dxa"/>
            <w:vMerge w:val="restart"/>
            <w:tcBorders>
              <w:left w:val="single" w:sz="4" w:space="0" w:color="auto"/>
            </w:tcBorders>
            <w:noWrap/>
            <w:vAlign w:val="center"/>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u w:val="single"/>
              </w:rPr>
            </w:pPr>
            <w:r w:rsidRPr="000C2B3D">
              <w:rPr>
                <w:rFonts w:ascii="Arial" w:hAnsi="Arial" w:cs="Arial"/>
                <w:color w:val="000000"/>
                <w:sz w:val="20"/>
                <w:szCs w:val="20"/>
                <w:u w:val="single"/>
              </w:rPr>
              <w:t>Total</w:t>
            </w:r>
          </w:p>
        </w:tc>
      </w:tr>
      <w:tr w:rsidR="00675FB0" w:rsidRPr="000C2B3D" w:rsidTr="002D4DCA">
        <w:trPr>
          <w:cnfStyle w:val="100000000000" w:firstRow="1" w:lastRow="0" w:firstColumn="0" w:lastColumn="0" w:oddVBand="0" w:evenVBand="0" w:oddHBand="0" w:evenHBand="0" w:firstRowFirstColumn="0" w:firstRowLastColumn="0" w:lastRowFirstColumn="0" w:lastRowLastColumn="0"/>
          <w:trHeight w:val="285"/>
          <w:tblHeader/>
          <w:jc w:val="center"/>
        </w:trPr>
        <w:tc>
          <w:tcPr>
            <w:cnfStyle w:val="001000000000" w:firstRow="0" w:lastRow="0" w:firstColumn="1" w:lastColumn="0" w:oddVBand="0" w:evenVBand="0" w:oddHBand="0" w:evenHBand="0" w:firstRowFirstColumn="0" w:firstRowLastColumn="0" w:lastRowFirstColumn="0" w:lastRowLastColumn="0"/>
            <w:tcW w:w="900" w:type="dxa"/>
            <w:tcBorders>
              <w:bottom w:val="single" w:sz="4" w:space="0" w:color="auto"/>
              <w:right w:val="single" w:sz="4" w:space="0" w:color="auto"/>
            </w:tcBorders>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 </w:t>
            </w:r>
          </w:p>
        </w:tc>
        <w:tc>
          <w:tcPr>
            <w:tcW w:w="928" w:type="dxa"/>
            <w:tcBorders>
              <w:left w:val="single" w:sz="4" w:space="0" w:color="auto"/>
              <w:bottom w:val="single" w:sz="4" w:space="0" w:color="auto"/>
            </w:tcBorders>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0C2B3D">
              <w:rPr>
                <w:rFonts w:ascii="Arial" w:hAnsi="Arial" w:cs="Arial"/>
                <w:color w:val="000000"/>
                <w:sz w:val="20"/>
                <w:szCs w:val="20"/>
              </w:rPr>
              <w:t>U/G</w:t>
            </w:r>
          </w:p>
        </w:tc>
        <w:tc>
          <w:tcPr>
            <w:tcW w:w="777" w:type="dxa"/>
            <w:tcBorders>
              <w:bottom w:val="single" w:sz="4" w:space="0" w:color="auto"/>
            </w:tcBorders>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0C2B3D">
              <w:rPr>
                <w:rFonts w:ascii="Arial" w:hAnsi="Arial" w:cs="Arial"/>
                <w:color w:val="000000"/>
                <w:sz w:val="20"/>
                <w:szCs w:val="20"/>
              </w:rPr>
              <w:t>Grad</w:t>
            </w:r>
          </w:p>
        </w:tc>
        <w:tc>
          <w:tcPr>
            <w:tcW w:w="720" w:type="dxa"/>
            <w:tcBorders>
              <w:bottom w:val="single" w:sz="4" w:space="0" w:color="auto"/>
              <w:right w:val="single" w:sz="4" w:space="0" w:color="auto"/>
            </w:tcBorders>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0C2B3D">
              <w:rPr>
                <w:rFonts w:ascii="Arial" w:hAnsi="Arial" w:cs="Arial"/>
                <w:color w:val="000000"/>
                <w:sz w:val="20"/>
                <w:szCs w:val="20"/>
              </w:rPr>
              <w:t>Law</w:t>
            </w:r>
          </w:p>
        </w:tc>
        <w:tc>
          <w:tcPr>
            <w:tcW w:w="870" w:type="dxa"/>
            <w:tcBorders>
              <w:left w:val="single" w:sz="4" w:space="0" w:color="auto"/>
              <w:bottom w:val="single" w:sz="4" w:space="0" w:color="auto"/>
            </w:tcBorders>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0C2B3D">
              <w:rPr>
                <w:rFonts w:ascii="Arial" w:hAnsi="Arial" w:cs="Arial"/>
                <w:color w:val="000000"/>
                <w:sz w:val="20"/>
                <w:szCs w:val="20"/>
              </w:rPr>
              <w:t>U/G</w:t>
            </w:r>
          </w:p>
        </w:tc>
        <w:tc>
          <w:tcPr>
            <w:tcW w:w="870" w:type="dxa"/>
            <w:tcBorders>
              <w:bottom w:val="single" w:sz="4" w:space="0" w:color="auto"/>
            </w:tcBorders>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0C2B3D">
              <w:rPr>
                <w:rFonts w:ascii="Arial" w:hAnsi="Arial" w:cs="Arial"/>
                <w:color w:val="000000"/>
                <w:sz w:val="20"/>
                <w:szCs w:val="20"/>
              </w:rPr>
              <w:t>Grad</w:t>
            </w:r>
          </w:p>
        </w:tc>
        <w:tc>
          <w:tcPr>
            <w:tcW w:w="690" w:type="dxa"/>
            <w:tcBorders>
              <w:bottom w:val="single" w:sz="4" w:space="0" w:color="auto"/>
              <w:right w:val="single" w:sz="4" w:space="0" w:color="auto"/>
            </w:tcBorders>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0C2B3D">
              <w:rPr>
                <w:rFonts w:ascii="Arial" w:hAnsi="Arial" w:cs="Arial"/>
                <w:color w:val="000000"/>
                <w:sz w:val="20"/>
                <w:szCs w:val="20"/>
              </w:rPr>
              <w:t>Law</w:t>
            </w:r>
          </w:p>
        </w:tc>
        <w:tc>
          <w:tcPr>
            <w:tcW w:w="900" w:type="dxa"/>
            <w:tcBorders>
              <w:left w:val="single" w:sz="4" w:space="0" w:color="auto"/>
              <w:bottom w:val="single" w:sz="4" w:space="0" w:color="auto"/>
            </w:tcBorders>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0C2B3D">
              <w:rPr>
                <w:rFonts w:ascii="Arial" w:hAnsi="Arial" w:cs="Arial"/>
                <w:color w:val="000000"/>
                <w:sz w:val="20"/>
                <w:szCs w:val="20"/>
              </w:rPr>
              <w:t>U/G</w:t>
            </w:r>
          </w:p>
        </w:tc>
        <w:tc>
          <w:tcPr>
            <w:tcW w:w="900" w:type="dxa"/>
            <w:tcBorders>
              <w:bottom w:val="single" w:sz="4" w:space="0" w:color="auto"/>
            </w:tcBorders>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0C2B3D">
              <w:rPr>
                <w:rFonts w:ascii="Arial" w:hAnsi="Arial" w:cs="Arial"/>
                <w:color w:val="000000"/>
                <w:sz w:val="20"/>
                <w:szCs w:val="20"/>
              </w:rPr>
              <w:t>Grad</w:t>
            </w:r>
          </w:p>
        </w:tc>
        <w:tc>
          <w:tcPr>
            <w:tcW w:w="900" w:type="dxa"/>
            <w:tcBorders>
              <w:bottom w:val="single" w:sz="4" w:space="0" w:color="auto"/>
              <w:right w:val="single" w:sz="4" w:space="0" w:color="auto"/>
            </w:tcBorders>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0C2B3D">
              <w:rPr>
                <w:rFonts w:ascii="Arial" w:hAnsi="Arial" w:cs="Arial"/>
                <w:color w:val="000000"/>
                <w:sz w:val="20"/>
                <w:szCs w:val="20"/>
              </w:rPr>
              <w:t>Law</w:t>
            </w:r>
          </w:p>
        </w:tc>
        <w:tc>
          <w:tcPr>
            <w:tcW w:w="900" w:type="dxa"/>
            <w:vMerge/>
            <w:tcBorders>
              <w:left w:val="single" w:sz="4" w:space="0" w:color="auto"/>
              <w:bottom w:val="single" w:sz="4" w:space="0" w:color="auto"/>
            </w:tcBorders>
            <w:hideMark/>
          </w:tcPr>
          <w:p w:rsidR="00675FB0" w:rsidRPr="000C2B3D" w:rsidRDefault="00675FB0" w:rsidP="001519D4">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900" w:type="dxa"/>
            <w:tcBorders>
              <w:top w:val="single" w:sz="4" w:space="0" w:color="auto"/>
              <w:right w:val="single" w:sz="4" w:space="0" w:color="auto"/>
            </w:tcBorders>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In-State</w:t>
            </w:r>
          </w:p>
        </w:tc>
        <w:tc>
          <w:tcPr>
            <w:tcW w:w="928" w:type="dxa"/>
            <w:tcBorders>
              <w:top w:val="single" w:sz="4" w:space="0" w:color="auto"/>
              <w:left w:val="single" w:sz="4" w:space="0" w:color="auto"/>
            </w:tcBorders>
            <w:noWrap/>
            <w:vAlign w:val="center"/>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4,200</w:t>
            </w:r>
          </w:p>
        </w:tc>
        <w:tc>
          <w:tcPr>
            <w:tcW w:w="777" w:type="dxa"/>
            <w:tcBorders>
              <w:top w:val="single" w:sz="4" w:space="0" w:color="auto"/>
            </w:tcBorders>
            <w:noWrap/>
            <w:vAlign w:val="center"/>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720" w:type="dxa"/>
            <w:tcBorders>
              <w:top w:val="single" w:sz="4" w:space="0" w:color="auto"/>
              <w:right w:val="single" w:sz="4" w:space="0" w:color="auto"/>
            </w:tcBorders>
            <w:noWrap/>
            <w:vAlign w:val="center"/>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c>
          <w:tcPr>
            <w:tcW w:w="870" w:type="dxa"/>
            <w:tcBorders>
              <w:top w:val="single" w:sz="4" w:space="0" w:color="auto"/>
              <w:left w:val="single" w:sz="4" w:space="0" w:color="auto"/>
            </w:tcBorders>
            <w:noWrap/>
            <w:vAlign w:val="center"/>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3,959</w:t>
            </w:r>
          </w:p>
        </w:tc>
        <w:tc>
          <w:tcPr>
            <w:tcW w:w="870" w:type="dxa"/>
            <w:tcBorders>
              <w:top w:val="single" w:sz="4" w:space="0" w:color="auto"/>
            </w:tcBorders>
            <w:noWrap/>
            <w:vAlign w:val="center"/>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38</w:t>
            </w:r>
          </w:p>
        </w:tc>
        <w:tc>
          <w:tcPr>
            <w:tcW w:w="690" w:type="dxa"/>
            <w:tcBorders>
              <w:top w:val="single" w:sz="4" w:space="0" w:color="auto"/>
              <w:right w:val="single" w:sz="4" w:space="0" w:color="auto"/>
            </w:tcBorders>
            <w:noWrap/>
            <w:vAlign w:val="center"/>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1</w:t>
            </w:r>
          </w:p>
        </w:tc>
        <w:tc>
          <w:tcPr>
            <w:tcW w:w="900" w:type="dxa"/>
            <w:tcBorders>
              <w:top w:val="single" w:sz="4" w:space="0" w:color="auto"/>
              <w:left w:val="single" w:sz="4" w:space="0" w:color="auto"/>
            </w:tcBorders>
            <w:noWrap/>
            <w:vAlign w:val="center"/>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14,776</w:t>
            </w:r>
          </w:p>
        </w:tc>
        <w:tc>
          <w:tcPr>
            <w:tcW w:w="900" w:type="dxa"/>
            <w:tcBorders>
              <w:top w:val="single" w:sz="4" w:space="0" w:color="auto"/>
            </w:tcBorders>
            <w:noWrap/>
            <w:vAlign w:val="center"/>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7,193</w:t>
            </w:r>
          </w:p>
        </w:tc>
        <w:tc>
          <w:tcPr>
            <w:tcW w:w="900" w:type="dxa"/>
            <w:tcBorders>
              <w:top w:val="single" w:sz="4" w:space="0" w:color="auto"/>
              <w:right w:val="single" w:sz="4" w:space="0" w:color="auto"/>
            </w:tcBorders>
            <w:noWrap/>
            <w:vAlign w:val="center"/>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235</w:t>
            </w:r>
          </w:p>
        </w:tc>
        <w:tc>
          <w:tcPr>
            <w:tcW w:w="900" w:type="dxa"/>
            <w:tcBorders>
              <w:top w:val="single" w:sz="4" w:space="0" w:color="auto"/>
              <w:left w:val="single" w:sz="4" w:space="0" w:color="auto"/>
            </w:tcBorders>
            <w:noWrap/>
            <w:vAlign w:val="center"/>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30,402</w:t>
            </w:r>
          </w:p>
        </w:tc>
      </w:tr>
      <w:tr w:rsidR="00675FB0" w:rsidRPr="000C2B3D" w:rsidTr="00675FB0">
        <w:trPr>
          <w:trHeight w:val="285"/>
          <w:jc w:val="center"/>
        </w:trPr>
        <w:tc>
          <w:tcPr>
            <w:cnfStyle w:val="001000000000" w:firstRow="0" w:lastRow="0" w:firstColumn="1" w:lastColumn="0" w:oddVBand="0" w:evenVBand="0" w:oddHBand="0" w:evenHBand="0" w:firstRowFirstColumn="0" w:firstRowLastColumn="0" w:lastRowFirstColumn="0" w:lastRowLastColumn="0"/>
            <w:tcW w:w="900" w:type="dxa"/>
            <w:tcBorders>
              <w:right w:val="single" w:sz="4" w:space="0" w:color="auto"/>
            </w:tcBorders>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Out-of-State</w:t>
            </w:r>
          </w:p>
        </w:tc>
        <w:tc>
          <w:tcPr>
            <w:tcW w:w="928" w:type="dxa"/>
            <w:tcBorders>
              <w:left w:val="single" w:sz="4" w:space="0" w:color="auto"/>
            </w:tcBorders>
            <w:noWrap/>
            <w:vAlign w:val="center"/>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50</w:t>
            </w:r>
          </w:p>
        </w:tc>
        <w:tc>
          <w:tcPr>
            <w:tcW w:w="777" w:type="dxa"/>
            <w:noWrap/>
            <w:vAlign w:val="center"/>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20" w:type="dxa"/>
            <w:tcBorders>
              <w:right w:val="single" w:sz="4" w:space="0" w:color="auto"/>
            </w:tcBorders>
            <w:noWrap/>
            <w:vAlign w:val="center"/>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870" w:type="dxa"/>
            <w:tcBorders>
              <w:left w:val="single" w:sz="4" w:space="0" w:color="auto"/>
            </w:tcBorders>
            <w:noWrap/>
            <w:vAlign w:val="center"/>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1,919</w:t>
            </w:r>
          </w:p>
        </w:tc>
        <w:tc>
          <w:tcPr>
            <w:tcW w:w="870" w:type="dxa"/>
            <w:noWrap/>
            <w:vAlign w:val="center"/>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120</w:t>
            </w:r>
          </w:p>
        </w:tc>
        <w:tc>
          <w:tcPr>
            <w:tcW w:w="690" w:type="dxa"/>
            <w:tcBorders>
              <w:right w:val="single" w:sz="4" w:space="0" w:color="auto"/>
            </w:tcBorders>
            <w:noWrap/>
            <w:vAlign w:val="center"/>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10</w:t>
            </w:r>
          </w:p>
        </w:tc>
        <w:tc>
          <w:tcPr>
            <w:tcW w:w="900" w:type="dxa"/>
            <w:tcBorders>
              <w:left w:val="single" w:sz="4" w:space="0" w:color="auto"/>
            </w:tcBorders>
            <w:noWrap/>
            <w:vAlign w:val="center"/>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1,758</w:t>
            </w:r>
          </w:p>
        </w:tc>
        <w:tc>
          <w:tcPr>
            <w:tcW w:w="900" w:type="dxa"/>
            <w:noWrap/>
            <w:vAlign w:val="center"/>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3,250</w:t>
            </w:r>
          </w:p>
        </w:tc>
        <w:tc>
          <w:tcPr>
            <w:tcW w:w="900" w:type="dxa"/>
            <w:tcBorders>
              <w:right w:val="single" w:sz="4" w:space="0" w:color="auto"/>
            </w:tcBorders>
            <w:noWrap/>
            <w:vAlign w:val="center"/>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354</w:t>
            </w:r>
          </w:p>
        </w:tc>
        <w:tc>
          <w:tcPr>
            <w:tcW w:w="900" w:type="dxa"/>
            <w:tcBorders>
              <w:left w:val="single" w:sz="4" w:space="0" w:color="auto"/>
            </w:tcBorders>
            <w:noWrap/>
            <w:vAlign w:val="center"/>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7,461</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900" w:type="dxa"/>
            <w:tcBorders>
              <w:right w:val="single" w:sz="4" w:space="0" w:color="auto"/>
            </w:tcBorders>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Total</w:t>
            </w:r>
          </w:p>
        </w:tc>
        <w:tc>
          <w:tcPr>
            <w:tcW w:w="928" w:type="dxa"/>
            <w:tcBorders>
              <w:left w:val="single" w:sz="4" w:space="0" w:color="auto"/>
            </w:tcBorders>
            <w:noWrap/>
            <w:vAlign w:val="center"/>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4,250</w:t>
            </w:r>
          </w:p>
        </w:tc>
        <w:tc>
          <w:tcPr>
            <w:tcW w:w="777" w:type="dxa"/>
            <w:noWrap/>
            <w:vAlign w:val="center"/>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w:t>
            </w:r>
          </w:p>
        </w:tc>
        <w:tc>
          <w:tcPr>
            <w:tcW w:w="720" w:type="dxa"/>
            <w:tcBorders>
              <w:right w:val="single" w:sz="4" w:space="0" w:color="auto"/>
            </w:tcBorders>
            <w:noWrap/>
            <w:vAlign w:val="center"/>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w:t>
            </w:r>
          </w:p>
        </w:tc>
        <w:tc>
          <w:tcPr>
            <w:tcW w:w="870" w:type="dxa"/>
            <w:tcBorders>
              <w:left w:val="single" w:sz="4" w:space="0" w:color="auto"/>
            </w:tcBorders>
            <w:noWrap/>
            <w:vAlign w:val="center"/>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5,878</w:t>
            </w:r>
          </w:p>
        </w:tc>
        <w:tc>
          <w:tcPr>
            <w:tcW w:w="870" w:type="dxa"/>
            <w:noWrap/>
            <w:vAlign w:val="center"/>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158</w:t>
            </w:r>
          </w:p>
        </w:tc>
        <w:tc>
          <w:tcPr>
            <w:tcW w:w="690" w:type="dxa"/>
            <w:tcBorders>
              <w:right w:val="single" w:sz="4" w:space="0" w:color="auto"/>
            </w:tcBorders>
            <w:noWrap/>
            <w:vAlign w:val="center"/>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11</w:t>
            </w:r>
          </w:p>
        </w:tc>
        <w:tc>
          <w:tcPr>
            <w:tcW w:w="900" w:type="dxa"/>
            <w:tcBorders>
              <w:left w:val="single" w:sz="4" w:space="0" w:color="auto"/>
            </w:tcBorders>
            <w:noWrap/>
            <w:vAlign w:val="center"/>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16,534</w:t>
            </w:r>
          </w:p>
        </w:tc>
        <w:tc>
          <w:tcPr>
            <w:tcW w:w="900" w:type="dxa"/>
            <w:noWrap/>
            <w:vAlign w:val="center"/>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10,443</w:t>
            </w:r>
          </w:p>
        </w:tc>
        <w:tc>
          <w:tcPr>
            <w:tcW w:w="900" w:type="dxa"/>
            <w:tcBorders>
              <w:right w:val="single" w:sz="4" w:space="0" w:color="auto"/>
            </w:tcBorders>
            <w:noWrap/>
            <w:vAlign w:val="center"/>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589</w:t>
            </w:r>
          </w:p>
        </w:tc>
        <w:tc>
          <w:tcPr>
            <w:tcW w:w="900" w:type="dxa"/>
            <w:tcBorders>
              <w:left w:val="single" w:sz="4" w:space="0" w:color="auto"/>
            </w:tcBorders>
            <w:noWrap/>
            <w:vAlign w:val="center"/>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37,863</w:t>
            </w:r>
          </w:p>
        </w:tc>
      </w:tr>
    </w:tbl>
    <w:p w:rsidR="00675FB0" w:rsidRPr="000C2B3D" w:rsidRDefault="00675FB0" w:rsidP="001519D4">
      <w:pPr>
        <w:rPr>
          <w:rFonts w:ascii="Arial" w:hAnsi="Arial" w:cs="Arial"/>
          <w:sz w:val="20"/>
          <w:szCs w:val="20"/>
        </w:rPr>
      </w:pPr>
      <w:r w:rsidRPr="000C2B3D">
        <w:rPr>
          <w:rFonts w:ascii="Arial" w:hAnsi="Arial" w:cs="Arial"/>
          <w:sz w:val="20"/>
          <w:szCs w:val="20"/>
        </w:rPr>
        <w:t>Sources: GMU, Center for Regional Analysis</w:t>
      </w:r>
    </w:p>
    <w:p w:rsidR="00675FB0" w:rsidRPr="000C2B3D" w:rsidRDefault="00675FB0" w:rsidP="001519D4">
      <w:pPr>
        <w:rPr>
          <w:rFonts w:ascii="Arial" w:hAnsi="Arial" w:cs="Arial"/>
          <w:sz w:val="20"/>
          <w:szCs w:val="20"/>
        </w:rPr>
      </w:pPr>
    </w:p>
    <w:p w:rsidR="00675FB0" w:rsidRPr="000C2B3D" w:rsidRDefault="00675FB0" w:rsidP="001519D4">
      <w:pPr>
        <w:jc w:val="both"/>
        <w:rPr>
          <w:rFonts w:ascii="Arial" w:hAnsi="Arial" w:cs="Arial"/>
          <w:sz w:val="20"/>
          <w:szCs w:val="20"/>
        </w:rPr>
      </w:pPr>
      <w:r w:rsidRPr="000C2B3D">
        <w:rPr>
          <w:rFonts w:ascii="Arial" w:hAnsi="Arial" w:cs="Arial"/>
          <w:sz w:val="20"/>
          <w:szCs w:val="20"/>
        </w:rPr>
        <w:t>GMU estimates that the average cost of attendance, not including tuition, in FY2020 was $19,860 for undergraduates and $27,246 for graduate students and law students. Undergraduate students are estimated to have lower housing costs, $12,264 per year compared with $19,650 per year for graduate and law students.</w:t>
      </w:r>
    </w:p>
    <w:p w:rsidR="00675FB0" w:rsidRPr="000C2B3D" w:rsidRDefault="00675FB0" w:rsidP="001519D4">
      <w:pPr>
        <w:jc w:val="both"/>
        <w:rPr>
          <w:rFonts w:ascii="Arial" w:hAnsi="Arial" w:cs="Arial"/>
          <w:sz w:val="20"/>
          <w:szCs w:val="20"/>
        </w:rPr>
      </w:pPr>
    </w:p>
    <w:p w:rsidR="00675FB0" w:rsidRPr="000C2B3D" w:rsidRDefault="00675FB0" w:rsidP="001519D4">
      <w:pPr>
        <w:jc w:val="both"/>
        <w:rPr>
          <w:rFonts w:ascii="Arial" w:hAnsi="Arial" w:cs="Arial"/>
          <w:sz w:val="20"/>
          <w:szCs w:val="20"/>
        </w:rPr>
      </w:pPr>
      <w:r w:rsidRPr="000C2B3D">
        <w:rPr>
          <w:rFonts w:ascii="Arial" w:hAnsi="Arial" w:cs="Arial"/>
          <w:sz w:val="20"/>
          <w:szCs w:val="20"/>
        </w:rPr>
        <w:t xml:space="preserve">Overall, expenditures by off-campus, out-of-state students are estimated to have totaled $133.1 million in fiscal year 2020 (Table 10). Students spent more than $92.4 million on housing, $21.9 on other expenses </w:t>
      </w:r>
      <w:r w:rsidRPr="000C2B3D">
        <w:rPr>
          <w:rFonts w:ascii="Arial" w:hAnsi="Arial" w:cs="Arial"/>
          <w:sz w:val="20"/>
          <w:szCs w:val="20"/>
        </w:rPr>
        <w:lastRenderedPageBreak/>
        <w:t>(merchandise and food), $12.0 million on transportation and more than $6.8 million on books. Graduate students accounted for 66.5 percent of total student spending, contributing more than $88.5 million to the economy.</w:t>
      </w:r>
    </w:p>
    <w:p w:rsidR="00675FB0" w:rsidRPr="000C2B3D" w:rsidRDefault="00675FB0" w:rsidP="001519D4">
      <w:pPr>
        <w:rPr>
          <w:rFonts w:ascii="Arial" w:hAnsi="Arial" w:cs="Arial"/>
          <w:sz w:val="20"/>
          <w:szCs w:val="20"/>
        </w:rPr>
      </w:pPr>
    </w:p>
    <w:p w:rsidR="00675FB0" w:rsidRPr="000C2B3D" w:rsidRDefault="00675FB0" w:rsidP="001519D4">
      <w:pPr>
        <w:pStyle w:val="Caption"/>
        <w:keepNext/>
        <w:spacing w:after="120" w:line="276" w:lineRule="auto"/>
        <w:rPr>
          <w:rFonts w:ascii="Arial" w:hAnsi="Arial" w:cs="Arial"/>
          <w:b/>
          <w:bCs/>
          <w:i w:val="0"/>
          <w:iCs w:val="0"/>
          <w:color w:val="auto"/>
          <w:sz w:val="20"/>
          <w:szCs w:val="20"/>
        </w:rPr>
      </w:pPr>
      <w:r w:rsidRPr="000C2B3D">
        <w:rPr>
          <w:rFonts w:ascii="Arial" w:hAnsi="Arial" w:cs="Arial"/>
          <w:b/>
          <w:bCs/>
          <w:i w:val="0"/>
          <w:iCs w:val="0"/>
          <w:color w:val="auto"/>
          <w:sz w:val="20"/>
          <w:szCs w:val="20"/>
        </w:rPr>
        <w:t xml:space="preserve">Table </w:t>
      </w:r>
      <w:r w:rsidRPr="000C2B3D">
        <w:rPr>
          <w:rFonts w:ascii="Arial" w:hAnsi="Arial" w:cs="Arial"/>
          <w:b/>
          <w:bCs/>
          <w:i w:val="0"/>
          <w:iCs w:val="0"/>
          <w:color w:val="auto"/>
          <w:sz w:val="20"/>
          <w:szCs w:val="20"/>
        </w:rPr>
        <w:fldChar w:fldCharType="begin"/>
      </w:r>
      <w:r w:rsidRPr="000C2B3D">
        <w:rPr>
          <w:rFonts w:ascii="Arial" w:hAnsi="Arial" w:cs="Arial"/>
          <w:b/>
          <w:bCs/>
          <w:i w:val="0"/>
          <w:iCs w:val="0"/>
          <w:color w:val="auto"/>
          <w:sz w:val="20"/>
          <w:szCs w:val="20"/>
        </w:rPr>
        <w:instrText xml:space="preserve"> SEQ Table \* ARABIC </w:instrText>
      </w:r>
      <w:r w:rsidRPr="000C2B3D">
        <w:rPr>
          <w:rFonts w:ascii="Arial" w:hAnsi="Arial" w:cs="Arial"/>
          <w:b/>
          <w:bCs/>
          <w:i w:val="0"/>
          <w:iCs w:val="0"/>
          <w:color w:val="auto"/>
          <w:sz w:val="20"/>
          <w:szCs w:val="20"/>
        </w:rPr>
        <w:fldChar w:fldCharType="separate"/>
      </w:r>
      <w:r w:rsidRPr="000C2B3D">
        <w:rPr>
          <w:rFonts w:ascii="Arial" w:hAnsi="Arial" w:cs="Arial"/>
          <w:b/>
          <w:bCs/>
          <w:i w:val="0"/>
          <w:iCs w:val="0"/>
          <w:noProof/>
          <w:color w:val="auto"/>
          <w:sz w:val="20"/>
          <w:szCs w:val="20"/>
        </w:rPr>
        <w:t>10</w:t>
      </w:r>
      <w:r w:rsidRPr="000C2B3D">
        <w:rPr>
          <w:rFonts w:ascii="Arial" w:hAnsi="Arial" w:cs="Arial"/>
          <w:b/>
          <w:bCs/>
          <w:i w:val="0"/>
          <w:iCs w:val="0"/>
          <w:color w:val="auto"/>
          <w:sz w:val="20"/>
          <w:szCs w:val="20"/>
        </w:rPr>
        <w:fldChar w:fldCharType="end"/>
      </w:r>
      <w:r w:rsidRPr="000C2B3D">
        <w:rPr>
          <w:rFonts w:ascii="Arial" w:hAnsi="Arial" w:cs="Arial"/>
          <w:b/>
          <w:bCs/>
          <w:i w:val="0"/>
          <w:iCs w:val="0"/>
          <w:color w:val="auto"/>
          <w:sz w:val="20"/>
          <w:szCs w:val="20"/>
        </w:rPr>
        <w:t>. Off-Campus, Out-Of-State Student Spending (FY2020)</w:t>
      </w:r>
    </w:p>
    <w:tbl>
      <w:tblPr>
        <w:tblStyle w:val="GridTable4-Accent6"/>
        <w:tblW w:w="9421" w:type="dxa"/>
        <w:tblLook w:val="04A0" w:firstRow="1" w:lastRow="0" w:firstColumn="1" w:lastColumn="0" w:noHBand="0" w:noVBand="1"/>
        <w:tblCaption w:val="Off-Campus, Out-of-State Student Spending (FY2020)"/>
      </w:tblPr>
      <w:tblGrid>
        <w:gridCol w:w="2491"/>
        <w:gridCol w:w="1793"/>
        <w:gridCol w:w="1792"/>
        <w:gridCol w:w="1792"/>
        <w:gridCol w:w="1553"/>
      </w:tblGrid>
      <w:tr w:rsidR="00675FB0" w:rsidRPr="000C2B3D" w:rsidTr="002D4DCA">
        <w:trPr>
          <w:cnfStyle w:val="100000000000" w:firstRow="1" w:lastRow="0" w:firstColumn="0" w:lastColumn="0" w:oddVBand="0" w:evenVBand="0" w:oddHBand="0" w:evenHBand="0" w:firstRowFirstColumn="0" w:firstRowLastColumn="0" w:lastRowFirstColumn="0" w:lastRowLastColumn="0"/>
          <w:trHeight w:val="277"/>
          <w:tblHeader/>
        </w:trPr>
        <w:tc>
          <w:tcPr>
            <w:cnfStyle w:val="001000000000" w:firstRow="0" w:lastRow="0" w:firstColumn="1" w:lastColumn="0" w:oddVBand="0" w:evenVBand="0" w:oddHBand="0" w:evenHBand="0" w:firstRowFirstColumn="0" w:firstRowLastColumn="0" w:lastRowFirstColumn="0" w:lastRowLastColumn="0"/>
            <w:tcW w:w="2491" w:type="dxa"/>
            <w:vMerge w:val="restart"/>
            <w:noWrap/>
            <w:vAlign w:val="center"/>
            <w:hideMark/>
          </w:tcPr>
          <w:p w:rsidR="00675FB0" w:rsidRPr="000C2B3D" w:rsidRDefault="00675FB0" w:rsidP="001519D4">
            <w:pPr>
              <w:spacing w:line="276" w:lineRule="auto"/>
              <w:jc w:val="center"/>
              <w:rPr>
                <w:rFonts w:ascii="Arial" w:hAnsi="Arial" w:cs="Arial"/>
                <w:color w:val="000000"/>
                <w:sz w:val="20"/>
                <w:szCs w:val="20"/>
              </w:rPr>
            </w:pPr>
            <w:r w:rsidRPr="000C2B3D">
              <w:rPr>
                <w:rFonts w:ascii="Arial" w:hAnsi="Arial" w:cs="Arial"/>
                <w:color w:val="000000"/>
                <w:sz w:val="20"/>
                <w:szCs w:val="20"/>
              </w:rPr>
              <w:t>Expense Categories</w:t>
            </w:r>
          </w:p>
        </w:tc>
        <w:tc>
          <w:tcPr>
            <w:tcW w:w="6930" w:type="dxa"/>
            <w:gridSpan w:val="4"/>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Off-Campus, Out-Of-State Student Expenditures</w:t>
            </w:r>
          </w:p>
        </w:tc>
      </w:tr>
      <w:tr w:rsidR="00675FB0" w:rsidRPr="000C2B3D" w:rsidTr="002D4DCA">
        <w:trPr>
          <w:cnfStyle w:val="100000000000" w:firstRow="1" w:lastRow="0" w:firstColumn="0" w:lastColumn="0" w:oddVBand="0" w:evenVBand="0" w:oddHBand="0" w:evenHBand="0" w:firstRowFirstColumn="0" w:firstRowLastColumn="0" w:lastRowFirstColumn="0" w:lastRowLastColumn="0"/>
          <w:trHeight w:val="277"/>
          <w:tblHeader/>
        </w:trPr>
        <w:tc>
          <w:tcPr>
            <w:cnfStyle w:val="001000000000" w:firstRow="0" w:lastRow="0" w:firstColumn="1" w:lastColumn="0" w:oddVBand="0" w:evenVBand="0" w:oddHBand="0" w:evenHBand="0" w:firstRowFirstColumn="0" w:firstRowLastColumn="0" w:lastRowFirstColumn="0" w:lastRowLastColumn="0"/>
            <w:tcW w:w="2491" w:type="dxa"/>
            <w:vMerge/>
            <w:hideMark/>
          </w:tcPr>
          <w:p w:rsidR="00675FB0" w:rsidRPr="000C2B3D" w:rsidRDefault="00675FB0" w:rsidP="001519D4">
            <w:pPr>
              <w:spacing w:line="276" w:lineRule="auto"/>
              <w:rPr>
                <w:rFonts w:ascii="Arial" w:hAnsi="Arial" w:cs="Arial"/>
                <w:color w:val="000000"/>
                <w:sz w:val="20"/>
                <w:szCs w:val="20"/>
              </w:rPr>
            </w:pPr>
          </w:p>
        </w:tc>
        <w:tc>
          <w:tcPr>
            <w:tcW w:w="1793" w:type="dxa"/>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u w:val="single"/>
              </w:rPr>
            </w:pPr>
            <w:r w:rsidRPr="000C2B3D">
              <w:rPr>
                <w:rFonts w:ascii="Arial" w:hAnsi="Arial" w:cs="Arial"/>
                <w:color w:val="000000"/>
                <w:sz w:val="20"/>
                <w:szCs w:val="20"/>
                <w:u w:val="single"/>
              </w:rPr>
              <w:t>Undergrad</w:t>
            </w:r>
          </w:p>
        </w:tc>
        <w:tc>
          <w:tcPr>
            <w:tcW w:w="1792" w:type="dxa"/>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u w:val="single"/>
              </w:rPr>
            </w:pPr>
            <w:r w:rsidRPr="000C2B3D">
              <w:rPr>
                <w:rFonts w:ascii="Arial" w:hAnsi="Arial" w:cs="Arial"/>
                <w:color w:val="000000"/>
                <w:sz w:val="20"/>
                <w:szCs w:val="20"/>
                <w:u w:val="single"/>
              </w:rPr>
              <w:t>Grad</w:t>
            </w:r>
          </w:p>
        </w:tc>
        <w:tc>
          <w:tcPr>
            <w:tcW w:w="1792" w:type="dxa"/>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u w:val="single"/>
              </w:rPr>
            </w:pPr>
            <w:r w:rsidRPr="000C2B3D">
              <w:rPr>
                <w:rFonts w:ascii="Arial" w:hAnsi="Arial" w:cs="Arial"/>
                <w:color w:val="000000"/>
                <w:sz w:val="20"/>
                <w:szCs w:val="20"/>
                <w:u w:val="single"/>
              </w:rPr>
              <w:t>Law</w:t>
            </w:r>
          </w:p>
        </w:tc>
        <w:tc>
          <w:tcPr>
            <w:tcW w:w="1553" w:type="dxa"/>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u w:val="single"/>
              </w:rPr>
            </w:pPr>
            <w:r w:rsidRPr="000C2B3D">
              <w:rPr>
                <w:rFonts w:ascii="Arial" w:hAnsi="Arial" w:cs="Arial"/>
                <w:color w:val="000000"/>
                <w:sz w:val="20"/>
                <w:szCs w:val="20"/>
                <w:u w:val="single"/>
              </w:rPr>
              <w:t>Total</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491"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Room &amp; Board</w:t>
            </w:r>
          </w:p>
        </w:tc>
        <w:tc>
          <w:tcPr>
            <w:tcW w:w="1793" w:type="dxa"/>
            <w:noWrap/>
            <w:vAlign w:val="center"/>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$21,560,112</w:t>
            </w:r>
          </w:p>
        </w:tc>
        <w:tc>
          <w:tcPr>
            <w:tcW w:w="1792" w:type="dxa"/>
            <w:noWrap/>
            <w:vAlign w:val="center"/>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$63,862,500</w:t>
            </w:r>
          </w:p>
        </w:tc>
        <w:tc>
          <w:tcPr>
            <w:tcW w:w="1792" w:type="dxa"/>
            <w:noWrap/>
            <w:vAlign w:val="center"/>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$6,956,100</w:t>
            </w:r>
          </w:p>
        </w:tc>
        <w:tc>
          <w:tcPr>
            <w:tcW w:w="1553" w:type="dxa"/>
            <w:noWrap/>
            <w:vAlign w:val="center"/>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$92,378,712</w:t>
            </w:r>
          </w:p>
        </w:tc>
      </w:tr>
      <w:tr w:rsidR="00675FB0" w:rsidRPr="000C2B3D" w:rsidTr="00675FB0">
        <w:trPr>
          <w:trHeight w:val="277"/>
        </w:trPr>
        <w:tc>
          <w:tcPr>
            <w:cnfStyle w:val="001000000000" w:firstRow="0" w:lastRow="0" w:firstColumn="1" w:lastColumn="0" w:oddVBand="0" w:evenVBand="0" w:oddHBand="0" w:evenHBand="0" w:firstRowFirstColumn="0" w:firstRowLastColumn="0" w:lastRowFirstColumn="0" w:lastRowLastColumn="0"/>
            <w:tcW w:w="2491"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Other Expenses (Merchandise and Food)</w:t>
            </w:r>
          </w:p>
        </w:tc>
        <w:tc>
          <w:tcPr>
            <w:tcW w:w="1793" w:type="dxa"/>
            <w:noWrap/>
            <w:vAlign w:val="center"/>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$7,172,640</w:t>
            </w:r>
          </w:p>
        </w:tc>
        <w:tc>
          <w:tcPr>
            <w:tcW w:w="1792" w:type="dxa"/>
            <w:noWrap/>
            <w:vAlign w:val="center"/>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$13,260,000</w:t>
            </w:r>
          </w:p>
        </w:tc>
        <w:tc>
          <w:tcPr>
            <w:tcW w:w="1792" w:type="dxa"/>
            <w:noWrap/>
            <w:vAlign w:val="center"/>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$1,444,320</w:t>
            </w:r>
          </w:p>
        </w:tc>
        <w:tc>
          <w:tcPr>
            <w:tcW w:w="1553" w:type="dxa"/>
            <w:noWrap/>
            <w:vAlign w:val="center"/>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$21,876,960</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491"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Transportation</w:t>
            </w:r>
          </w:p>
        </w:tc>
        <w:tc>
          <w:tcPr>
            <w:tcW w:w="1793" w:type="dxa"/>
            <w:noWrap/>
            <w:vAlign w:val="center"/>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$3,934,404</w:t>
            </w:r>
          </w:p>
        </w:tc>
        <w:tc>
          <w:tcPr>
            <w:tcW w:w="1792" w:type="dxa"/>
            <w:noWrap/>
            <w:vAlign w:val="center"/>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$7,273,500</w:t>
            </w:r>
          </w:p>
        </w:tc>
        <w:tc>
          <w:tcPr>
            <w:tcW w:w="1792" w:type="dxa"/>
            <w:noWrap/>
            <w:vAlign w:val="center"/>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$792,252</w:t>
            </w:r>
          </w:p>
        </w:tc>
        <w:tc>
          <w:tcPr>
            <w:tcW w:w="1553" w:type="dxa"/>
            <w:noWrap/>
            <w:vAlign w:val="center"/>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$12,000,156</w:t>
            </w:r>
          </w:p>
        </w:tc>
      </w:tr>
      <w:tr w:rsidR="00675FB0" w:rsidRPr="000C2B3D" w:rsidTr="00675FB0">
        <w:trPr>
          <w:trHeight w:val="277"/>
        </w:trPr>
        <w:tc>
          <w:tcPr>
            <w:cnfStyle w:val="001000000000" w:firstRow="0" w:lastRow="0" w:firstColumn="1" w:lastColumn="0" w:oddVBand="0" w:evenVBand="0" w:oddHBand="0" w:evenHBand="0" w:firstRowFirstColumn="0" w:firstRowLastColumn="0" w:lastRowFirstColumn="0" w:lastRowLastColumn="0"/>
            <w:tcW w:w="2491"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Books</w:t>
            </w:r>
          </w:p>
        </w:tc>
        <w:tc>
          <w:tcPr>
            <w:tcW w:w="1793" w:type="dxa"/>
            <w:noWrap/>
            <w:vAlign w:val="center"/>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$2,246,724</w:t>
            </w:r>
          </w:p>
        </w:tc>
        <w:tc>
          <w:tcPr>
            <w:tcW w:w="1792" w:type="dxa"/>
            <w:noWrap/>
            <w:vAlign w:val="center"/>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$4,153,500</w:t>
            </w:r>
          </w:p>
        </w:tc>
        <w:tc>
          <w:tcPr>
            <w:tcW w:w="1792" w:type="dxa"/>
            <w:noWrap/>
            <w:vAlign w:val="center"/>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$452,412</w:t>
            </w:r>
          </w:p>
        </w:tc>
        <w:tc>
          <w:tcPr>
            <w:tcW w:w="1553" w:type="dxa"/>
            <w:noWrap/>
            <w:vAlign w:val="center"/>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$6,852,636</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491"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Total</w:t>
            </w:r>
          </w:p>
        </w:tc>
        <w:tc>
          <w:tcPr>
            <w:tcW w:w="1793" w:type="dxa"/>
            <w:noWrap/>
            <w:vAlign w:val="center"/>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$34,913,880</w:t>
            </w:r>
          </w:p>
        </w:tc>
        <w:tc>
          <w:tcPr>
            <w:tcW w:w="1792" w:type="dxa"/>
            <w:noWrap/>
            <w:vAlign w:val="center"/>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$88,549,500</w:t>
            </w:r>
          </w:p>
        </w:tc>
        <w:tc>
          <w:tcPr>
            <w:tcW w:w="1792" w:type="dxa"/>
            <w:noWrap/>
            <w:vAlign w:val="center"/>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$9,645,084</w:t>
            </w:r>
          </w:p>
        </w:tc>
        <w:tc>
          <w:tcPr>
            <w:tcW w:w="1553" w:type="dxa"/>
            <w:noWrap/>
            <w:vAlign w:val="center"/>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$133,108,464</w:t>
            </w:r>
          </w:p>
        </w:tc>
      </w:tr>
    </w:tbl>
    <w:p w:rsidR="00675FB0" w:rsidRPr="000C2B3D" w:rsidRDefault="00675FB0" w:rsidP="001519D4">
      <w:pPr>
        <w:rPr>
          <w:rFonts w:ascii="Arial" w:hAnsi="Arial" w:cs="Arial"/>
          <w:sz w:val="20"/>
          <w:szCs w:val="20"/>
        </w:rPr>
      </w:pPr>
      <w:r w:rsidRPr="000C2B3D">
        <w:rPr>
          <w:rFonts w:ascii="Arial" w:hAnsi="Arial" w:cs="Arial"/>
          <w:sz w:val="20"/>
          <w:szCs w:val="20"/>
        </w:rPr>
        <w:t>Sources: GMU, Center for Regional Analysis</w:t>
      </w:r>
    </w:p>
    <w:p w:rsidR="00675FB0" w:rsidRPr="000C2B3D" w:rsidRDefault="00675FB0" w:rsidP="001519D4">
      <w:pPr>
        <w:rPr>
          <w:rFonts w:ascii="Arial" w:hAnsi="Arial" w:cs="Arial"/>
          <w:sz w:val="20"/>
          <w:szCs w:val="20"/>
          <w:u w:val="single"/>
        </w:rPr>
      </w:pPr>
    </w:p>
    <w:p w:rsidR="00675FB0" w:rsidRPr="000C2B3D" w:rsidRDefault="00675FB0" w:rsidP="001519D4">
      <w:pPr>
        <w:pStyle w:val="Heading3"/>
        <w:spacing w:after="240" w:line="276" w:lineRule="auto"/>
        <w:rPr>
          <w:rFonts w:ascii="Arial" w:hAnsi="Arial" w:cs="Arial"/>
          <w:sz w:val="20"/>
          <w:szCs w:val="20"/>
        </w:rPr>
      </w:pPr>
      <w:r w:rsidRPr="000C2B3D">
        <w:rPr>
          <w:rFonts w:ascii="Arial" w:hAnsi="Arial" w:cs="Arial"/>
          <w:sz w:val="20"/>
          <w:szCs w:val="20"/>
        </w:rPr>
        <w:t>Visitor Spending</w:t>
      </w:r>
    </w:p>
    <w:p w:rsidR="00675FB0" w:rsidRPr="000C2B3D" w:rsidRDefault="00675FB0" w:rsidP="001519D4">
      <w:pPr>
        <w:jc w:val="both"/>
        <w:rPr>
          <w:rFonts w:ascii="Arial" w:hAnsi="Arial" w:cs="Arial"/>
          <w:b/>
          <w:bCs/>
          <w:sz w:val="20"/>
          <w:szCs w:val="20"/>
        </w:rPr>
      </w:pPr>
      <w:r w:rsidRPr="000C2B3D">
        <w:rPr>
          <w:rFonts w:ascii="Arial" w:hAnsi="Arial" w:cs="Arial"/>
          <w:sz w:val="20"/>
          <w:szCs w:val="20"/>
        </w:rPr>
        <w:t>In addition to spending, GMU attracts visitors from all over the U.S. and the world. Visitors to Mason come for sporting events, conferences, and professional development. Unfortunately, the only data available to estimate visitor spending are attendance for sporting events. Additionally, these data also do not track local versus non-local attendees. For this reason, we take a very conservative approach. Only attendance from events where the visiting team came from outside the Mid-Atlantic region were included. We estimate that 10 percent of total attendees were non-local. Events at GMU whose visiting team is within a reasonably driving distance were assumed to only visit GMU for the event before returning home the same day. In FY2020, it is estimated that 4,768 out of region visitors attended GMU sporting events (Table 11). Spending estimates from Events DC were used to estimate local visitor spending, however estimated spending was reduced by half, as it was assumed that visitors to collegiate sporting events differed from events, such as conferences, that are more common in the DC region. Given the inclusion of a limited number of events, and the reduced spending estimates the total visitor spending estimates are very conservative. Furthermore, it is important to again state that these estimates exclude numerous additional visitor categories such as conferences and professional development.</w:t>
      </w:r>
      <w:r w:rsidRPr="000C2B3D">
        <w:rPr>
          <w:rFonts w:ascii="Arial" w:hAnsi="Arial" w:cs="Arial"/>
          <w:b/>
          <w:bCs/>
          <w:sz w:val="20"/>
          <w:szCs w:val="20"/>
        </w:rPr>
        <w:t xml:space="preserve">    </w:t>
      </w:r>
    </w:p>
    <w:p w:rsidR="00675FB0" w:rsidRPr="000C2B3D" w:rsidRDefault="00675FB0" w:rsidP="001519D4">
      <w:pPr>
        <w:spacing w:after="160"/>
        <w:rPr>
          <w:rFonts w:ascii="Arial" w:hAnsi="Arial" w:cs="Arial"/>
          <w:b/>
          <w:bCs/>
          <w:i/>
          <w:iCs/>
          <w:color w:val="1F497D" w:themeColor="text2"/>
          <w:sz w:val="20"/>
          <w:szCs w:val="20"/>
        </w:rPr>
      </w:pPr>
    </w:p>
    <w:p w:rsidR="00675FB0" w:rsidRPr="000C2B3D" w:rsidRDefault="00675FB0" w:rsidP="001519D4">
      <w:pPr>
        <w:pStyle w:val="Caption"/>
        <w:keepNext/>
        <w:spacing w:after="120" w:line="276" w:lineRule="auto"/>
        <w:rPr>
          <w:rFonts w:ascii="Arial" w:hAnsi="Arial" w:cs="Arial"/>
          <w:b/>
          <w:bCs/>
          <w:i w:val="0"/>
          <w:iCs w:val="0"/>
          <w:sz w:val="20"/>
          <w:szCs w:val="20"/>
        </w:rPr>
      </w:pPr>
      <w:r w:rsidRPr="000C2B3D">
        <w:rPr>
          <w:rFonts w:ascii="Arial" w:hAnsi="Arial" w:cs="Arial"/>
          <w:b/>
          <w:bCs/>
          <w:i w:val="0"/>
          <w:iCs w:val="0"/>
          <w:color w:val="auto"/>
          <w:sz w:val="20"/>
          <w:szCs w:val="20"/>
        </w:rPr>
        <w:t xml:space="preserve">Table </w:t>
      </w:r>
      <w:r w:rsidRPr="000C2B3D">
        <w:rPr>
          <w:rFonts w:ascii="Arial" w:hAnsi="Arial" w:cs="Arial"/>
          <w:b/>
          <w:bCs/>
          <w:i w:val="0"/>
          <w:iCs w:val="0"/>
          <w:color w:val="auto"/>
          <w:sz w:val="20"/>
          <w:szCs w:val="20"/>
        </w:rPr>
        <w:fldChar w:fldCharType="begin"/>
      </w:r>
      <w:r w:rsidRPr="000C2B3D">
        <w:rPr>
          <w:rFonts w:ascii="Arial" w:hAnsi="Arial" w:cs="Arial"/>
          <w:b/>
          <w:bCs/>
          <w:i w:val="0"/>
          <w:iCs w:val="0"/>
          <w:color w:val="auto"/>
          <w:sz w:val="20"/>
          <w:szCs w:val="20"/>
        </w:rPr>
        <w:instrText xml:space="preserve"> SEQ Table \* ARABIC </w:instrText>
      </w:r>
      <w:r w:rsidRPr="000C2B3D">
        <w:rPr>
          <w:rFonts w:ascii="Arial" w:hAnsi="Arial" w:cs="Arial"/>
          <w:b/>
          <w:bCs/>
          <w:i w:val="0"/>
          <w:iCs w:val="0"/>
          <w:color w:val="auto"/>
          <w:sz w:val="20"/>
          <w:szCs w:val="20"/>
        </w:rPr>
        <w:fldChar w:fldCharType="separate"/>
      </w:r>
      <w:r w:rsidRPr="000C2B3D">
        <w:rPr>
          <w:rFonts w:ascii="Arial" w:hAnsi="Arial" w:cs="Arial"/>
          <w:b/>
          <w:bCs/>
          <w:i w:val="0"/>
          <w:iCs w:val="0"/>
          <w:noProof/>
          <w:color w:val="auto"/>
          <w:sz w:val="20"/>
          <w:szCs w:val="20"/>
        </w:rPr>
        <w:t>11</w:t>
      </w:r>
      <w:r w:rsidRPr="000C2B3D">
        <w:rPr>
          <w:rFonts w:ascii="Arial" w:hAnsi="Arial" w:cs="Arial"/>
          <w:b/>
          <w:bCs/>
          <w:i w:val="0"/>
          <w:iCs w:val="0"/>
          <w:color w:val="auto"/>
          <w:sz w:val="20"/>
          <w:szCs w:val="20"/>
        </w:rPr>
        <w:fldChar w:fldCharType="end"/>
      </w:r>
      <w:r w:rsidRPr="000C2B3D">
        <w:rPr>
          <w:rFonts w:ascii="Arial" w:hAnsi="Arial" w:cs="Arial"/>
          <w:b/>
          <w:bCs/>
          <w:i w:val="0"/>
          <w:iCs w:val="0"/>
          <w:color w:val="auto"/>
          <w:sz w:val="20"/>
          <w:szCs w:val="20"/>
        </w:rPr>
        <w:t>. Visitors and Estimated Expenditures (FY2020)</w:t>
      </w:r>
    </w:p>
    <w:tbl>
      <w:tblPr>
        <w:tblStyle w:val="GridTable4-Accent6"/>
        <w:tblW w:w="6115" w:type="dxa"/>
        <w:tblLook w:val="04A0" w:firstRow="1" w:lastRow="0" w:firstColumn="1" w:lastColumn="0" w:noHBand="0" w:noVBand="1"/>
        <w:tblCaption w:val="Visitors and Estimated Expenditures (FY2020)"/>
      </w:tblPr>
      <w:tblGrid>
        <w:gridCol w:w="1639"/>
        <w:gridCol w:w="2766"/>
        <w:gridCol w:w="1710"/>
      </w:tblGrid>
      <w:tr w:rsidR="00675FB0" w:rsidRPr="000C2B3D" w:rsidTr="002D4DCA">
        <w:trPr>
          <w:cnfStyle w:val="100000000000" w:firstRow="1" w:lastRow="0" w:firstColumn="0" w:lastColumn="0" w:oddVBand="0" w:evenVBand="0" w:oddHBand="0" w:evenHBand="0" w:firstRowFirstColumn="0" w:firstRowLastColumn="0" w:lastRowFirstColumn="0" w:lastRowLastColumn="0"/>
          <w:trHeight w:val="172"/>
          <w:tblHeader/>
        </w:trPr>
        <w:tc>
          <w:tcPr>
            <w:cnfStyle w:val="001000000000" w:firstRow="0" w:lastRow="0" w:firstColumn="1" w:lastColumn="0" w:oddVBand="0" w:evenVBand="0" w:oddHBand="0" w:evenHBand="0" w:firstRowFirstColumn="0" w:firstRowLastColumn="0" w:lastRowFirstColumn="0" w:lastRowLastColumn="0"/>
            <w:tcW w:w="6115" w:type="dxa"/>
            <w:gridSpan w:val="3"/>
            <w:noWrap/>
            <w:vAlign w:val="center"/>
          </w:tcPr>
          <w:p w:rsidR="00675FB0" w:rsidRPr="000C2B3D" w:rsidRDefault="00675FB0" w:rsidP="001519D4">
            <w:pPr>
              <w:spacing w:line="276" w:lineRule="auto"/>
              <w:jc w:val="center"/>
              <w:rPr>
                <w:rFonts w:ascii="Arial" w:hAnsi="Arial" w:cs="Arial"/>
                <w:color w:val="000000"/>
                <w:sz w:val="20"/>
                <w:szCs w:val="20"/>
              </w:rPr>
            </w:pPr>
            <w:r w:rsidRPr="000C2B3D">
              <w:rPr>
                <w:rFonts w:ascii="Arial" w:hAnsi="Arial" w:cs="Arial"/>
                <w:color w:val="000000"/>
                <w:sz w:val="20"/>
                <w:szCs w:val="20"/>
                <w:u w:val="single"/>
              </w:rPr>
              <w:t>Visitors and Spending</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639" w:type="dxa"/>
            <w:noWrap/>
            <w:hideMark/>
          </w:tcPr>
          <w:p w:rsidR="00675FB0" w:rsidRPr="000C2B3D" w:rsidRDefault="00675FB0" w:rsidP="001519D4">
            <w:pPr>
              <w:spacing w:line="276" w:lineRule="auto"/>
              <w:jc w:val="center"/>
              <w:rPr>
                <w:rFonts w:ascii="Arial" w:hAnsi="Arial" w:cs="Arial"/>
                <w:color w:val="000000"/>
                <w:sz w:val="20"/>
                <w:szCs w:val="20"/>
                <w:u w:val="single"/>
              </w:rPr>
            </w:pPr>
            <w:r w:rsidRPr="000C2B3D">
              <w:rPr>
                <w:rFonts w:ascii="Arial" w:hAnsi="Arial" w:cs="Arial"/>
                <w:color w:val="000000"/>
                <w:sz w:val="20"/>
                <w:szCs w:val="20"/>
                <w:u w:val="single"/>
              </w:rPr>
              <w:t>Visitors</w:t>
            </w:r>
          </w:p>
        </w:tc>
        <w:tc>
          <w:tcPr>
            <w:tcW w:w="2766" w:type="dxa"/>
            <w:noWrap/>
            <w:hideMark/>
          </w:tcPr>
          <w:p w:rsidR="00675FB0" w:rsidRPr="000C2B3D" w:rsidRDefault="00675FB0" w:rsidP="001519D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 xml:space="preserve">Athletic Events </w:t>
            </w:r>
          </w:p>
        </w:tc>
        <w:tc>
          <w:tcPr>
            <w:tcW w:w="171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 xml:space="preserve">              4,768 </w:t>
            </w:r>
          </w:p>
        </w:tc>
      </w:tr>
      <w:tr w:rsidR="00675FB0" w:rsidRPr="000C2B3D" w:rsidTr="00675FB0">
        <w:trPr>
          <w:trHeight w:val="172"/>
        </w:trPr>
        <w:tc>
          <w:tcPr>
            <w:cnfStyle w:val="001000000000" w:firstRow="0" w:lastRow="0" w:firstColumn="1" w:lastColumn="0" w:oddVBand="0" w:evenVBand="0" w:oddHBand="0" w:evenHBand="0" w:firstRowFirstColumn="0" w:firstRowLastColumn="0" w:lastRowFirstColumn="0" w:lastRowLastColumn="0"/>
            <w:tcW w:w="1639" w:type="dxa"/>
            <w:vMerge w:val="restart"/>
            <w:noWrap/>
            <w:vAlign w:val="center"/>
            <w:hideMark/>
          </w:tcPr>
          <w:p w:rsidR="00675FB0" w:rsidRPr="000C2B3D" w:rsidRDefault="00675FB0" w:rsidP="001519D4">
            <w:pPr>
              <w:spacing w:line="276" w:lineRule="auto"/>
              <w:jc w:val="center"/>
              <w:rPr>
                <w:rFonts w:ascii="Arial" w:hAnsi="Arial" w:cs="Arial"/>
                <w:color w:val="000000"/>
                <w:sz w:val="20"/>
                <w:szCs w:val="20"/>
                <w:u w:val="single"/>
              </w:rPr>
            </w:pPr>
            <w:r w:rsidRPr="000C2B3D">
              <w:rPr>
                <w:rFonts w:ascii="Arial" w:hAnsi="Arial" w:cs="Arial"/>
                <w:color w:val="000000"/>
                <w:sz w:val="20"/>
                <w:szCs w:val="20"/>
                <w:u w:val="single"/>
              </w:rPr>
              <w:t>Visitor Spending</w:t>
            </w:r>
          </w:p>
        </w:tc>
        <w:tc>
          <w:tcPr>
            <w:tcW w:w="2766" w:type="dxa"/>
            <w:noWrap/>
            <w:hideMark/>
          </w:tcPr>
          <w:p w:rsidR="00675FB0" w:rsidRPr="000C2B3D" w:rsidRDefault="00675FB0" w:rsidP="001519D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Lodging</w:t>
            </w:r>
          </w:p>
        </w:tc>
        <w:tc>
          <w:tcPr>
            <w:tcW w:w="171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   281,067</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639" w:type="dxa"/>
            <w:vMerge/>
            <w:hideMark/>
          </w:tcPr>
          <w:p w:rsidR="00675FB0" w:rsidRPr="000C2B3D" w:rsidRDefault="00675FB0" w:rsidP="001519D4">
            <w:pPr>
              <w:spacing w:line="276" w:lineRule="auto"/>
              <w:rPr>
                <w:rFonts w:ascii="Arial" w:hAnsi="Arial" w:cs="Arial"/>
                <w:color w:val="000000"/>
                <w:sz w:val="20"/>
                <w:szCs w:val="20"/>
              </w:rPr>
            </w:pPr>
          </w:p>
        </w:tc>
        <w:tc>
          <w:tcPr>
            <w:tcW w:w="2766" w:type="dxa"/>
            <w:noWrap/>
            <w:hideMark/>
          </w:tcPr>
          <w:p w:rsidR="00675FB0" w:rsidRPr="000C2B3D" w:rsidRDefault="00675FB0" w:rsidP="001519D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F&amp;B</w:t>
            </w:r>
          </w:p>
        </w:tc>
        <w:tc>
          <w:tcPr>
            <w:tcW w:w="171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   239,393</w:t>
            </w:r>
          </w:p>
        </w:tc>
      </w:tr>
      <w:tr w:rsidR="00675FB0" w:rsidRPr="000C2B3D" w:rsidTr="00675FB0">
        <w:trPr>
          <w:trHeight w:val="172"/>
        </w:trPr>
        <w:tc>
          <w:tcPr>
            <w:cnfStyle w:val="001000000000" w:firstRow="0" w:lastRow="0" w:firstColumn="1" w:lastColumn="0" w:oddVBand="0" w:evenVBand="0" w:oddHBand="0" w:evenHBand="0" w:firstRowFirstColumn="0" w:firstRowLastColumn="0" w:lastRowFirstColumn="0" w:lastRowLastColumn="0"/>
            <w:tcW w:w="1639" w:type="dxa"/>
            <w:vMerge/>
            <w:hideMark/>
          </w:tcPr>
          <w:p w:rsidR="00675FB0" w:rsidRPr="000C2B3D" w:rsidRDefault="00675FB0" w:rsidP="001519D4">
            <w:pPr>
              <w:spacing w:line="276" w:lineRule="auto"/>
              <w:rPr>
                <w:rFonts w:ascii="Arial" w:hAnsi="Arial" w:cs="Arial"/>
                <w:color w:val="000000"/>
                <w:sz w:val="20"/>
                <w:szCs w:val="20"/>
              </w:rPr>
            </w:pPr>
          </w:p>
        </w:tc>
        <w:tc>
          <w:tcPr>
            <w:tcW w:w="2766" w:type="dxa"/>
            <w:noWrap/>
            <w:hideMark/>
          </w:tcPr>
          <w:p w:rsidR="00675FB0" w:rsidRPr="000C2B3D" w:rsidRDefault="00675FB0" w:rsidP="001519D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Entertainment</w:t>
            </w:r>
          </w:p>
        </w:tc>
        <w:tc>
          <w:tcPr>
            <w:tcW w:w="171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   117,276</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639" w:type="dxa"/>
            <w:vMerge/>
            <w:hideMark/>
          </w:tcPr>
          <w:p w:rsidR="00675FB0" w:rsidRPr="000C2B3D" w:rsidRDefault="00675FB0" w:rsidP="001519D4">
            <w:pPr>
              <w:spacing w:line="276" w:lineRule="auto"/>
              <w:rPr>
                <w:rFonts w:ascii="Arial" w:hAnsi="Arial" w:cs="Arial"/>
                <w:color w:val="000000"/>
                <w:sz w:val="20"/>
                <w:szCs w:val="20"/>
              </w:rPr>
            </w:pPr>
          </w:p>
        </w:tc>
        <w:tc>
          <w:tcPr>
            <w:tcW w:w="2766" w:type="dxa"/>
            <w:noWrap/>
            <w:hideMark/>
          </w:tcPr>
          <w:p w:rsidR="00675FB0" w:rsidRPr="000C2B3D" w:rsidRDefault="00675FB0" w:rsidP="001519D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Shopping</w:t>
            </w:r>
          </w:p>
        </w:tc>
        <w:tc>
          <w:tcPr>
            <w:tcW w:w="171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     90,335</w:t>
            </w:r>
          </w:p>
        </w:tc>
      </w:tr>
      <w:tr w:rsidR="00675FB0" w:rsidRPr="000C2B3D" w:rsidTr="00675FB0">
        <w:trPr>
          <w:trHeight w:val="172"/>
        </w:trPr>
        <w:tc>
          <w:tcPr>
            <w:cnfStyle w:val="001000000000" w:firstRow="0" w:lastRow="0" w:firstColumn="1" w:lastColumn="0" w:oddVBand="0" w:evenVBand="0" w:oddHBand="0" w:evenHBand="0" w:firstRowFirstColumn="0" w:firstRowLastColumn="0" w:lastRowFirstColumn="0" w:lastRowLastColumn="0"/>
            <w:tcW w:w="1639" w:type="dxa"/>
            <w:vMerge/>
            <w:hideMark/>
          </w:tcPr>
          <w:p w:rsidR="00675FB0" w:rsidRPr="000C2B3D" w:rsidRDefault="00675FB0" w:rsidP="001519D4">
            <w:pPr>
              <w:spacing w:line="276" w:lineRule="auto"/>
              <w:rPr>
                <w:rFonts w:ascii="Arial" w:hAnsi="Arial" w:cs="Arial"/>
                <w:color w:val="000000"/>
                <w:sz w:val="20"/>
                <w:szCs w:val="20"/>
              </w:rPr>
            </w:pPr>
          </w:p>
        </w:tc>
        <w:tc>
          <w:tcPr>
            <w:tcW w:w="2766" w:type="dxa"/>
            <w:noWrap/>
            <w:hideMark/>
          </w:tcPr>
          <w:p w:rsidR="00675FB0" w:rsidRPr="000C2B3D" w:rsidRDefault="00675FB0" w:rsidP="001519D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Transportation</w:t>
            </w:r>
          </w:p>
        </w:tc>
        <w:tc>
          <w:tcPr>
            <w:tcW w:w="171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     62,226</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639" w:type="dxa"/>
            <w:vMerge/>
            <w:hideMark/>
          </w:tcPr>
          <w:p w:rsidR="00675FB0" w:rsidRPr="000C2B3D" w:rsidRDefault="00675FB0" w:rsidP="001519D4">
            <w:pPr>
              <w:spacing w:line="276" w:lineRule="auto"/>
              <w:rPr>
                <w:rFonts w:ascii="Arial" w:hAnsi="Arial" w:cs="Arial"/>
                <w:color w:val="000000"/>
                <w:sz w:val="20"/>
                <w:szCs w:val="20"/>
              </w:rPr>
            </w:pPr>
          </w:p>
        </w:tc>
        <w:tc>
          <w:tcPr>
            <w:tcW w:w="2766" w:type="dxa"/>
            <w:noWrap/>
            <w:hideMark/>
          </w:tcPr>
          <w:p w:rsidR="00675FB0" w:rsidRPr="000C2B3D" w:rsidRDefault="00675FB0" w:rsidP="001519D4">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Total</w:t>
            </w:r>
          </w:p>
        </w:tc>
        <w:tc>
          <w:tcPr>
            <w:tcW w:w="171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   790,298</w:t>
            </w:r>
          </w:p>
        </w:tc>
      </w:tr>
    </w:tbl>
    <w:p w:rsidR="00675FB0" w:rsidRPr="000C2B3D" w:rsidRDefault="00675FB0" w:rsidP="001519D4">
      <w:pPr>
        <w:rPr>
          <w:rFonts w:ascii="Arial" w:hAnsi="Arial" w:cs="Arial"/>
          <w:sz w:val="20"/>
          <w:szCs w:val="20"/>
        </w:rPr>
      </w:pPr>
      <w:r w:rsidRPr="000C2B3D">
        <w:rPr>
          <w:rFonts w:ascii="Arial" w:hAnsi="Arial" w:cs="Arial"/>
          <w:sz w:val="20"/>
          <w:szCs w:val="20"/>
        </w:rPr>
        <w:t>Sources: GMU, Center for Regional Analysis</w:t>
      </w:r>
    </w:p>
    <w:p w:rsidR="00675FB0" w:rsidRPr="000C2B3D" w:rsidRDefault="00675FB0" w:rsidP="001519D4">
      <w:pPr>
        <w:rPr>
          <w:rFonts w:ascii="Arial" w:hAnsi="Arial" w:cs="Arial"/>
          <w:sz w:val="20"/>
          <w:szCs w:val="20"/>
        </w:rPr>
      </w:pPr>
    </w:p>
    <w:p w:rsidR="00675FB0" w:rsidRPr="000C2B3D" w:rsidRDefault="00675FB0" w:rsidP="001519D4">
      <w:pPr>
        <w:jc w:val="both"/>
        <w:rPr>
          <w:rFonts w:ascii="Arial" w:hAnsi="Arial" w:cs="Arial"/>
          <w:sz w:val="20"/>
          <w:szCs w:val="20"/>
        </w:rPr>
      </w:pPr>
      <w:r w:rsidRPr="000C2B3D">
        <w:rPr>
          <w:rFonts w:ascii="Arial" w:hAnsi="Arial" w:cs="Arial"/>
          <w:sz w:val="20"/>
          <w:szCs w:val="20"/>
        </w:rPr>
        <w:t>Combined, student and visitor spending totaled nearly $130.9 million. This spending generated $141.1 million in economic activity in the Commonwealth of Virginia (Table 12). Student and visitor spending increased gross state product by $113.1 million and supported 674 jobs that paid over $22 million in wages. Furthermore, student and visitor spending generated $4.3 million in tax revenue for the Commonwealth of Virginia.</w:t>
      </w:r>
    </w:p>
    <w:p w:rsidR="00675FB0" w:rsidRPr="000C2B3D" w:rsidRDefault="00675FB0" w:rsidP="001519D4">
      <w:pPr>
        <w:jc w:val="both"/>
        <w:rPr>
          <w:rFonts w:ascii="Arial" w:hAnsi="Arial" w:cs="Arial"/>
          <w:sz w:val="20"/>
          <w:szCs w:val="20"/>
        </w:rPr>
      </w:pPr>
    </w:p>
    <w:p w:rsidR="00675FB0" w:rsidRPr="000C2B3D" w:rsidRDefault="00675FB0" w:rsidP="001519D4">
      <w:pPr>
        <w:pStyle w:val="Caption"/>
        <w:keepNext/>
        <w:spacing w:after="120" w:line="276" w:lineRule="auto"/>
        <w:rPr>
          <w:rFonts w:ascii="Arial" w:hAnsi="Arial" w:cs="Arial"/>
          <w:b/>
          <w:bCs/>
          <w:i w:val="0"/>
          <w:iCs w:val="0"/>
          <w:color w:val="auto"/>
          <w:sz w:val="20"/>
          <w:szCs w:val="20"/>
        </w:rPr>
      </w:pPr>
      <w:r w:rsidRPr="000C2B3D">
        <w:rPr>
          <w:rFonts w:ascii="Arial" w:hAnsi="Arial" w:cs="Arial"/>
          <w:b/>
          <w:bCs/>
          <w:i w:val="0"/>
          <w:iCs w:val="0"/>
          <w:color w:val="auto"/>
          <w:sz w:val="20"/>
          <w:szCs w:val="20"/>
        </w:rPr>
        <w:t xml:space="preserve">Table </w:t>
      </w:r>
      <w:r w:rsidRPr="000C2B3D">
        <w:rPr>
          <w:rFonts w:ascii="Arial" w:hAnsi="Arial" w:cs="Arial"/>
          <w:b/>
          <w:bCs/>
          <w:i w:val="0"/>
          <w:iCs w:val="0"/>
          <w:color w:val="auto"/>
          <w:sz w:val="20"/>
          <w:szCs w:val="20"/>
        </w:rPr>
        <w:fldChar w:fldCharType="begin"/>
      </w:r>
      <w:r w:rsidRPr="000C2B3D">
        <w:rPr>
          <w:rFonts w:ascii="Arial" w:hAnsi="Arial" w:cs="Arial"/>
          <w:b/>
          <w:bCs/>
          <w:i w:val="0"/>
          <w:iCs w:val="0"/>
          <w:color w:val="auto"/>
          <w:sz w:val="20"/>
          <w:szCs w:val="20"/>
        </w:rPr>
        <w:instrText xml:space="preserve"> SEQ Table \* ARABIC </w:instrText>
      </w:r>
      <w:r w:rsidRPr="000C2B3D">
        <w:rPr>
          <w:rFonts w:ascii="Arial" w:hAnsi="Arial" w:cs="Arial"/>
          <w:b/>
          <w:bCs/>
          <w:i w:val="0"/>
          <w:iCs w:val="0"/>
          <w:color w:val="auto"/>
          <w:sz w:val="20"/>
          <w:szCs w:val="20"/>
        </w:rPr>
        <w:fldChar w:fldCharType="separate"/>
      </w:r>
      <w:r w:rsidRPr="000C2B3D">
        <w:rPr>
          <w:rFonts w:ascii="Arial" w:hAnsi="Arial" w:cs="Arial"/>
          <w:b/>
          <w:bCs/>
          <w:i w:val="0"/>
          <w:iCs w:val="0"/>
          <w:noProof/>
          <w:color w:val="auto"/>
          <w:sz w:val="20"/>
          <w:szCs w:val="20"/>
        </w:rPr>
        <w:t>12</w:t>
      </w:r>
      <w:r w:rsidRPr="000C2B3D">
        <w:rPr>
          <w:rFonts w:ascii="Arial" w:hAnsi="Arial" w:cs="Arial"/>
          <w:b/>
          <w:bCs/>
          <w:i w:val="0"/>
          <w:iCs w:val="0"/>
          <w:color w:val="auto"/>
          <w:sz w:val="20"/>
          <w:szCs w:val="20"/>
        </w:rPr>
        <w:fldChar w:fldCharType="end"/>
      </w:r>
      <w:r w:rsidRPr="000C2B3D">
        <w:rPr>
          <w:rFonts w:ascii="Arial" w:hAnsi="Arial" w:cs="Arial"/>
          <w:b/>
          <w:bCs/>
          <w:i w:val="0"/>
          <w:iCs w:val="0"/>
          <w:color w:val="auto"/>
          <w:sz w:val="20"/>
          <w:szCs w:val="20"/>
        </w:rPr>
        <w:t>. Economic Contributions of Student and Visitor Spending on Virginia (FY2020)</w:t>
      </w:r>
    </w:p>
    <w:tbl>
      <w:tblPr>
        <w:tblStyle w:val="GridTable4-Accent6"/>
        <w:tblW w:w="9445" w:type="dxa"/>
        <w:tblLayout w:type="fixed"/>
        <w:tblLook w:val="04A0" w:firstRow="1" w:lastRow="0" w:firstColumn="1" w:lastColumn="0" w:noHBand="0" w:noVBand="1"/>
        <w:tblCaption w:val="Economic Contributions of Student and Visitor Spending on Virginia (FY2020)"/>
      </w:tblPr>
      <w:tblGrid>
        <w:gridCol w:w="1255"/>
        <w:gridCol w:w="1629"/>
        <w:gridCol w:w="1640"/>
        <w:gridCol w:w="1640"/>
        <w:gridCol w:w="1640"/>
        <w:gridCol w:w="1641"/>
      </w:tblGrid>
      <w:tr w:rsidR="00675FB0" w:rsidRPr="000C2B3D" w:rsidTr="002D4DCA">
        <w:trPr>
          <w:cnfStyle w:val="100000000000" w:firstRow="1" w:lastRow="0" w:firstColumn="0" w:lastColumn="0" w:oddVBand="0" w:evenVBand="0" w:oddHBand="0" w:evenHBand="0" w:firstRowFirstColumn="0" w:firstRowLastColumn="0" w:lastRowFirstColumn="0" w:lastRowLastColumn="0"/>
          <w:trHeight w:val="262"/>
          <w:tblHeader/>
        </w:trPr>
        <w:tc>
          <w:tcPr>
            <w:cnfStyle w:val="001000000000" w:firstRow="0" w:lastRow="0" w:firstColumn="1" w:lastColumn="0" w:oddVBand="0" w:evenVBand="0" w:oddHBand="0" w:evenHBand="0" w:firstRowFirstColumn="0" w:firstRowLastColumn="0" w:lastRowFirstColumn="0" w:lastRowLastColumn="0"/>
            <w:tcW w:w="1255" w:type="dxa"/>
            <w:noWrap/>
            <w:hideMark/>
          </w:tcPr>
          <w:p w:rsidR="00675FB0" w:rsidRPr="000C2B3D" w:rsidRDefault="00675FB0" w:rsidP="001519D4">
            <w:pPr>
              <w:spacing w:line="276" w:lineRule="auto"/>
              <w:jc w:val="center"/>
              <w:rPr>
                <w:rFonts w:ascii="Arial" w:hAnsi="Arial" w:cs="Arial"/>
                <w:b w:val="0"/>
                <w:bCs w:val="0"/>
                <w:color w:val="000000"/>
                <w:sz w:val="20"/>
                <w:szCs w:val="20"/>
                <w:u w:val="single"/>
              </w:rPr>
            </w:pPr>
          </w:p>
        </w:tc>
        <w:tc>
          <w:tcPr>
            <w:tcW w:w="1629" w:type="dxa"/>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u w:val="single"/>
              </w:rPr>
            </w:pPr>
            <w:r w:rsidRPr="000C2B3D">
              <w:rPr>
                <w:rFonts w:ascii="Arial" w:hAnsi="Arial" w:cs="Arial"/>
                <w:color w:val="000000"/>
                <w:sz w:val="20"/>
                <w:szCs w:val="20"/>
                <w:u w:val="single"/>
              </w:rPr>
              <w:t>Employment</w:t>
            </w:r>
          </w:p>
        </w:tc>
        <w:tc>
          <w:tcPr>
            <w:tcW w:w="1640" w:type="dxa"/>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u w:val="single"/>
              </w:rPr>
            </w:pPr>
            <w:r w:rsidRPr="000C2B3D">
              <w:rPr>
                <w:rFonts w:ascii="Arial" w:hAnsi="Arial" w:cs="Arial"/>
                <w:color w:val="000000"/>
                <w:sz w:val="20"/>
                <w:szCs w:val="20"/>
                <w:u w:val="single"/>
              </w:rPr>
              <w:t>Labor Income</w:t>
            </w:r>
          </w:p>
        </w:tc>
        <w:tc>
          <w:tcPr>
            <w:tcW w:w="1640" w:type="dxa"/>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u w:val="single"/>
              </w:rPr>
            </w:pPr>
            <w:r w:rsidRPr="000C2B3D">
              <w:rPr>
                <w:rFonts w:ascii="Arial" w:hAnsi="Arial" w:cs="Arial"/>
                <w:color w:val="000000"/>
                <w:sz w:val="20"/>
                <w:szCs w:val="20"/>
                <w:u w:val="single"/>
              </w:rPr>
              <w:t>Value Added</w:t>
            </w:r>
          </w:p>
        </w:tc>
        <w:tc>
          <w:tcPr>
            <w:tcW w:w="1640" w:type="dxa"/>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u w:val="single"/>
              </w:rPr>
            </w:pPr>
            <w:r w:rsidRPr="000C2B3D">
              <w:rPr>
                <w:rFonts w:ascii="Arial" w:hAnsi="Arial" w:cs="Arial"/>
                <w:color w:val="000000"/>
                <w:sz w:val="20"/>
                <w:szCs w:val="20"/>
                <w:u w:val="single"/>
              </w:rPr>
              <w:t>Output</w:t>
            </w:r>
          </w:p>
        </w:tc>
        <w:tc>
          <w:tcPr>
            <w:tcW w:w="1641" w:type="dxa"/>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u w:val="single"/>
              </w:rPr>
            </w:pPr>
            <w:r w:rsidRPr="000C2B3D">
              <w:rPr>
                <w:rFonts w:ascii="Arial" w:hAnsi="Arial" w:cs="Arial"/>
                <w:color w:val="000000"/>
                <w:sz w:val="20"/>
                <w:szCs w:val="20"/>
                <w:u w:val="single"/>
              </w:rPr>
              <w:t>State Taxes</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25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Direct</w:t>
            </w:r>
          </w:p>
        </w:tc>
        <w:tc>
          <w:tcPr>
            <w:tcW w:w="1629"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512</w:t>
            </w:r>
          </w:p>
        </w:tc>
        <w:tc>
          <w:tcPr>
            <w:tcW w:w="164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$12,676,000 </w:t>
            </w:r>
          </w:p>
        </w:tc>
        <w:tc>
          <w:tcPr>
            <w:tcW w:w="164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$96,895,000 </w:t>
            </w:r>
          </w:p>
        </w:tc>
        <w:tc>
          <w:tcPr>
            <w:tcW w:w="164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$112,645,000 </w:t>
            </w:r>
          </w:p>
        </w:tc>
        <w:tc>
          <w:tcPr>
            <w:tcW w:w="1641"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$3,641,000 </w:t>
            </w:r>
          </w:p>
        </w:tc>
      </w:tr>
      <w:tr w:rsidR="00675FB0" w:rsidRPr="000C2B3D" w:rsidTr="00675FB0">
        <w:trPr>
          <w:trHeight w:val="262"/>
        </w:trPr>
        <w:tc>
          <w:tcPr>
            <w:cnfStyle w:val="001000000000" w:firstRow="0" w:lastRow="0" w:firstColumn="1" w:lastColumn="0" w:oddVBand="0" w:evenVBand="0" w:oddHBand="0" w:evenHBand="0" w:firstRowFirstColumn="0" w:firstRowLastColumn="0" w:lastRowFirstColumn="0" w:lastRowLastColumn="0"/>
            <w:tcW w:w="125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Indirect</w:t>
            </w:r>
          </w:p>
        </w:tc>
        <w:tc>
          <w:tcPr>
            <w:tcW w:w="1629"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80</w:t>
            </w:r>
          </w:p>
        </w:tc>
        <w:tc>
          <w:tcPr>
            <w:tcW w:w="164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$5,419,000 </w:t>
            </w:r>
          </w:p>
        </w:tc>
        <w:tc>
          <w:tcPr>
            <w:tcW w:w="164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$8,431,000 </w:t>
            </w:r>
          </w:p>
        </w:tc>
        <w:tc>
          <w:tcPr>
            <w:tcW w:w="164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$15,459,000 </w:t>
            </w:r>
          </w:p>
        </w:tc>
        <w:tc>
          <w:tcPr>
            <w:tcW w:w="1641"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$297,000 </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25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Induced</w:t>
            </w:r>
          </w:p>
        </w:tc>
        <w:tc>
          <w:tcPr>
            <w:tcW w:w="1629"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82</w:t>
            </w:r>
          </w:p>
        </w:tc>
        <w:tc>
          <w:tcPr>
            <w:tcW w:w="164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$4,057,000 </w:t>
            </w:r>
          </w:p>
        </w:tc>
        <w:tc>
          <w:tcPr>
            <w:tcW w:w="164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$7,739,000 </w:t>
            </w:r>
          </w:p>
        </w:tc>
        <w:tc>
          <w:tcPr>
            <w:tcW w:w="164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$12,985,000 </w:t>
            </w:r>
          </w:p>
        </w:tc>
        <w:tc>
          <w:tcPr>
            <w:tcW w:w="1641"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$323,000 </w:t>
            </w:r>
          </w:p>
        </w:tc>
      </w:tr>
      <w:tr w:rsidR="00675FB0" w:rsidRPr="000C2B3D" w:rsidTr="00675FB0">
        <w:trPr>
          <w:trHeight w:val="262"/>
        </w:trPr>
        <w:tc>
          <w:tcPr>
            <w:cnfStyle w:val="001000000000" w:firstRow="0" w:lastRow="0" w:firstColumn="1" w:lastColumn="0" w:oddVBand="0" w:evenVBand="0" w:oddHBand="0" w:evenHBand="0" w:firstRowFirstColumn="0" w:firstRowLastColumn="0" w:lastRowFirstColumn="0" w:lastRowLastColumn="0"/>
            <w:tcW w:w="125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Total</w:t>
            </w:r>
          </w:p>
        </w:tc>
        <w:tc>
          <w:tcPr>
            <w:tcW w:w="1629"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674</w:t>
            </w:r>
          </w:p>
        </w:tc>
        <w:tc>
          <w:tcPr>
            <w:tcW w:w="164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$22,153,000 </w:t>
            </w:r>
          </w:p>
        </w:tc>
        <w:tc>
          <w:tcPr>
            <w:tcW w:w="164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$113,064,000 </w:t>
            </w:r>
          </w:p>
        </w:tc>
        <w:tc>
          <w:tcPr>
            <w:tcW w:w="164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$141,090,000 </w:t>
            </w:r>
          </w:p>
        </w:tc>
        <w:tc>
          <w:tcPr>
            <w:tcW w:w="1641"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$4,261,000 </w:t>
            </w:r>
          </w:p>
        </w:tc>
      </w:tr>
    </w:tbl>
    <w:p w:rsidR="00675FB0" w:rsidRPr="000C2B3D" w:rsidRDefault="00675FB0" w:rsidP="001519D4">
      <w:pPr>
        <w:rPr>
          <w:rFonts w:ascii="Arial" w:hAnsi="Arial" w:cs="Arial"/>
          <w:sz w:val="20"/>
          <w:szCs w:val="20"/>
        </w:rPr>
      </w:pPr>
      <w:r w:rsidRPr="000C2B3D">
        <w:rPr>
          <w:rFonts w:ascii="Arial" w:hAnsi="Arial" w:cs="Arial"/>
          <w:sz w:val="20"/>
          <w:szCs w:val="20"/>
        </w:rPr>
        <w:t>Sources: GMU, IMPLAN, Center for Regional Analysis. Note estimate totals may not sum due to rounding.</w:t>
      </w:r>
    </w:p>
    <w:p w:rsidR="00675FB0" w:rsidRPr="000C2B3D" w:rsidRDefault="00675FB0" w:rsidP="001519D4">
      <w:pPr>
        <w:jc w:val="both"/>
        <w:rPr>
          <w:rFonts w:ascii="Arial" w:hAnsi="Arial" w:cs="Arial"/>
          <w:sz w:val="20"/>
          <w:szCs w:val="20"/>
        </w:rPr>
      </w:pPr>
    </w:p>
    <w:p w:rsidR="00675FB0" w:rsidRPr="000C2B3D" w:rsidRDefault="00675FB0" w:rsidP="001519D4">
      <w:pPr>
        <w:jc w:val="both"/>
        <w:rPr>
          <w:rFonts w:ascii="Arial" w:hAnsi="Arial" w:cs="Arial"/>
          <w:sz w:val="20"/>
          <w:szCs w:val="20"/>
        </w:rPr>
      </w:pPr>
    </w:p>
    <w:p w:rsidR="00675FB0" w:rsidRPr="000C2B3D" w:rsidRDefault="00675FB0" w:rsidP="001519D4">
      <w:pPr>
        <w:pStyle w:val="Heading2"/>
        <w:spacing w:after="240"/>
        <w:rPr>
          <w:rFonts w:ascii="Arial" w:hAnsi="Arial" w:cs="Arial"/>
          <w:color w:val="auto"/>
          <w:sz w:val="20"/>
          <w:szCs w:val="20"/>
        </w:rPr>
      </w:pPr>
      <w:r w:rsidRPr="000C2B3D">
        <w:rPr>
          <w:rFonts w:ascii="Arial" w:hAnsi="Arial" w:cs="Arial"/>
          <w:color w:val="auto"/>
          <w:sz w:val="20"/>
          <w:szCs w:val="20"/>
        </w:rPr>
        <w:t>GMU Foundation Impacts</w:t>
      </w:r>
    </w:p>
    <w:p w:rsidR="00675FB0" w:rsidRPr="000C2B3D" w:rsidRDefault="00675FB0" w:rsidP="001519D4">
      <w:pPr>
        <w:jc w:val="both"/>
        <w:rPr>
          <w:rFonts w:ascii="Arial" w:hAnsi="Arial" w:cs="Arial"/>
          <w:sz w:val="20"/>
          <w:szCs w:val="20"/>
        </w:rPr>
      </w:pPr>
      <w:r w:rsidRPr="000C2B3D">
        <w:rPr>
          <w:rFonts w:ascii="Arial" w:hAnsi="Arial" w:cs="Arial"/>
          <w:sz w:val="20"/>
          <w:szCs w:val="20"/>
        </w:rPr>
        <w:t xml:space="preserve">The GMU Foundation provides the final source of economic contributions analyzed. The gifts that the foundation receives and administers are additional spending to the local economy associated with the university. For fiscal year 2020, the foundation spent $114.1 million to support operations of GMU. The vast majority of this spending, more than $111 million, is captured in operation spending. Spending by the Foundation that is not captured elsewhere in this report or leaves the area totals $2.8 million (Table 13). Among these expenditures, the largest portion is in support of salaries and benefits, $1.5 million. The foundation also heavily supports the university for professional and contracted services, spending $648,664 in fiscal year 2020. </w:t>
      </w:r>
    </w:p>
    <w:p w:rsidR="00675FB0" w:rsidRPr="000C2B3D" w:rsidRDefault="00675FB0" w:rsidP="001519D4">
      <w:pPr>
        <w:rPr>
          <w:rFonts w:ascii="Arial" w:hAnsi="Arial" w:cs="Arial"/>
          <w:sz w:val="20"/>
          <w:szCs w:val="20"/>
        </w:rPr>
      </w:pPr>
    </w:p>
    <w:p w:rsidR="00675FB0" w:rsidRPr="000C2B3D" w:rsidRDefault="00675FB0" w:rsidP="001519D4">
      <w:pPr>
        <w:spacing w:after="160"/>
        <w:rPr>
          <w:rFonts w:ascii="Arial" w:hAnsi="Arial" w:cs="Arial"/>
          <w:b/>
          <w:bCs/>
          <w:sz w:val="20"/>
          <w:szCs w:val="20"/>
        </w:rPr>
      </w:pPr>
    </w:p>
    <w:p w:rsidR="00675FB0" w:rsidRPr="000C2B3D" w:rsidRDefault="00675FB0" w:rsidP="001519D4">
      <w:pPr>
        <w:pStyle w:val="Caption"/>
        <w:keepNext/>
        <w:spacing w:after="120" w:line="276" w:lineRule="auto"/>
        <w:rPr>
          <w:rFonts w:ascii="Arial" w:hAnsi="Arial" w:cs="Arial"/>
          <w:b/>
          <w:bCs/>
          <w:i w:val="0"/>
          <w:iCs w:val="0"/>
          <w:color w:val="auto"/>
          <w:sz w:val="20"/>
          <w:szCs w:val="20"/>
        </w:rPr>
      </w:pPr>
      <w:r w:rsidRPr="000C2B3D">
        <w:rPr>
          <w:rFonts w:ascii="Arial" w:hAnsi="Arial" w:cs="Arial"/>
          <w:b/>
          <w:bCs/>
          <w:i w:val="0"/>
          <w:iCs w:val="0"/>
          <w:color w:val="auto"/>
          <w:sz w:val="20"/>
          <w:szCs w:val="20"/>
        </w:rPr>
        <w:t xml:space="preserve">Table </w:t>
      </w:r>
      <w:r w:rsidRPr="000C2B3D">
        <w:rPr>
          <w:rFonts w:ascii="Arial" w:hAnsi="Arial" w:cs="Arial"/>
          <w:b/>
          <w:bCs/>
          <w:i w:val="0"/>
          <w:iCs w:val="0"/>
          <w:color w:val="auto"/>
          <w:sz w:val="20"/>
          <w:szCs w:val="20"/>
        </w:rPr>
        <w:fldChar w:fldCharType="begin"/>
      </w:r>
      <w:r w:rsidRPr="000C2B3D">
        <w:rPr>
          <w:rFonts w:ascii="Arial" w:hAnsi="Arial" w:cs="Arial"/>
          <w:b/>
          <w:bCs/>
          <w:i w:val="0"/>
          <w:iCs w:val="0"/>
          <w:color w:val="auto"/>
          <w:sz w:val="20"/>
          <w:szCs w:val="20"/>
        </w:rPr>
        <w:instrText xml:space="preserve"> SEQ Table \* ARABIC </w:instrText>
      </w:r>
      <w:r w:rsidRPr="000C2B3D">
        <w:rPr>
          <w:rFonts w:ascii="Arial" w:hAnsi="Arial" w:cs="Arial"/>
          <w:b/>
          <w:bCs/>
          <w:i w:val="0"/>
          <w:iCs w:val="0"/>
          <w:color w:val="auto"/>
          <w:sz w:val="20"/>
          <w:szCs w:val="20"/>
        </w:rPr>
        <w:fldChar w:fldCharType="separate"/>
      </w:r>
      <w:r w:rsidRPr="000C2B3D">
        <w:rPr>
          <w:rFonts w:ascii="Arial" w:hAnsi="Arial" w:cs="Arial"/>
          <w:b/>
          <w:bCs/>
          <w:i w:val="0"/>
          <w:iCs w:val="0"/>
          <w:noProof/>
          <w:color w:val="auto"/>
          <w:sz w:val="20"/>
          <w:szCs w:val="20"/>
        </w:rPr>
        <w:t>13</w:t>
      </w:r>
      <w:r w:rsidRPr="000C2B3D">
        <w:rPr>
          <w:rFonts w:ascii="Arial" w:hAnsi="Arial" w:cs="Arial"/>
          <w:b/>
          <w:bCs/>
          <w:i w:val="0"/>
          <w:iCs w:val="0"/>
          <w:noProof/>
          <w:color w:val="auto"/>
          <w:sz w:val="20"/>
          <w:szCs w:val="20"/>
        </w:rPr>
        <w:fldChar w:fldCharType="end"/>
      </w:r>
      <w:r w:rsidRPr="000C2B3D">
        <w:rPr>
          <w:rFonts w:ascii="Arial" w:hAnsi="Arial" w:cs="Arial"/>
          <w:b/>
          <w:bCs/>
          <w:i w:val="0"/>
          <w:iCs w:val="0"/>
          <w:color w:val="auto"/>
          <w:sz w:val="20"/>
          <w:szCs w:val="20"/>
        </w:rPr>
        <w:t>. GMU Foundation Spending (FY2020)</w:t>
      </w:r>
    </w:p>
    <w:tbl>
      <w:tblPr>
        <w:tblStyle w:val="GridTable4-Accent6"/>
        <w:tblW w:w="9350" w:type="dxa"/>
        <w:tblLook w:val="04A0" w:firstRow="1" w:lastRow="0" w:firstColumn="1" w:lastColumn="0" w:noHBand="0" w:noVBand="1"/>
        <w:tblCaption w:val="GMU Foundation Spending (FY2020)"/>
      </w:tblPr>
      <w:tblGrid>
        <w:gridCol w:w="4045"/>
        <w:gridCol w:w="1980"/>
        <w:gridCol w:w="1710"/>
        <w:gridCol w:w="1615"/>
      </w:tblGrid>
      <w:tr w:rsidR="00675FB0" w:rsidRPr="000C2B3D" w:rsidTr="002D4DCA">
        <w:trPr>
          <w:cnfStyle w:val="100000000000" w:firstRow="1" w:lastRow="0" w:firstColumn="0" w:lastColumn="0" w:oddVBand="0" w:evenVBand="0" w:oddHBand="0" w:evenHBand="0" w:firstRowFirstColumn="0" w:firstRowLastColumn="0" w:lastRowFirstColumn="0" w:lastRowLastColumn="0"/>
          <w:trHeight w:val="158"/>
          <w:tblHeader/>
        </w:trPr>
        <w:tc>
          <w:tcPr>
            <w:cnfStyle w:val="001000000000" w:firstRow="0" w:lastRow="0" w:firstColumn="1" w:lastColumn="0" w:oddVBand="0" w:evenVBand="0" w:oddHBand="0" w:evenHBand="0" w:firstRowFirstColumn="0" w:firstRowLastColumn="0" w:lastRowFirstColumn="0" w:lastRowLastColumn="0"/>
            <w:tcW w:w="4045" w:type="dxa"/>
            <w:noWrap/>
            <w:vAlign w:val="center"/>
            <w:hideMark/>
          </w:tcPr>
          <w:p w:rsidR="00675FB0" w:rsidRPr="000C2B3D" w:rsidRDefault="00675FB0" w:rsidP="001519D4">
            <w:pPr>
              <w:spacing w:line="276" w:lineRule="auto"/>
              <w:jc w:val="center"/>
              <w:rPr>
                <w:rFonts w:ascii="Arial" w:hAnsi="Arial" w:cs="Arial"/>
                <w:b w:val="0"/>
                <w:bCs w:val="0"/>
                <w:color w:val="auto"/>
                <w:sz w:val="20"/>
                <w:szCs w:val="20"/>
                <w:u w:val="single"/>
              </w:rPr>
            </w:pPr>
            <w:r w:rsidRPr="000C2B3D">
              <w:rPr>
                <w:rFonts w:ascii="Arial" w:hAnsi="Arial" w:cs="Arial"/>
                <w:color w:val="auto"/>
                <w:sz w:val="20"/>
                <w:szCs w:val="20"/>
                <w:u w:val="single"/>
              </w:rPr>
              <w:t>Program Expenditures</w:t>
            </w:r>
          </w:p>
        </w:tc>
        <w:tc>
          <w:tcPr>
            <w:tcW w:w="1980" w:type="dxa"/>
            <w:noWrap/>
            <w:vAlign w:val="center"/>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u w:val="single"/>
              </w:rPr>
            </w:pPr>
            <w:r w:rsidRPr="000C2B3D">
              <w:rPr>
                <w:rFonts w:ascii="Arial" w:hAnsi="Arial" w:cs="Arial"/>
                <w:color w:val="auto"/>
                <w:sz w:val="20"/>
                <w:szCs w:val="20"/>
                <w:u w:val="single"/>
              </w:rPr>
              <w:t>Management and General</w:t>
            </w:r>
          </w:p>
        </w:tc>
        <w:tc>
          <w:tcPr>
            <w:tcW w:w="1710" w:type="dxa"/>
            <w:noWrap/>
            <w:vAlign w:val="center"/>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u w:val="single"/>
              </w:rPr>
            </w:pPr>
            <w:r w:rsidRPr="000C2B3D">
              <w:rPr>
                <w:rFonts w:ascii="Arial" w:hAnsi="Arial" w:cs="Arial"/>
                <w:color w:val="auto"/>
                <w:sz w:val="20"/>
                <w:szCs w:val="20"/>
                <w:u w:val="single"/>
              </w:rPr>
              <w:t>Fundraising</w:t>
            </w:r>
          </w:p>
        </w:tc>
        <w:tc>
          <w:tcPr>
            <w:tcW w:w="1615" w:type="dxa"/>
            <w:vAlign w:val="center"/>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u w:val="single"/>
              </w:rPr>
            </w:pPr>
            <w:r w:rsidRPr="000C2B3D">
              <w:rPr>
                <w:rFonts w:ascii="Arial" w:hAnsi="Arial" w:cs="Arial"/>
                <w:color w:val="auto"/>
                <w:sz w:val="20"/>
                <w:szCs w:val="20"/>
                <w:u w:val="single"/>
              </w:rPr>
              <w:t>Total</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404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Program Support</w:t>
            </w:r>
          </w:p>
        </w:tc>
        <w:tc>
          <w:tcPr>
            <w:tcW w:w="198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$37,845</w:t>
            </w:r>
          </w:p>
        </w:tc>
        <w:tc>
          <w:tcPr>
            <w:tcW w:w="171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w:t>
            </w:r>
          </w:p>
        </w:tc>
        <w:tc>
          <w:tcPr>
            <w:tcW w:w="1615" w:type="dxa"/>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w:t>
            </w:r>
            <w:r w:rsidRPr="000C2B3D">
              <w:rPr>
                <w:rFonts w:ascii="Arial" w:hAnsi="Arial" w:cs="Arial"/>
                <w:sz w:val="20"/>
                <w:szCs w:val="20"/>
              </w:rPr>
              <w:t>37,845</w:t>
            </w:r>
          </w:p>
        </w:tc>
      </w:tr>
      <w:tr w:rsidR="00675FB0" w:rsidRPr="000C2B3D" w:rsidTr="00675FB0">
        <w:trPr>
          <w:trHeight w:val="158"/>
        </w:trPr>
        <w:tc>
          <w:tcPr>
            <w:cnfStyle w:val="001000000000" w:firstRow="0" w:lastRow="0" w:firstColumn="1" w:lastColumn="0" w:oddVBand="0" w:evenVBand="0" w:oddHBand="0" w:evenHBand="0" w:firstRowFirstColumn="0" w:firstRowLastColumn="0" w:lastRowFirstColumn="0" w:lastRowLastColumn="0"/>
            <w:tcW w:w="404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Salaries and Benefits</w:t>
            </w:r>
          </w:p>
        </w:tc>
        <w:tc>
          <w:tcPr>
            <w:tcW w:w="198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$1,466,296</w:t>
            </w:r>
          </w:p>
        </w:tc>
        <w:tc>
          <w:tcPr>
            <w:tcW w:w="171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$12,967</w:t>
            </w:r>
          </w:p>
        </w:tc>
        <w:tc>
          <w:tcPr>
            <w:tcW w:w="1615" w:type="dxa"/>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w:t>
            </w:r>
            <w:r w:rsidRPr="000C2B3D">
              <w:rPr>
                <w:rFonts w:ascii="Arial" w:hAnsi="Arial" w:cs="Arial"/>
                <w:sz w:val="20"/>
                <w:szCs w:val="20"/>
              </w:rPr>
              <w:t>1,479,263</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404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Professional and Contracted Services</w:t>
            </w:r>
          </w:p>
        </w:tc>
        <w:tc>
          <w:tcPr>
            <w:tcW w:w="198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$558,086</w:t>
            </w:r>
          </w:p>
        </w:tc>
        <w:tc>
          <w:tcPr>
            <w:tcW w:w="171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$90,578</w:t>
            </w:r>
          </w:p>
        </w:tc>
        <w:tc>
          <w:tcPr>
            <w:tcW w:w="1615" w:type="dxa"/>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w:t>
            </w:r>
            <w:r w:rsidRPr="000C2B3D">
              <w:rPr>
                <w:rFonts w:ascii="Arial" w:hAnsi="Arial" w:cs="Arial"/>
                <w:sz w:val="20"/>
                <w:szCs w:val="20"/>
              </w:rPr>
              <w:t>648,664</w:t>
            </w:r>
          </w:p>
        </w:tc>
      </w:tr>
      <w:tr w:rsidR="00675FB0" w:rsidRPr="000C2B3D" w:rsidTr="00675FB0">
        <w:trPr>
          <w:trHeight w:val="158"/>
        </w:trPr>
        <w:tc>
          <w:tcPr>
            <w:cnfStyle w:val="001000000000" w:firstRow="0" w:lastRow="0" w:firstColumn="1" w:lastColumn="0" w:oddVBand="0" w:evenVBand="0" w:oddHBand="0" w:evenHBand="0" w:firstRowFirstColumn="0" w:firstRowLastColumn="0" w:lastRowFirstColumn="0" w:lastRowLastColumn="0"/>
            <w:tcW w:w="404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Events and Conferences</w:t>
            </w:r>
          </w:p>
        </w:tc>
        <w:tc>
          <w:tcPr>
            <w:tcW w:w="198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$10,606</w:t>
            </w:r>
          </w:p>
        </w:tc>
        <w:tc>
          <w:tcPr>
            <w:tcW w:w="171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$116,768</w:t>
            </w:r>
          </w:p>
        </w:tc>
        <w:tc>
          <w:tcPr>
            <w:tcW w:w="1615" w:type="dxa"/>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w:t>
            </w:r>
            <w:r w:rsidRPr="000C2B3D">
              <w:rPr>
                <w:rFonts w:ascii="Arial" w:hAnsi="Arial" w:cs="Arial"/>
                <w:sz w:val="20"/>
                <w:szCs w:val="20"/>
              </w:rPr>
              <w:t>127,374</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404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Travel</w:t>
            </w:r>
          </w:p>
        </w:tc>
        <w:tc>
          <w:tcPr>
            <w:tcW w:w="198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$11,845</w:t>
            </w:r>
          </w:p>
        </w:tc>
        <w:tc>
          <w:tcPr>
            <w:tcW w:w="171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$45,601</w:t>
            </w:r>
          </w:p>
        </w:tc>
        <w:tc>
          <w:tcPr>
            <w:tcW w:w="1615" w:type="dxa"/>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w:t>
            </w:r>
            <w:r w:rsidRPr="000C2B3D">
              <w:rPr>
                <w:rFonts w:ascii="Arial" w:hAnsi="Arial" w:cs="Arial"/>
                <w:sz w:val="20"/>
                <w:szCs w:val="20"/>
              </w:rPr>
              <w:t>57,446</w:t>
            </w:r>
          </w:p>
        </w:tc>
      </w:tr>
      <w:tr w:rsidR="00675FB0" w:rsidRPr="000C2B3D" w:rsidTr="00675FB0">
        <w:trPr>
          <w:trHeight w:val="158"/>
        </w:trPr>
        <w:tc>
          <w:tcPr>
            <w:cnfStyle w:val="001000000000" w:firstRow="0" w:lastRow="0" w:firstColumn="1" w:lastColumn="0" w:oddVBand="0" w:evenVBand="0" w:oddHBand="0" w:evenHBand="0" w:firstRowFirstColumn="0" w:firstRowLastColumn="0" w:lastRowFirstColumn="0" w:lastRowLastColumn="0"/>
            <w:tcW w:w="404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Utilities, Repairs, and Maintenance</w:t>
            </w:r>
          </w:p>
        </w:tc>
        <w:tc>
          <w:tcPr>
            <w:tcW w:w="198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$11,565</w:t>
            </w:r>
          </w:p>
        </w:tc>
        <w:tc>
          <w:tcPr>
            <w:tcW w:w="171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$4,245</w:t>
            </w:r>
          </w:p>
        </w:tc>
        <w:tc>
          <w:tcPr>
            <w:tcW w:w="1615" w:type="dxa"/>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w:t>
            </w:r>
            <w:r w:rsidRPr="000C2B3D">
              <w:rPr>
                <w:rFonts w:ascii="Arial" w:hAnsi="Arial" w:cs="Arial"/>
                <w:sz w:val="20"/>
                <w:szCs w:val="20"/>
              </w:rPr>
              <w:t>15,810</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404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Other</w:t>
            </w:r>
          </w:p>
        </w:tc>
        <w:tc>
          <w:tcPr>
            <w:tcW w:w="198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$136,175</w:t>
            </w:r>
          </w:p>
        </w:tc>
        <w:tc>
          <w:tcPr>
            <w:tcW w:w="171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$304,244</w:t>
            </w:r>
          </w:p>
        </w:tc>
        <w:tc>
          <w:tcPr>
            <w:tcW w:w="1615" w:type="dxa"/>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w:t>
            </w:r>
            <w:r w:rsidRPr="000C2B3D">
              <w:rPr>
                <w:rFonts w:ascii="Arial" w:hAnsi="Arial" w:cs="Arial"/>
                <w:sz w:val="20"/>
                <w:szCs w:val="20"/>
              </w:rPr>
              <w:t>440,419</w:t>
            </w:r>
          </w:p>
        </w:tc>
      </w:tr>
      <w:tr w:rsidR="00675FB0" w:rsidRPr="000C2B3D" w:rsidTr="00675FB0">
        <w:trPr>
          <w:trHeight w:val="158"/>
        </w:trPr>
        <w:tc>
          <w:tcPr>
            <w:cnfStyle w:val="001000000000" w:firstRow="0" w:lastRow="0" w:firstColumn="1" w:lastColumn="0" w:oddVBand="0" w:evenVBand="0" w:oddHBand="0" w:evenHBand="0" w:firstRowFirstColumn="0" w:firstRowLastColumn="0" w:lastRowFirstColumn="0" w:lastRowLastColumn="0"/>
            <w:tcW w:w="4045"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Total</w:t>
            </w:r>
          </w:p>
        </w:tc>
        <w:tc>
          <w:tcPr>
            <w:tcW w:w="198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$2,243,163</w:t>
            </w:r>
          </w:p>
        </w:tc>
        <w:tc>
          <w:tcPr>
            <w:tcW w:w="171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$574,403</w:t>
            </w:r>
          </w:p>
        </w:tc>
        <w:tc>
          <w:tcPr>
            <w:tcW w:w="1615" w:type="dxa"/>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w:t>
            </w:r>
            <w:r w:rsidRPr="000C2B3D">
              <w:rPr>
                <w:rFonts w:ascii="Arial" w:hAnsi="Arial" w:cs="Arial"/>
                <w:sz w:val="20"/>
                <w:szCs w:val="20"/>
              </w:rPr>
              <w:t>2,817,566</w:t>
            </w:r>
          </w:p>
        </w:tc>
      </w:tr>
    </w:tbl>
    <w:p w:rsidR="00675FB0" w:rsidRPr="000C2B3D" w:rsidRDefault="00675FB0" w:rsidP="001519D4">
      <w:pPr>
        <w:rPr>
          <w:rFonts w:ascii="Arial" w:hAnsi="Arial" w:cs="Arial"/>
          <w:sz w:val="20"/>
          <w:szCs w:val="20"/>
        </w:rPr>
      </w:pPr>
      <w:r w:rsidRPr="000C2B3D">
        <w:rPr>
          <w:rFonts w:ascii="Arial" w:hAnsi="Arial" w:cs="Arial"/>
          <w:sz w:val="20"/>
          <w:szCs w:val="20"/>
        </w:rPr>
        <w:t>Sources: GMU, Center for Regional Analysis. Note estimate totals may not sum due to rounding.</w:t>
      </w:r>
    </w:p>
    <w:p w:rsidR="00675FB0" w:rsidRPr="000C2B3D" w:rsidRDefault="00675FB0" w:rsidP="001519D4">
      <w:pPr>
        <w:rPr>
          <w:rFonts w:ascii="Arial" w:hAnsi="Arial" w:cs="Arial"/>
          <w:sz w:val="20"/>
          <w:szCs w:val="20"/>
        </w:rPr>
      </w:pPr>
    </w:p>
    <w:p w:rsidR="00675FB0" w:rsidRPr="000C2B3D" w:rsidRDefault="00675FB0" w:rsidP="001519D4">
      <w:pPr>
        <w:jc w:val="both"/>
        <w:rPr>
          <w:rFonts w:ascii="Arial" w:hAnsi="Arial" w:cs="Arial"/>
          <w:sz w:val="20"/>
          <w:szCs w:val="20"/>
        </w:rPr>
      </w:pPr>
      <w:r w:rsidRPr="000C2B3D">
        <w:rPr>
          <w:rFonts w:ascii="Arial" w:hAnsi="Arial" w:cs="Arial"/>
          <w:sz w:val="20"/>
          <w:szCs w:val="20"/>
        </w:rPr>
        <w:t xml:space="preserve">The expenditures by the foundation produce notable economic contributions for the Commonwealth of Virginia (Table 14). Spending by the foundation not captured elsewhere increased economic output in Virginia by $5.1 million, increased gross state product by $4.1 million, and supported over 25 jobs that paid $2.3 million in salaries, wages, and benefits. Furthermore, the indirect and induced economic activity that resulted from foundation spending resulted int $51,000 in state taxes. </w:t>
      </w:r>
    </w:p>
    <w:p w:rsidR="00675FB0" w:rsidRPr="000C2B3D" w:rsidRDefault="00675FB0" w:rsidP="001519D4">
      <w:pPr>
        <w:rPr>
          <w:rFonts w:ascii="Arial" w:hAnsi="Arial" w:cs="Arial"/>
          <w:sz w:val="20"/>
          <w:szCs w:val="20"/>
        </w:rPr>
      </w:pPr>
    </w:p>
    <w:p w:rsidR="00675FB0" w:rsidRPr="000C2B3D" w:rsidRDefault="00675FB0" w:rsidP="001519D4">
      <w:pPr>
        <w:pStyle w:val="Caption"/>
        <w:keepNext/>
        <w:spacing w:after="120" w:line="276" w:lineRule="auto"/>
        <w:rPr>
          <w:rFonts w:ascii="Arial" w:hAnsi="Arial" w:cs="Arial"/>
          <w:b/>
          <w:bCs/>
          <w:i w:val="0"/>
          <w:iCs w:val="0"/>
          <w:color w:val="auto"/>
          <w:sz w:val="20"/>
          <w:szCs w:val="20"/>
        </w:rPr>
      </w:pPr>
      <w:r w:rsidRPr="000C2B3D">
        <w:rPr>
          <w:rFonts w:ascii="Arial" w:hAnsi="Arial" w:cs="Arial"/>
          <w:b/>
          <w:bCs/>
          <w:i w:val="0"/>
          <w:iCs w:val="0"/>
          <w:color w:val="auto"/>
          <w:sz w:val="20"/>
          <w:szCs w:val="20"/>
        </w:rPr>
        <w:t xml:space="preserve">Table </w:t>
      </w:r>
      <w:r w:rsidRPr="000C2B3D">
        <w:rPr>
          <w:rFonts w:ascii="Arial" w:hAnsi="Arial" w:cs="Arial"/>
          <w:b/>
          <w:bCs/>
          <w:i w:val="0"/>
          <w:iCs w:val="0"/>
          <w:color w:val="auto"/>
          <w:sz w:val="20"/>
          <w:szCs w:val="20"/>
        </w:rPr>
        <w:fldChar w:fldCharType="begin"/>
      </w:r>
      <w:r w:rsidRPr="000C2B3D">
        <w:rPr>
          <w:rFonts w:ascii="Arial" w:hAnsi="Arial" w:cs="Arial"/>
          <w:b/>
          <w:bCs/>
          <w:i w:val="0"/>
          <w:iCs w:val="0"/>
          <w:color w:val="auto"/>
          <w:sz w:val="20"/>
          <w:szCs w:val="20"/>
        </w:rPr>
        <w:instrText xml:space="preserve"> SEQ Table \* ARABIC </w:instrText>
      </w:r>
      <w:r w:rsidRPr="000C2B3D">
        <w:rPr>
          <w:rFonts w:ascii="Arial" w:hAnsi="Arial" w:cs="Arial"/>
          <w:b/>
          <w:bCs/>
          <w:i w:val="0"/>
          <w:iCs w:val="0"/>
          <w:color w:val="auto"/>
          <w:sz w:val="20"/>
          <w:szCs w:val="20"/>
        </w:rPr>
        <w:fldChar w:fldCharType="separate"/>
      </w:r>
      <w:r w:rsidRPr="000C2B3D">
        <w:rPr>
          <w:rFonts w:ascii="Arial" w:hAnsi="Arial" w:cs="Arial"/>
          <w:b/>
          <w:bCs/>
          <w:i w:val="0"/>
          <w:iCs w:val="0"/>
          <w:noProof/>
          <w:color w:val="auto"/>
          <w:sz w:val="20"/>
          <w:szCs w:val="20"/>
        </w:rPr>
        <w:t>14</w:t>
      </w:r>
      <w:r w:rsidRPr="000C2B3D">
        <w:rPr>
          <w:rFonts w:ascii="Arial" w:hAnsi="Arial" w:cs="Arial"/>
          <w:b/>
          <w:bCs/>
          <w:i w:val="0"/>
          <w:iCs w:val="0"/>
          <w:noProof/>
          <w:color w:val="auto"/>
          <w:sz w:val="20"/>
          <w:szCs w:val="20"/>
        </w:rPr>
        <w:fldChar w:fldCharType="end"/>
      </w:r>
      <w:r w:rsidRPr="000C2B3D">
        <w:rPr>
          <w:rFonts w:ascii="Arial" w:hAnsi="Arial" w:cs="Arial"/>
          <w:b/>
          <w:bCs/>
          <w:i w:val="0"/>
          <w:iCs w:val="0"/>
          <w:color w:val="auto"/>
          <w:sz w:val="20"/>
          <w:szCs w:val="20"/>
        </w:rPr>
        <w:t>. Economic Contributions of GMU Foundation Spending on Virginia (FY2020)</w:t>
      </w:r>
    </w:p>
    <w:tbl>
      <w:tblPr>
        <w:tblStyle w:val="GridTable4-Accent6"/>
        <w:tblW w:w="9288" w:type="dxa"/>
        <w:tblLayout w:type="fixed"/>
        <w:tblLook w:val="04A0" w:firstRow="1" w:lastRow="0" w:firstColumn="1" w:lastColumn="0" w:noHBand="0" w:noVBand="1"/>
        <w:tblCaption w:val="Economic Contributions Spending on GMU Foundation Spending on Virginia"/>
      </w:tblPr>
      <w:tblGrid>
        <w:gridCol w:w="1417"/>
        <w:gridCol w:w="1638"/>
        <w:gridCol w:w="1710"/>
        <w:gridCol w:w="1530"/>
        <w:gridCol w:w="1382"/>
        <w:gridCol w:w="1611"/>
      </w:tblGrid>
      <w:tr w:rsidR="00675FB0" w:rsidRPr="000C2B3D" w:rsidTr="002D4DCA">
        <w:trPr>
          <w:cnfStyle w:val="100000000000" w:firstRow="1" w:lastRow="0" w:firstColumn="0" w:lastColumn="0" w:oddVBand="0" w:evenVBand="0" w:oddHBand="0" w:evenHBand="0" w:firstRowFirstColumn="0" w:firstRowLastColumn="0" w:lastRowFirstColumn="0" w:lastRowLastColumn="0"/>
          <w:trHeight w:val="260"/>
          <w:tblHeader/>
        </w:trPr>
        <w:tc>
          <w:tcPr>
            <w:cnfStyle w:val="001000000000" w:firstRow="0" w:lastRow="0" w:firstColumn="1" w:lastColumn="0" w:oddVBand="0" w:evenVBand="0" w:oddHBand="0" w:evenHBand="0" w:firstRowFirstColumn="0" w:firstRowLastColumn="0" w:lastRowFirstColumn="0" w:lastRowLastColumn="0"/>
            <w:tcW w:w="1417" w:type="dxa"/>
            <w:noWrap/>
            <w:hideMark/>
          </w:tcPr>
          <w:p w:rsidR="00675FB0" w:rsidRPr="000C2B3D" w:rsidRDefault="00675FB0" w:rsidP="001519D4">
            <w:pPr>
              <w:spacing w:line="276" w:lineRule="auto"/>
              <w:jc w:val="center"/>
              <w:rPr>
                <w:rFonts w:ascii="Arial" w:hAnsi="Arial" w:cs="Arial"/>
                <w:b w:val="0"/>
                <w:bCs w:val="0"/>
                <w:color w:val="000000"/>
                <w:sz w:val="20"/>
                <w:szCs w:val="20"/>
                <w:u w:val="single"/>
              </w:rPr>
            </w:pPr>
          </w:p>
        </w:tc>
        <w:tc>
          <w:tcPr>
            <w:tcW w:w="1638" w:type="dxa"/>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u w:val="single"/>
              </w:rPr>
            </w:pPr>
            <w:r w:rsidRPr="000C2B3D">
              <w:rPr>
                <w:rFonts w:ascii="Arial" w:hAnsi="Arial" w:cs="Arial"/>
                <w:color w:val="000000"/>
                <w:sz w:val="20"/>
                <w:szCs w:val="20"/>
                <w:u w:val="single"/>
              </w:rPr>
              <w:t>Employment</w:t>
            </w:r>
          </w:p>
        </w:tc>
        <w:tc>
          <w:tcPr>
            <w:tcW w:w="1710" w:type="dxa"/>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u w:val="single"/>
              </w:rPr>
            </w:pPr>
            <w:r w:rsidRPr="000C2B3D">
              <w:rPr>
                <w:rFonts w:ascii="Arial" w:hAnsi="Arial" w:cs="Arial"/>
                <w:color w:val="000000"/>
                <w:sz w:val="20"/>
                <w:szCs w:val="20"/>
                <w:u w:val="single"/>
              </w:rPr>
              <w:t>Labor Income</w:t>
            </w:r>
          </w:p>
        </w:tc>
        <w:tc>
          <w:tcPr>
            <w:tcW w:w="1530" w:type="dxa"/>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u w:val="single"/>
              </w:rPr>
            </w:pPr>
            <w:r w:rsidRPr="000C2B3D">
              <w:rPr>
                <w:rFonts w:ascii="Arial" w:hAnsi="Arial" w:cs="Arial"/>
                <w:color w:val="000000"/>
                <w:sz w:val="20"/>
                <w:szCs w:val="20"/>
                <w:u w:val="single"/>
              </w:rPr>
              <w:t>Value Added</w:t>
            </w:r>
          </w:p>
        </w:tc>
        <w:tc>
          <w:tcPr>
            <w:tcW w:w="1382" w:type="dxa"/>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u w:val="single"/>
              </w:rPr>
            </w:pPr>
            <w:r w:rsidRPr="000C2B3D">
              <w:rPr>
                <w:rFonts w:ascii="Arial" w:hAnsi="Arial" w:cs="Arial"/>
                <w:color w:val="000000"/>
                <w:sz w:val="20"/>
                <w:szCs w:val="20"/>
                <w:u w:val="single"/>
              </w:rPr>
              <w:t>Output</w:t>
            </w:r>
          </w:p>
        </w:tc>
        <w:tc>
          <w:tcPr>
            <w:tcW w:w="1611" w:type="dxa"/>
            <w:noWrap/>
            <w:hideMark/>
          </w:tcPr>
          <w:p w:rsidR="00675FB0" w:rsidRPr="000C2B3D" w:rsidRDefault="00675FB0" w:rsidP="001519D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u w:val="single"/>
              </w:rPr>
            </w:pPr>
            <w:r w:rsidRPr="000C2B3D">
              <w:rPr>
                <w:rFonts w:ascii="Arial" w:hAnsi="Arial" w:cs="Arial"/>
                <w:color w:val="000000"/>
                <w:sz w:val="20"/>
                <w:szCs w:val="20"/>
                <w:u w:val="single"/>
              </w:rPr>
              <w:t>State Taxes</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17"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Direct</w:t>
            </w:r>
          </w:p>
        </w:tc>
        <w:tc>
          <w:tcPr>
            <w:tcW w:w="1638"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10</w:t>
            </w:r>
          </w:p>
        </w:tc>
        <w:tc>
          <w:tcPr>
            <w:tcW w:w="171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$1,498,000 </w:t>
            </w:r>
          </w:p>
        </w:tc>
        <w:tc>
          <w:tcPr>
            <w:tcW w:w="153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$2,725,000 </w:t>
            </w:r>
          </w:p>
        </w:tc>
        <w:tc>
          <w:tcPr>
            <w:tcW w:w="1382"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$2,807,000 </w:t>
            </w:r>
          </w:p>
        </w:tc>
        <w:tc>
          <w:tcPr>
            <w:tcW w:w="1611"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Tax Exempt</w:t>
            </w:r>
          </w:p>
        </w:tc>
      </w:tr>
      <w:tr w:rsidR="00675FB0" w:rsidRPr="000C2B3D" w:rsidTr="00675FB0">
        <w:trPr>
          <w:trHeight w:val="260"/>
        </w:trPr>
        <w:tc>
          <w:tcPr>
            <w:cnfStyle w:val="001000000000" w:firstRow="0" w:lastRow="0" w:firstColumn="1" w:lastColumn="0" w:oddVBand="0" w:evenVBand="0" w:oddHBand="0" w:evenHBand="0" w:firstRowFirstColumn="0" w:firstRowLastColumn="0" w:lastRowFirstColumn="0" w:lastRowLastColumn="0"/>
            <w:tcW w:w="1417"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Indirect</w:t>
            </w:r>
          </w:p>
        </w:tc>
        <w:tc>
          <w:tcPr>
            <w:tcW w:w="1638"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6</w:t>
            </w:r>
          </w:p>
        </w:tc>
        <w:tc>
          <w:tcPr>
            <w:tcW w:w="171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$389,000 </w:t>
            </w:r>
          </w:p>
        </w:tc>
        <w:tc>
          <w:tcPr>
            <w:tcW w:w="153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$544,000 </w:t>
            </w:r>
          </w:p>
        </w:tc>
        <w:tc>
          <w:tcPr>
            <w:tcW w:w="1382"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$952,000 </w:t>
            </w:r>
          </w:p>
        </w:tc>
        <w:tc>
          <w:tcPr>
            <w:tcW w:w="1611"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$17,000 </w:t>
            </w:r>
          </w:p>
        </w:tc>
      </w:tr>
      <w:tr w:rsidR="00675FB0" w:rsidRPr="000C2B3D" w:rsidTr="00675FB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17"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Induced</w:t>
            </w:r>
          </w:p>
        </w:tc>
        <w:tc>
          <w:tcPr>
            <w:tcW w:w="1638"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9</w:t>
            </w:r>
          </w:p>
        </w:tc>
        <w:tc>
          <w:tcPr>
            <w:tcW w:w="171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$422,000 </w:t>
            </w:r>
          </w:p>
        </w:tc>
        <w:tc>
          <w:tcPr>
            <w:tcW w:w="1530"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$807,000 </w:t>
            </w:r>
          </w:p>
        </w:tc>
        <w:tc>
          <w:tcPr>
            <w:tcW w:w="1382"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$1,353,000 </w:t>
            </w:r>
          </w:p>
        </w:tc>
        <w:tc>
          <w:tcPr>
            <w:tcW w:w="1611" w:type="dxa"/>
            <w:noWrap/>
            <w:hideMark/>
          </w:tcPr>
          <w:p w:rsidR="00675FB0" w:rsidRPr="000C2B3D" w:rsidRDefault="00675FB0" w:rsidP="001519D4">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$34,000 </w:t>
            </w:r>
          </w:p>
        </w:tc>
      </w:tr>
      <w:tr w:rsidR="00675FB0" w:rsidRPr="000C2B3D" w:rsidTr="00675FB0">
        <w:trPr>
          <w:trHeight w:val="260"/>
        </w:trPr>
        <w:tc>
          <w:tcPr>
            <w:cnfStyle w:val="001000000000" w:firstRow="0" w:lastRow="0" w:firstColumn="1" w:lastColumn="0" w:oddVBand="0" w:evenVBand="0" w:oddHBand="0" w:evenHBand="0" w:firstRowFirstColumn="0" w:firstRowLastColumn="0" w:lastRowFirstColumn="0" w:lastRowLastColumn="0"/>
            <w:tcW w:w="1417" w:type="dxa"/>
            <w:noWrap/>
            <w:hideMark/>
          </w:tcPr>
          <w:p w:rsidR="00675FB0" w:rsidRPr="000C2B3D" w:rsidRDefault="00675FB0" w:rsidP="001519D4">
            <w:pPr>
              <w:spacing w:line="276" w:lineRule="auto"/>
              <w:rPr>
                <w:rFonts w:ascii="Arial" w:hAnsi="Arial" w:cs="Arial"/>
                <w:color w:val="000000"/>
                <w:sz w:val="20"/>
                <w:szCs w:val="20"/>
              </w:rPr>
            </w:pPr>
            <w:r w:rsidRPr="000C2B3D">
              <w:rPr>
                <w:rFonts w:ascii="Arial" w:hAnsi="Arial" w:cs="Arial"/>
                <w:color w:val="000000"/>
                <w:sz w:val="20"/>
                <w:szCs w:val="20"/>
              </w:rPr>
              <w:t>Total</w:t>
            </w:r>
          </w:p>
        </w:tc>
        <w:tc>
          <w:tcPr>
            <w:tcW w:w="1638"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color w:val="000000"/>
                <w:sz w:val="20"/>
                <w:szCs w:val="20"/>
              </w:rPr>
              <w:t>25</w:t>
            </w:r>
          </w:p>
        </w:tc>
        <w:tc>
          <w:tcPr>
            <w:tcW w:w="171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$2,309,000 </w:t>
            </w:r>
          </w:p>
        </w:tc>
        <w:tc>
          <w:tcPr>
            <w:tcW w:w="1530"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$4,076,000 </w:t>
            </w:r>
          </w:p>
        </w:tc>
        <w:tc>
          <w:tcPr>
            <w:tcW w:w="1382"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$5,112,000 </w:t>
            </w:r>
          </w:p>
        </w:tc>
        <w:tc>
          <w:tcPr>
            <w:tcW w:w="1611" w:type="dxa"/>
            <w:noWrap/>
            <w:hideMark/>
          </w:tcPr>
          <w:p w:rsidR="00675FB0" w:rsidRPr="000C2B3D" w:rsidRDefault="00675FB0" w:rsidP="001519D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C2B3D">
              <w:rPr>
                <w:rFonts w:ascii="Arial" w:hAnsi="Arial" w:cs="Arial"/>
                <w:sz w:val="20"/>
                <w:szCs w:val="20"/>
              </w:rPr>
              <w:t xml:space="preserve"> $51,000 </w:t>
            </w:r>
          </w:p>
        </w:tc>
      </w:tr>
    </w:tbl>
    <w:p w:rsidR="00675FB0" w:rsidRPr="000C2B3D" w:rsidRDefault="00675FB0" w:rsidP="001519D4">
      <w:pPr>
        <w:rPr>
          <w:rFonts w:ascii="Arial" w:hAnsi="Arial" w:cs="Arial"/>
          <w:sz w:val="20"/>
          <w:szCs w:val="20"/>
        </w:rPr>
      </w:pPr>
      <w:r w:rsidRPr="000C2B3D">
        <w:rPr>
          <w:rFonts w:ascii="Arial" w:hAnsi="Arial" w:cs="Arial"/>
          <w:sz w:val="20"/>
          <w:szCs w:val="20"/>
        </w:rPr>
        <w:t>Sources: GMU, IMPLAN, Center for Regional Analysis. Note estimate totals may not sum due to rounding.</w:t>
      </w:r>
    </w:p>
    <w:p w:rsidR="00675FB0" w:rsidRPr="000C2B3D" w:rsidRDefault="00675FB0" w:rsidP="001519D4">
      <w:pPr>
        <w:jc w:val="center"/>
        <w:rPr>
          <w:rFonts w:ascii="Arial" w:hAnsi="Arial" w:cs="Arial"/>
          <w:b/>
          <w:bCs/>
          <w:sz w:val="20"/>
          <w:szCs w:val="20"/>
          <w:u w:val="single"/>
        </w:rPr>
      </w:pPr>
      <w:r w:rsidRPr="000C2B3D">
        <w:rPr>
          <w:rFonts w:ascii="Arial" w:hAnsi="Arial" w:cs="Arial"/>
          <w:b/>
          <w:bCs/>
          <w:sz w:val="20"/>
          <w:szCs w:val="20"/>
          <w:u w:val="single"/>
        </w:rPr>
        <w:t>Appendix</w:t>
      </w:r>
    </w:p>
    <w:p w:rsidR="00675FB0" w:rsidRPr="000C2B3D" w:rsidRDefault="00675FB0" w:rsidP="001519D4">
      <w:pPr>
        <w:spacing w:after="120"/>
        <w:rPr>
          <w:rFonts w:ascii="Arial" w:hAnsi="Arial" w:cs="Arial"/>
          <w:b/>
          <w:bCs/>
          <w:sz w:val="20"/>
          <w:szCs w:val="20"/>
          <w:u w:val="single"/>
        </w:rPr>
      </w:pPr>
      <w:r w:rsidRPr="000C2B3D">
        <w:rPr>
          <w:rFonts w:ascii="Arial" w:hAnsi="Arial" w:cs="Arial"/>
          <w:b/>
          <w:bCs/>
          <w:sz w:val="20"/>
          <w:szCs w:val="20"/>
          <w:u w:val="single"/>
        </w:rPr>
        <w:t>Impacts – Virginia</w:t>
      </w:r>
    </w:p>
    <w:p w:rsidR="00675FB0" w:rsidRPr="000C2B3D" w:rsidRDefault="00675FB0" w:rsidP="001519D4">
      <w:pPr>
        <w:spacing w:after="120"/>
        <w:rPr>
          <w:rFonts w:ascii="Arial" w:hAnsi="Arial" w:cs="Arial"/>
          <w:b/>
          <w:bCs/>
          <w:sz w:val="20"/>
          <w:szCs w:val="20"/>
          <w:u w:val="single"/>
        </w:rPr>
      </w:pPr>
      <w:r w:rsidRPr="000C2B3D">
        <w:rPr>
          <w:rFonts w:ascii="Arial" w:hAnsi="Arial" w:cs="Arial"/>
          <w:sz w:val="20"/>
          <w:szCs w:val="20"/>
        </w:rPr>
        <w:t>Furthermore, the indirect and induced economic activity that resulted from foundation spending</w:t>
      </w:r>
    </w:p>
    <w:tbl>
      <w:tblPr>
        <w:tblW w:w="9180" w:type="dxa"/>
        <w:tblInd w:w="85" w:type="dxa"/>
        <w:tblLayout w:type="fixed"/>
        <w:tblLook w:val="04A0" w:firstRow="1" w:lastRow="0" w:firstColumn="1" w:lastColumn="0" w:noHBand="0" w:noVBand="1"/>
      </w:tblPr>
      <w:tblGrid>
        <w:gridCol w:w="1064"/>
        <w:gridCol w:w="1610"/>
        <w:gridCol w:w="1610"/>
        <w:gridCol w:w="1610"/>
        <w:gridCol w:w="1610"/>
        <w:gridCol w:w="1676"/>
      </w:tblGrid>
      <w:tr w:rsidR="00675FB0" w:rsidRPr="000C2B3D" w:rsidTr="00675FB0">
        <w:trPr>
          <w:trHeight w:val="265"/>
        </w:trPr>
        <w:tc>
          <w:tcPr>
            <w:tcW w:w="918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u w:val="single"/>
              </w:rPr>
            </w:pPr>
            <w:r w:rsidRPr="000C2B3D">
              <w:rPr>
                <w:rFonts w:ascii="Arial" w:hAnsi="Arial" w:cs="Arial"/>
                <w:b/>
                <w:bCs/>
                <w:color w:val="000000"/>
                <w:sz w:val="20"/>
                <w:szCs w:val="20"/>
                <w:u w:val="single"/>
              </w:rPr>
              <w:t>Student + Visitor Spending FY20</w:t>
            </w:r>
          </w:p>
        </w:tc>
      </w:tr>
      <w:tr w:rsidR="00675FB0" w:rsidRPr="000C2B3D" w:rsidTr="00675FB0">
        <w:trPr>
          <w:trHeight w:val="59"/>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Impact</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Employment</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Labor Income</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Value Added</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Output</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State Taxes</w:t>
            </w:r>
          </w:p>
        </w:tc>
      </w:tr>
      <w:tr w:rsidR="00675FB0" w:rsidRPr="000C2B3D" w:rsidTr="00675FB0">
        <w:trPr>
          <w:trHeight w:val="265"/>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rPr>
                <w:rFonts w:ascii="Arial" w:hAnsi="Arial" w:cs="Arial"/>
                <w:color w:val="000000"/>
                <w:sz w:val="20"/>
                <w:szCs w:val="20"/>
              </w:rPr>
            </w:pPr>
            <w:r w:rsidRPr="000C2B3D">
              <w:rPr>
                <w:rFonts w:ascii="Arial" w:hAnsi="Arial" w:cs="Arial"/>
                <w:color w:val="000000"/>
                <w:sz w:val="20"/>
                <w:szCs w:val="20"/>
              </w:rPr>
              <w:t>Direct</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color w:val="000000"/>
                <w:sz w:val="20"/>
                <w:szCs w:val="20"/>
              </w:rPr>
              <w:t>512</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$12,676,000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$96,895,000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$112,645,000</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$3,641,000</w:t>
            </w:r>
          </w:p>
        </w:tc>
      </w:tr>
      <w:tr w:rsidR="00675FB0" w:rsidRPr="000C2B3D" w:rsidTr="00675FB0">
        <w:trPr>
          <w:trHeight w:val="265"/>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rPr>
                <w:rFonts w:ascii="Arial" w:hAnsi="Arial" w:cs="Arial"/>
                <w:color w:val="000000"/>
                <w:sz w:val="20"/>
                <w:szCs w:val="20"/>
              </w:rPr>
            </w:pPr>
            <w:r w:rsidRPr="000C2B3D">
              <w:rPr>
                <w:rFonts w:ascii="Arial" w:hAnsi="Arial" w:cs="Arial"/>
                <w:color w:val="000000"/>
                <w:sz w:val="20"/>
                <w:szCs w:val="20"/>
              </w:rPr>
              <w:t>Indirect</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color w:val="000000"/>
                <w:sz w:val="20"/>
                <w:szCs w:val="20"/>
              </w:rPr>
              <w:t>80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$5,419,000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$8,431,000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$15,459,000</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$297,000</w:t>
            </w:r>
          </w:p>
        </w:tc>
      </w:tr>
      <w:tr w:rsidR="00675FB0" w:rsidRPr="000C2B3D" w:rsidTr="00675FB0">
        <w:trPr>
          <w:trHeight w:val="265"/>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rPr>
                <w:rFonts w:ascii="Arial" w:hAnsi="Arial" w:cs="Arial"/>
                <w:color w:val="000000"/>
                <w:sz w:val="20"/>
                <w:szCs w:val="20"/>
              </w:rPr>
            </w:pPr>
            <w:r w:rsidRPr="000C2B3D">
              <w:rPr>
                <w:rFonts w:ascii="Arial" w:hAnsi="Arial" w:cs="Arial"/>
                <w:color w:val="000000"/>
                <w:sz w:val="20"/>
                <w:szCs w:val="20"/>
              </w:rPr>
              <w:t>Induced</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color w:val="000000"/>
                <w:sz w:val="20"/>
                <w:szCs w:val="20"/>
              </w:rPr>
              <w:t>82</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$4,057,000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$7,739,000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$12,985,000</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$323,000</w:t>
            </w:r>
          </w:p>
        </w:tc>
      </w:tr>
      <w:tr w:rsidR="00675FB0" w:rsidRPr="000C2B3D" w:rsidTr="00675FB0">
        <w:trPr>
          <w:trHeight w:val="265"/>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rPr>
                <w:rFonts w:ascii="Arial" w:hAnsi="Arial" w:cs="Arial"/>
                <w:color w:val="000000"/>
                <w:sz w:val="20"/>
                <w:szCs w:val="20"/>
              </w:rPr>
            </w:pPr>
            <w:r w:rsidRPr="000C2B3D">
              <w:rPr>
                <w:rFonts w:ascii="Arial" w:hAnsi="Arial" w:cs="Arial"/>
                <w:color w:val="000000"/>
                <w:sz w:val="20"/>
                <w:szCs w:val="20"/>
              </w:rPr>
              <w:t xml:space="preserve">Total </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color w:val="000000"/>
                <w:sz w:val="20"/>
                <w:szCs w:val="20"/>
              </w:rPr>
              <w:t>674</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$22,153,000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$113,064,000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$141,090,000</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$4,261,000</w:t>
            </w:r>
          </w:p>
        </w:tc>
      </w:tr>
      <w:tr w:rsidR="00675FB0" w:rsidRPr="000C2B3D" w:rsidTr="00675FB0">
        <w:trPr>
          <w:trHeight w:val="69"/>
        </w:trPr>
        <w:tc>
          <w:tcPr>
            <w:tcW w:w="9180" w:type="dxa"/>
            <w:gridSpan w:val="6"/>
            <w:tcBorders>
              <w:top w:val="single" w:sz="4" w:space="0" w:color="auto"/>
              <w:left w:val="nil"/>
              <w:bottom w:val="single" w:sz="4" w:space="0" w:color="auto"/>
              <w:right w:val="nil"/>
            </w:tcBorders>
            <w:shd w:val="clear" w:color="auto" w:fill="auto"/>
            <w:noWrap/>
            <w:vAlign w:val="bottom"/>
            <w:hideMark/>
          </w:tcPr>
          <w:p w:rsidR="00675FB0" w:rsidRPr="000C2B3D" w:rsidRDefault="00675FB0" w:rsidP="001519D4">
            <w:pPr>
              <w:rPr>
                <w:rFonts w:ascii="Arial" w:hAnsi="Arial" w:cs="Arial"/>
                <w:sz w:val="20"/>
                <w:szCs w:val="20"/>
              </w:rPr>
            </w:pPr>
            <w:r w:rsidRPr="000C2B3D">
              <w:rPr>
                <w:rFonts w:ascii="Arial" w:hAnsi="Arial" w:cs="Arial"/>
                <w:sz w:val="20"/>
                <w:szCs w:val="20"/>
              </w:rPr>
              <w:t xml:space="preserve"> </w:t>
            </w:r>
          </w:p>
        </w:tc>
      </w:tr>
      <w:tr w:rsidR="00675FB0" w:rsidRPr="000C2B3D" w:rsidTr="00675FB0">
        <w:trPr>
          <w:trHeight w:val="78"/>
        </w:trPr>
        <w:tc>
          <w:tcPr>
            <w:tcW w:w="9180"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675FB0" w:rsidRPr="000C2B3D" w:rsidRDefault="00675FB0" w:rsidP="001519D4">
            <w:pPr>
              <w:jc w:val="center"/>
              <w:rPr>
                <w:rFonts w:ascii="Arial" w:hAnsi="Arial" w:cs="Arial"/>
                <w:b/>
                <w:bCs/>
                <w:color w:val="000000"/>
                <w:sz w:val="20"/>
                <w:szCs w:val="20"/>
                <w:u w:val="single"/>
              </w:rPr>
            </w:pPr>
            <w:r w:rsidRPr="000C2B3D">
              <w:rPr>
                <w:rFonts w:ascii="Arial" w:hAnsi="Arial" w:cs="Arial"/>
                <w:b/>
                <w:bCs/>
                <w:color w:val="000000"/>
                <w:sz w:val="20"/>
                <w:szCs w:val="20"/>
                <w:u w:val="single"/>
              </w:rPr>
              <w:t xml:space="preserve">Foundation FY20 </w:t>
            </w:r>
          </w:p>
        </w:tc>
      </w:tr>
      <w:tr w:rsidR="00675FB0" w:rsidRPr="000C2B3D" w:rsidTr="00675FB0">
        <w:trPr>
          <w:trHeight w:val="265"/>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Impact</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Employment</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Labor Income</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Value Added</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Output</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State Taxes</w:t>
            </w:r>
          </w:p>
        </w:tc>
      </w:tr>
      <w:tr w:rsidR="00675FB0" w:rsidRPr="000C2B3D" w:rsidTr="00675FB0">
        <w:trPr>
          <w:trHeight w:val="265"/>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rPr>
                <w:rFonts w:ascii="Arial" w:hAnsi="Arial" w:cs="Arial"/>
                <w:color w:val="000000"/>
                <w:sz w:val="20"/>
                <w:szCs w:val="20"/>
              </w:rPr>
            </w:pPr>
            <w:r w:rsidRPr="000C2B3D">
              <w:rPr>
                <w:rFonts w:ascii="Arial" w:hAnsi="Arial" w:cs="Arial"/>
                <w:color w:val="000000"/>
                <w:sz w:val="20"/>
                <w:szCs w:val="20"/>
              </w:rPr>
              <w:t>Direct</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color w:val="000000"/>
                <w:sz w:val="20"/>
                <w:szCs w:val="20"/>
              </w:rPr>
              <w:t>10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$1,498,000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$2,725,000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$2,807,000</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Tax Exempt</w:t>
            </w:r>
          </w:p>
        </w:tc>
      </w:tr>
      <w:tr w:rsidR="00675FB0" w:rsidRPr="000C2B3D" w:rsidTr="00675FB0">
        <w:trPr>
          <w:trHeight w:val="265"/>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rPr>
                <w:rFonts w:ascii="Arial" w:hAnsi="Arial" w:cs="Arial"/>
                <w:color w:val="000000"/>
                <w:sz w:val="20"/>
                <w:szCs w:val="20"/>
              </w:rPr>
            </w:pPr>
            <w:r w:rsidRPr="000C2B3D">
              <w:rPr>
                <w:rFonts w:ascii="Arial" w:hAnsi="Arial" w:cs="Arial"/>
                <w:color w:val="000000"/>
                <w:sz w:val="20"/>
                <w:szCs w:val="20"/>
              </w:rPr>
              <w:t>Indirect</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color w:val="000000"/>
                <w:sz w:val="20"/>
                <w:szCs w:val="20"/>
              </w:rPr>
              <w:t>6</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$389,000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$544,000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$952,000</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$17,000</w:t>
            </w:r>
          </w:p>
        </w:tc>
      </w:tr>
      <w:tr w:rsidR="00675FB0" w:rsidRPr="000C2B3D" w:rsidTr="00675FB0">
        <w:trPr>
          <w:trHeight w:val="265"/>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rPr>
                <w:rFonts w:ascii="Arial" w:hAnsi="Arial" w:cs="Arial"/>
                <w:color w:val="000000"/>
                <w:sz w:val="20"/>
                <w:szCs w:val="20"/>
              </w:rPr>
            </w:pPr>
            <w:r w:rsidRPr="000C2B3D">
              <w:rPr>
                <w:rFonts w:ascii="Arial" w:hAnsi="Arial" w:cs="Arial"/>
                <w:color w:val="000000"/>
                <w:sz w:val="20"/>
                <w:szCs w:val="20"/>
              </w:rPr>
              <w:t>Induced</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color w:val="000000"/>
                <w:sz w:val="20"/>
                <w:szCs w:val="20"/>
              </w:rPr>
              <w:t>9</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$422,000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$807,000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$1,353,000</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$34,000</w:t>
            </w:r>
          </w:p>
        </w:tc>
      </w:tr>
      <w:tr w:rsidR="00675FB0" w:rsidRPr="000C2B3D" w:rsidTr="00675FB0">
        <w:trPr>
          <w:trHeight w:val="265"/>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rPr>
                <w:rFonts w:ascii="Arial" w:hAnsi="Arial" w:cs="Arial"/>
                <w:color w:val="000000"/>
                <w:sz w:val="20"/>
                <w:szCs w:val="20"/>
              </w:rPr>
            </w:pPr>
            <w:r w:rsidRPr="000C2B3D">
              <w:rPr>
                <w:rFonts w:ascii="Arial" w:hAnsi="Arial" w:cs="Arial"/>
                <w:color w:val="000000"/>
                <w:sz w:val="20"/>
                <w:szCs w:val="20"/>
              </w:rPr>
              <w:t>Total</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color w:val="000000"/>
                <w:sz w:val="20"/>
                <w:szCs w:val="20"/>
              </w:rPr>
              <w:t>25</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$2,309,000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$4,076,000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$5,112,000</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$51,000</w:t>
            </w:r>
          </w:p>
        </w:tc>
      </w:tr>
      <w:tr w:rsidR="00675FB0" w:rsidRPr="000C2B3D" w:rsidTr="00675FB0">
        <w:trPr>
          <w:trHeight w:val="141"/>
        </w:trPr>
        <w:tc>
          <w:tcPr>
            <w:tcW w:w="9180" w:type="dxa"/>
            <w:gridSpan w:val="6"/>
            <w:tcBorders>
              <w:top w:val="single" w:sz="4" w:space="0" w:color="auto"/>
              <w:left w:val="nil"/>
              <w:bottom w:val="single" w:sz="4" w:space="0" w:color="auto"/>
              <w:right w:val="nil"/>
            </w:tcBorders>
            <w:shd w:val="clear" w:color="auto" w:fill="auto"/>
            <w:noWrap/>
            <w:vAlign w:val="bottom"/>
            <w:hideMark/>
          </w:tcPr>
          <w:p w:rsidR="00675FB0" w:rsidRPr="000C2B3D" w:rsidRDefault="00675FB0" w:rsidP="001519D4">
            <w:pPr>
              <w:rPr>
                <w:rFonts w:ascii="Arial" w:hAnsi="Arial" w:cs="Arial"/>
                <w:sz w:val="20"/>
                <w:szCs w:val="20"/>
              </w:rPr>
            </w:pPr>
            <w:r w:rsidRPr="000C2B3D">
              <w:rPr>
                <w:rFonts w:ascii="Arial" w:hAnsi="Arial" w:cs="Arial"/>
                <w:sz w:val="20"/>
                <w:szCs w:val="20"/>
              </w:rPr>
              <w:t xml:space="preserve"> </w:t>
            </w:r>
          </w:p>
        </w:tc>
      </w:tr>
      <w:tr w:rsidR="00675FB0" w:rsidRPr="000C2B3D" w:rsidTr="00675FB0">
        <w:trPr>
          <w:trHeight w:val="265"/>
        </w:trPr>
        <w:tc>
          <w:tcPr>
            <w:tcW w:w="918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u w:val="single"/>
              </w:rPr>
            </w:pPr>
            <w:r w:rsidRPr="000C2B3D">
              <w:rPr>
                <w:rFonts w:ascii="Arial" w:hAnsi="Arial" w:cs="Arial"/>
                <w:b/>
                <w:bCs/>
                <w:color w:val="000000"/>
                <w:sz w:val="20"/>
                <w:szCs w:val="20"/>
                <w:u w:val="single"/>
              </w:rPr>
              <w:lastRenderedPageBreak/>
              <w:t>Operations FY20</w:t>
            </w:r>
          </w:p>
        </w:tc>
      </w:tr>
      <w:tr w:rsidR="00675FB0" w:rsidRPr="000C2B3D" w:rsidTr="00675FB0">
        <w:trPr>
          <w:trHeight w:val="265"/>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Impact</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Employment</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Labor Income</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Value Added</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Output</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State Taxes</w:t>
            </w:r>
          </w:p>
        </w:tc>
      </w:tr>
      <w:tr w:rsidR="00675FB0" w:rsidRPr="000C2B3D" w:rsidTr="00675FB0">
        <w:trPr>
          <w:trHeight w:val="265"/>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rPr>
                <w:rFonts w:ascii="Arial" w:hAnsi="Arial" w:cs="Arial"/>
                <w:color w:val="000000"/>
                <w:sz w:val="20"/>
                <w:szCs w:val="20"/>
              </w:rPr>
            </w:pPr>
            <w:r w:rsidRPr="000C2B3D">
              <w:rPr>
                <w:rFonts w:ascii="Arial" w:hAnsi="Arial" w:cs="Arial"/>
                <w:color w:val="000000"/>
                <w:sz w:val="20"/>
                <w:szCs w:val="20"/>
              </w:rPr>
              <w:t>Direct</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color w:val="000000"/>
                <w:sz w:val="20"/>
                <w:szCs w:val="20"/>
              </w:rPr>
              <w:t>11,204</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$590,602,000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$590,602,000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$872,257,000</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$14,373,000</w:t>
            </w:r>
          </w:p>
        </w:tc>
      </w:tr>
      <w:tr w:rsidR="00675FB0" w:rsidRPr="000C2B3D" w:rsidTr="00675FB0">
        <w:trPr>
          <w:trHeight w:val="265"/>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rPr>
                <w:rFonts w:ascii="Arial" w:hAnsi="Arial" w:cs="Arial"/>
                <w:color w:val="000000"/>
                <w:sz w:val="20"/>
                <w:szCs w:val="20"/>
              </w:rPr>
            </w:pPr>
            <w:r w:rsidRPr="000C2B3D">
              <w:rPr>
                <w:rFonts w:ascii="Arial" w:hAnsi="Arial" w:cs="Arial"/>
                <w:color w:val="000000"/>
                <w:sz w:val="20"/>
                <w:szCs w:val="20"/>
              </w:rPr>
              <w:t>Indirect</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color w:val="000000"/>
                <w:sz w:val="20"/>
                <w:szCs w:val="20"/>
              </w:rPr>
              <w:t>2,332</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$146,406,000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$208,207,000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$346,110,000</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$1,987,000</w:t>
            </w:r>
          </w:p>
        </w:tc>
      </w:tr>
      <w:tr w:rsidR="00675FB0" w:rsidRPr="000C2B3D" w:rsidTr="00675FB0">
        <w:trPr>
          <w:trHeight w:val="265"/>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rPr>
                <w:rFonts w:ascii="Arial" w:hAnsi="Arial" w:cs="Arial"/>
                <w:color w:val="000000"/>
                <w:sz w:val="20"/>
                <w:szCs w:val="20"/>
              </w:rPr>
            </w:pPr>
            <w:r w:rsidRPr="000C2B3D">
              <w:rPr>
                <w:rFonts w:ascii="Arial" w:hAnsi="Arial" w:cs="Arial"/>
                <w:color w:val="000000"/>
                <w:sz w:val="20"/>
                <w:szCs w:val="20"/>
              </w:rPr>
              <w:t>Induced</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color w:val="000000"/>
                <w:sz w:val="20"/>
                <w:szCs w:val="20"/>
              </w:rPr>
              <w:t>3,292</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$163,317,000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$311,978,000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$523,405,000</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$13,035,000</w:t>
            </w:r>
          </w:p>
        </w:tc>
      </w:tr>
      <w:tr w:rsidR="00675FB0" w:rsidRPr="000C2B3D" w:rsidTr="00675FB0">
        <w:trPr>
          <w:trHeight w:val="265"/>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rPr>
                <w:rFonts w:ascii="Arial" w:hAnsi="Arial" w:cs="Arial"/>
                <w:color w:val="000000"/>
                <w:sz w:val="20"/>
                <w:szCs w:val="20"/>
              </w:rPr>
            </w:pPr>
            <w:r w:rsidRPr="000C2B3D">
              <w:rPr>
                <w:rFonts w:ascii="Arial" w:hAnsi="Arial" w:cs="Arial"/>
                <w:color w:val="000000"/>
                <w:sz w:val="20"/>
                <w:szCs w:val="20"/>
              </w:rPr>
              <w:t>Total</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color w:val="000000"/>
                <w:sz w:val="20"/>
                <w:szCs w:val="20"/>
              </w:rPr>
              <w:t>16,827</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$900,326,000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$1,110,787,000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$1,741,772,000</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$29,395,000</w:t>
            </w:r>
          </w:p>
        </w:tc>
      </w:tr>
      <w:tr w:rsidR="00675FB0" w:rsidRPr="000C2B3D" w:rsidTr="00675FB0">
        <w:trPr>
          <w:trHeight w:val="93"/>
        </w:trPr>
        <w:tc>
          <w:tcPr>
            <w:tcW w:w="9180" w:type="dxa"/>
            <w:gridSpan w:val="6"/>
            <w:tcBorders>
              <w:top w:val="single" w:sz="4" w:space="0" w:color="auto"/>
              <w:left w:val="nil"/>
              <w:bottom w:val="single" w:sz="4" w:space="0" w:color="auto"/>
              <w:right w:val="nil"/>
            </w:tcBorders>
            <w:shd w:val="clear" w:color="auto" w:fill="auto"/>
            <w:noWrap/>
            <w:vAlign w:val="bottom"/>
            <w:hideMark/>
          </w:tcPr>
          <w:p w:rsidR="00675FB0" w:rsidRPr="000C2B3D" w:rsidRDefault="00675FB0" w:rsidP="001519D4">
            <w:pPr>
              <w:rPr>
                <w:rFonts w:ascii="Arial" w:hAnsi="Arial" w:cs="Arial"/>
                <w:sz w:val="20"/>
                <w:szCs w:val="20"/>
              </w:rPr>
            </w:pPr>
            <w:r w:rsidRPr="000C2B3D">
              <w:rPr>
                <w:rFonts w:ascii="Arial" w:hAnsi="Arial" w:cs="Arial"/>
                <w:sz w:val="20"/>
                <w:szCs w:val="20"/>
              </w:rPr>
              <w:t xml:space="preserve"> </w:t>
            </w:r>
          </w:p>
        </w:tc>
      </w:tr>
      <w:tr w:rsidR="00675FB0" w:rsidRPr="000C2B3D" w:rsidTr="00675FB0">
        <w:trPr>
          <w:trHeight w:val="69"/>
        </w:trPr>
        <w:tc>
          <w:tcPr>
            <w:tcW w:w="9180"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675FB0" w:rsidRPr="000C2B3D" w:rsidRDefault="00675FB0" w:rsidP="001519D4">
            <w:pPr>
              <w:jc w:val="center"/>
              <w:rPr>
                <w:rFonts w:ascii="Arial" w:hAnsi="Arial" w:cs="Arial"/>
                <w:b/>
                <w:bCs/>
                <w:color w:val="000000"/>
                <w:sz w:val="20"/>
                <w:szCs w:val="20"/>
                <w:u w:val="single"/>
              </w:rPr>
            </w:pPr>
            <w:r w:rsidRPr="000C2B3D">
              <w:rPr>
                <w:rFonts w:ascii="Arial" w:hAnsi="Arial" w:cs="Arial"/>
                <w:b/>
                <w:bCs/>
                <w:color w:val="000000"/>
                <w:sz w:val="20"/>
                <w:szCs w:val="20"/>
                <w:u w:val="single"/>
              </w:rPr>
              <w:t xml:space="preserve">Annual Impact FY20 </w:t>
            </w:r>
          </w:p>
        </w:tc>
      </w:tr>
      <w:tr w:rsidR="00675FB0" w:rsidRPr="000C2B3D" w:rsidTr="00675FB0">
        <w:trPr>
          <w:trHeight w:val="265"/>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Impact</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Employment</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Labor Income</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Value Added</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Output</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State Taxes</w:t>
            </w:r>
          </w:p>
        </w:tc>
      </w:tr>
      <w:tr w:rsidR="00675FB0" w:rsidRPr="000C2B3D" w:rsidTr="00675FB0">
        <w:trPr>
          <w:trHeight w:val="265"/>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rPr>
                <w:rFonts w:ascii="Arial" w:hAnsi="Arial" w:cs="Arial"/>
                <w:color w:val="000000"/>
                <w:sz w:val="20"/>
                <w:szCs w:val="20"/>
              </w:rPr>
            </w:pPr>
            <w:r w:rsidRPr="000C2B3D">
              <w:rPr>
                <w:rFonts w:ascii="Arial" w:hAnsi="Arial" w:cs="Arial"/>
                <w:color w:val="000000"/>
                <w:sz w:val="20"/>
                <w:szCs w:val="20"/>
              </w:rPr>
              <w:t>Direct</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color w:val="000000"/>
                <w:sz w:val="20"/>
                <w:szCs w:val="20"/>
              </w:rPr>
              <w:t>11,727</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$604,776,000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$690,222,000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$987,709,000</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$3,641,000</w:t>
            </w:r>
          </w:p>
        </w:tc>
      </w:tr>
      <w:tr w:rsidR="00675FB0" w:rsidRPr="000C2B3D" w:rsidTr="00675FB0">
        <w:trPr>
          <w:trHeight w:val="265"/>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rPr>
                <w:rFonts w:ascii="Arial" w:hAnsi="Arial" w:cs="Arial"/>
                <w:color w:val="000000"/>
                <w:sz w:val="20"/>
                <w:szCs w:val="20"/>
              </w:rPr>
            </w:pPr>
            <w:r w:rsidRPr="000C2B3D">
              <w:rPr>
                <w:rFonts w:ascii="Arial" w:hAnsi="Arial" w:cs="Arial"/>
                <w:color w:val="000000"/>
                <w:sz w:val="20"/>
                <w:szCs w:val="20"/>
              </w:rPr>
              <w:t>Indirect</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color w:val="000000"/>
                <w:sz w:val="20"/>
                <w:szCs w:val="20"/>
              </w:rPr>
              <w:t>2,418</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$152,215,000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$217,182,000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$362,521,000</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$2,301,000</w:t>
            </w:r>
          </w:p>
        </w:tc>
      </w:tr>
      <w:tr w:rsidR="00675FB0" w:rsidRPr="000C2B3D" w:rsidTr="00675FB0">
        <w:trPr>
          <w:trHeight w:val="265"/>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rPr>
                <w:rFonts w:ascii="Arial" w:hAnsi="Arial" w:cs="Arial"/>
                <w:color w:val="000000"/>
                <w:sz w:val="20"/>
                <w:szCs w:val="20"/>
              </w:rPr>
            </w:pPr>
            <w:r w:rsidRPr="000C2B3D">
              <w:rPr>
                <w:rFonts w:ascii="Arial" w:hAnsi="Arial" w:cs="Arial"/>
                <w:color w:val="000000"/>
                <w:sz w:val="20"/>
                <w:szCs w:val="20"/>
              </w:rPr>
              <w:t>Induced</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color w:val="000000"/>
                <w:sz w:val="20"/>
                <w:szCs w:val="20"/>
              </w:rPr>
              <w:t>3,382</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$167,796,000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$320,523,000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$537,743,000</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$13,392,000</w:t>
            </w:r>
          </w:p>
        </w:tc>
      </w:tr>
      <w:tr w:rsidR="00675FB0" w:rsidRPr="000C2B3D" w:rsidTr="00675FB0">
        <w:trPr>
          <w:trHeight w:val="265"/>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rPr>
                <w:rFonts w:ascii="Arial" w:hAnsi="Arial" w:cs="Arial"/>
                <w:color w:val="000000"/>
                <w:sz w:val="20"/>
                <w:szCs w:val="20"/>
              </w:rPr>
            </w:pPr>
            <w:r w:rsidRPr="000C2B3D">
              <w:rPr>
                <w:rFonts w:ascii="Arial" w:hAnsi="Arial" w:cs="Arial"/>
                <w:color w:val="000000"/>
                <w:sz w:val="20"/>
                <w:szCs w:val="20"/>
              </w:rPr>
              <w:t>Total</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color w:val="000000"/>
                <w:sz w:val="20"/>
                <w:szCs w:val="20"/>
              </w:rPr>
              <w:t>17,526</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$924,787,000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$1,227,927,000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$1,887,974,000</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$33,707,000</w:t>
            </w:r>
          </w:p>
        </w:tc>
      </w:tr>
    </w:tbl>
    <w:p w:rsidR="00675FB0" w:rsidRPr="000C2B3D" w:rsidRDefault="00675FB0" w:rsidP="001519D4">
      <w:pPr>
        <w:rPr>
          <w:rFonts w:ascii="Arial" w:hAnsi="Arial" w:cs="Arial"/>
          <w:sz w:val="20"/>
          <w:szCs w:val="20"/>
        </w:rPr>
      </w:pPr>
    </w:p>
    <w:tbl>
      <w:tblPr>
        <w:tblW w:w="9180" w:type="dxa"/>
        <w:tblInd w:w="85" w:type="dxa"/>
        <w:tblLayout w:type="fixed"/>
        <w:tblLook w:val="04A0" w:firstRow="1" w:lastRow="0" w:firstColumn="1" w:lastColumn="0" w:noHBand="0" w:noVBand="1"/>
      </w:tblPr>
      <w:tblGrid>
        <w:gridCol w:w="1066"/>
        <w:gridCol w:w="1613"/>
        <w:gridCol w:w="1613"/>
        <w:gridCol w:w="1613"/>
        <w:gridCol w:w="1613"/>
        <w:gridCol w:w="1662"/>
      </w:tblGrid>
      <w:tr w:rsidR="00675FB0" w:rsidRPr="000C2B3D" w:rsidTr="00675FB0">
        <w:trPr>
          <w:trHeight w:val="293"/>
        </w:trPr>
        <w:tc>
          <w:tcPr>
            <w:tcW w:w="918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u w:val="single"/>
              </w:rPr>
            </w:pPr>
            <w:r w:rsidRPr="000C2B3D">
              <w:rPr>
                <w:rFonts w:ascii="Arial" w:hAnsi="Arial" w:cs="Arial"/>
                <w:b/>
                <w:bCs/>
                <w:color w:val="000000"/>
                <w:sz w:val="20"/>
                <w:szCs w:val="20"/>
                <w:u w:val="single"/>
              </w:rPr>
              <w:t>Capital Spending FY20</w:t>
            </w:r>
          </w:p>
        </w:tc>
      </w:tr>
      <w:tr w:rsidR="00675FB0" w:rsidRPr="000C2B3D" w:rsidTr="00675FB0">
        <w:trPr>
          <w:trHeight w:val="293"/>
        </w:trPr>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Impact</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Employment</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Labor Income</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Value Added</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Output</w:t>
            </w:r>
          </w:p>
        </w:tc>
        <w:tc>
          <w:tcPr>
            <w:tcW w:w="1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State Taxes</w:t>
            </w:r>
          </w:p>
        </w:tc>
      </w:tr>
      <w:tr w:rsidR="00675FB0" w:rsidRPr="000C2B3D" w:rsidTr="00675FB0">
        <w:trPr>
          <w:trHeight w:val="293"/>
        </w:trPr>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rPr>
                <w:rFonts w:ascii="Arial" w:hAnsi="Arial" w:cs="Arial"/>
                <w:color w:val="000000"/>
                <w:sz w:val="20"/>
                <w:szCs w:val="20"/>
              </w:rPr>
            </w:pPr>
            <w:r w:rsidRPr="000C2B3D">
              <w:rPr>
                <w:rFonts w:ascii="Arial" w:hAnsi="Arial" w:cs="Arial"/>
                <w:color w:val="000000"/>
                <w:sz w:val="20"/>
                <w:szCs w:val="20"/>
              </w:rPr>
              <w:t>Direct</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color w:val="000000"/>
                <w:sz w:val="20"/>
                <w:szCs w:val="20"/>
              </w:rPr>
              <w:t>583</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$38,706,000</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$51,256,000</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$82,239,000</w:t>
            </w:r>
          </w:p>
        </w:tc>
        <w:tc>
          <w:tcPr>
            <w:tcW w:w="16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Tax Exempt</w:t>
            </w:r>
          </w:p>
        </w:tc>
      </w:tr>
      <w:tr w:rsidR="00675FB0" w:rsidRPr="000C2B3D" w:rsidTr="00675FB0">
        <w:trPr>
          <w:trHeight w:val="293"/>
        </w:trPr>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rPr>
                <w:rFonts w:ascii="Arial" w:hAnsi="Arial" w:cs="Arial"/>
                <w:color w:val="000000"/>
                <w:sz w:val="20"/>
                <w:szCs w:val="20"/>
              </w:rPr>
            </w:pPr>
            <w:r w:rsidRPr="000C2B3D">
              <w:rPr>
                <w:rFonts w:ascii="Arial" w:hAnsi="Arial" w:cs="Arial"/>
                <w:color w:val="000000"/>
                <w:sz w:val="20"/>
                <w:szCs w:val="20"/>
              </w:rPr>
              <w:t>Indirect</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color w:val="000000"/>
                <w:sz w:val="20"/>
                <w:szCs w:val="20"/>
              </w:rPr>
              <w:t>113</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$7,788,000</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$12,499,000</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$23,067,000</w:t>
            </w:r>
          </w:p>
        </w:tc>
        <w:tc>
          <w:tcPr>
            <w:tcW w:w="16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$481,000</w:t>
            </w:r>
          </w:p>
        </w:tc>
      </w:tr>
      <w:tr w:rsidR="00675FB0" w:rsidRPr="000C2B3D" w:rsidTr="00675FB0">
        <w:trPr>
          <w:trHeight w:val="293"/>
        </w:trPr>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rPr>
                <w:rFonts w:ascii="Arial" w:hAnsi="Arial" w:cs="Arial"/>
                <w:color w:val="000000"/>
                <w:sz w:val="20"/>
                <w:szCs w:val="20"/>
              </w:rPr>
            </w:pPr>
            <w:r w:rsidRPr="000C2B3D">
              <w:rPr>
                <w:rFonts w:ascii="Arial" w:hAnsi="Arial" w:cs="Arial"/>
                <w:color w:val="000000"/>
                <w:sz w:val="20"/>
                <w:szCs w:val="20"/>
              </w:rPr>
              <w:t>Induced</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color w:val="000000"/>
                <w:sz w:val="20"/>
                <w:szCs w:val="20"/>
              </w:rPr>
              <w:t>208</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$10,308,000</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$19,661,000</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$32,991,000</w:t>
            </w:r>
          </w:p>
        </w:tc>
        <w:tc>
          <w:tcPr>
            <w:tcW w:w="16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$821,000</w:t>
            </w:r>
          </w:p>
        </w:tc>
      </w:tr>
      <w:tr w:rsidR="00675FB0" w:rsidRPr="000C2B3D" w:rsidTr="00675FB0">
        <w:trPr>
          <w:trHeight w:val="293"/>
        </w:trPr>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rPr>
                <w:rFonts w:ascii="Arial" w:hAnsi="Arial" w:cs="Arial"/>
                <w:color w:val="000000"/>
                <w:sz w:val="20"/>
                <w:szCs w:val="20"/>
              </w:rPr>
            </w:pPr>
            <w:r w:rsidRPr="000C2B3D">
              <w:rPr>
                <w:rFonts w:ascii="Arial" w:hAnsi="Arial" w:cs="Arial"/>
                <w:color w:val="000000"/>
                <w:sz w:val="20"/>
                <w:szCs w:val="20"/>
              </w:rPr>
              <w:t>Total</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color w:val="000000"/>
                <w:sz w:val="20"/>
                <w:szCs w:val="20"/>
              </w:rPr>
              <w:t>904</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$56,801,000</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$83,417,000</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$138,297,000</w:t>
            </w:r>
          </w:p>
        </w:tc>
        <w:tc>
          <w:tcPr>
            <w:tcW w:w="16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$1,302,000</w:t>
            </w:r>
          </w:p>
        </w:tc>
      </w:tr>
      <w:tr w:rsidR="00675FB0" w:rsidRPr="000C2B3D" w:rsidTr="00675FB0">
        <w:trPr>
          <w:trHeight w:val="53"/>
        </w:trPr>
        <w:tc>
          <w:tcPr>
            <w:tcW w:w="9180" w:type="dxa"/>
            <w:gridSpan w:val="6"/>
            <w:tcBorders>
              <w:top w:val="single" w:sz="4" w:space="0" w:color="auto"/>
              <w:left w:val="nil"/>
              <w:bottom w:val="single" w:sz="4" w:space="0" w:color="auto"/>
              <w:right w:val="nil"/>
            </w:tcBorders>
            <w:shd w:val="clear" w:color="auto" w:fill="auto"/>
            <w:noWrap/>
            <w:vAlign w:val="bottom"/>
            <w:hideMark/>
          </w:tcPr>
          <w:p w:rsidR="00675FB0" w:rsidRPr="000C2B3D" w:rsidRDefault="00675FB0" w:rsidP="001519D4">
            <w:pPr>
              <w:rPr>
                <w:rFonts w:ascii="Arial" w:hAnsi="Arial" w:cs="Arial"/>
                <w:sz w:val="20"/>
                <w:szCs w:val="20"/>
              </w:rPr>
            </w:pPr>
            <w:r w:rsidRPr="000C2B3D">
              <w:rPr>
                <w:rFonts w:ascii="Arial" w:hAnsi="Arial" w:cs="Arial"/>
                <w:sz w:val="20"/>
                <w:szCs w:val="20"/>
              </w:rPr>
              <w:t xml:space="preserve"> </w:t>
            </w:r>
          </w:p>
        </w:tc>
      </w:tr>
      <w:tr w:rsidR="00675FB0" w:rsidRPr="000C2B3D" w:rsidTr="00675FB0">
        <w:trPr>
          <w:trHeight w:val="293"/>
        </w:trPr>
        <w:tc>
          <w:tcPr>
            <w:tcW w:w="918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u w:val="single"/>
              </w:rPr>
            </w:pPr>
            <w:r w:rsidRPr="000C2B3D">
              <w:rPr>
                <w:rFonts w:ascii="Arial" w:hAnsi="Arial" w:cs="Arial"/>
                <w:b/>
                <w:bCs/>
                <w:color w:val="000000"/>
                <w:sz w:val="20"/>
                <w:szCs w:val="20"/>
                <w:u w:val="single"/>
              </w:rPr>
              <w:t>Capital Spending FY11-FY20</w:t>
            </w:r>
          </w:p>
        </w:tc>
      </w:tr>
      <w:tr w:rsidR="00675FB0" w:rsidRPr="000C2B3D" w:rsidTr="00675FB0">
        <w:trPr>
          <w:trHeight w:val="293"/>
        </w:trPr>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Impact</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Employment</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Labor Income</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Value Added</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Output</w:t>
            </w:r>
          </w:p>
        </w:tc>
        <w:tc>
          <w:tcPr>
            <w:tcW w:w="1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jc w:val="center"/>
              <w:rPr>
                <w:rFonts w:ascii="Arial" w:hAnsi="Arial" w:cs="Arial"/>
                <w:b/>
                <w:bCs/>
                <w:color w:val="000000"/>
                <w:sz w:val="20"/>
                <w:szCs w:val="20"/>
              </w:rPr>
            </w:pPr>
            <w:r w:rsidRPr="000C2B3D">
              <w:rPr>
                <w:rFonts w:ascii="Arial" w:hAnsi="Arial" w:cs="Arial"/>
                <w:b/>
                <w:bCs/>
                <w:color w:val="000000"/>
                <w:sz w:val="20"/>
                <w:szCs w:val="20"/>
              </w:rPr>
              <w:t>State Taxes</w:t>
            </w:r>
          </w:p>
        </w:tc>
      </w:tr>
      <w:tr w:rsidR="00675FB0" w:rsidRPr="000C2B3D" w:rsidTr="00675FB0">
        <w:trPr>
          <w:trHeight w:val="293"/>
        </w:trPr>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rPr>
                <w:rFonts w:ascii="Arial" w:hAnsi="Arial" w:cs="Arial"/>
                <w:color w:val="000000"/>
                <w:sz w:val="20"/>
                <w:szCs w:val="20"/>
              </w:rPr>
            </w:pPr>
            <w:r w:rsidRPr="000C2B3D">
              <w:rPr>
                <w:rFonts w:ascii="Arial" w:hAnsi="Arial" w:cs="Arial"/>
                <w:color w:val="000000"/>
                <w:sz w:val="20"/>
                <w:szCs w:val="20"/>
              </w:rPr>
              <w:t>Direct</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color w:val="000000"/>
                <w:sz w:val="20"/>
                <w:szCs w:val="20"/>
              </w:rPr>
              <w:t>4,984</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$328,596,000</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$441,474,000</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$710,998,000</w:t>
            </w:r>
          </w:p>
        </w:tc>
        <w:tc>
          <w:tcPr>
            <w:tcW w:w="16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Tax Exempt</w:t>
            </w:r>
          </w:p>
        </w:tc>
      </w:tr>
      <w:tr w:rsidR="00675FB0" w:rsidRPr="000C2B3D" w:rsidTr="00675FB0">
        <w:trPr>
          <w:trHeight w:val="293"/>
        </w:trPr>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rPr>
                <w:rFonts w:ascii="Arial" w:hAnsi="Arial" w:cs="Arial"/>
                <w:color w:val="000000"/>
                <w:sz w:val="20"/>
                <w:szCs w:val="20"/>
              </w:rPr>
            </w:pPr>
            <w:r w:rsidRPr="000C2B3D">
              <w:rPr>
                <w:rFonts w:ascii="Arial" w:hAnsi="Arial" w:cs="Arial"/>
                <w:color w:val="000000"/>
                <w:sz w:val="20"/>
                <w:szCs w:val="20"/>
              </w:rPr>
              <w:t>Indirect</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color w:val="000000"/>
                <w:sz w:val="20"/>
                <w:szCs w:val="20"/>
              </w:rPr>
              <w:t>984</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$67,588,000</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$108,638,000</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$200,869,000</w:t>
            </w:r>
          </w:p>
        </w:tc>
        <w:tc>
          <w:tcPr>
            <w:tcW w:w="16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$4,191,000</w:t>
            </w:r>
          </w:p>
        </w:tc>
      </w:tr>
      <w:tr w:rsidR="00675FB0" w:rsidRPr="000C2B3D" w:rsidTr="00675FB0">
        <w:trPr>
          <w:trHeight w:val="293"/>
        </w:trPr>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rPr>
                <w:rFonts w:ascii="Arial" w:hAnsi="Arial" w:cs="Arial"/>
                <w:color w:val="000000"/>
                <w:sz w:val="20"/>
                <w:szCs w:val="20"/>
              </w:rPr>
            </w:pPr>
            <w:r w:rsidRPr="000C2B3D">
              <w:rPr>
                <w:rFonts w:ascii="Arial" w:hAnsi="Arial" w:cs="Arial"/>
                <w:color w:val="000000"/>
                <w:sz w:val="20"/>
                <w:szCs w:val="20"/>
              </w:rPr>
              <w:t>Induced</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color w:val="000000"/>
                <w:sz w:val="20"/>
                <w:szCs w:val="20"/>
              </w:rPr>
              <w:t>1,771</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$87,883,000</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$167,635,000</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$281,284,000</w:t>
            </w:r>
          </w:p>
        </w:tc>
        <w:tc>
          <w:tcPr>
            <w:tcW w:w="16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$7,000,000</w:t>
            </w:r>
          </w:p>
        </w:tc>
      </w:tr>
      <w:tr w:rsidR="00675FB0" w:rsidRPr="000C2B3D" w:rsidTr="00675FB0">
        <w:trPr>
          <w:trHeight w:val="293"/>
        </w:trPr>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5FB0" w:rsidRPr="000C2B3D" w:rsidRDefault="00675FB0" w:rsidP="001519D4">
            <w:pPr>
              <w:rPr>
                <w:rFonts w:ascii="Arial" w:hAnsi="Arial" w:cs="Arial"/>
                <w:color w:val="000000"/>
                <w:sz w:val="20"/>
                <w:szCs w:val="20"/>
              </w:rPr>
            </w:pPr>
            <w:r w:rsidRPr="000C2B3D">
              <w:rPr>
                <w:rFonts w:ascii="Arial" w:hAnsi="Arial" w:cs="Arial"/>
                <w:color w:val="000000"/>
                <w:sz w:val="20"/>
                <w:szCs w:val="20"/>
              </w:rPr>
              <w:t>Total</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color w:val="000000"/>
                <w:sz w:val="20"/>
                <w:szCs w:val="20"/>
              </w:rPr>
              <w:t>7,740</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$484,066,000</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$717,746,000</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$1,193,151,000</w:t>
            </w:r>
          </w:p>
        </w:tc>
        <w:tc>
          <w:tcPr>
            <w:tcW w:w="16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FB0" w:rsidRPr="000C2B3D" w:rsidRDefault="00675FB0" w:rsidP="001519D4">
            <w:pPr>
              <w:jc w:val="right"/>
              <w:rPr>
                <w:rFonts w:ascii="Arial" w:hAnsi="Arial" w:cs="Arial"/>
                <w:color w:val="000000"/>
                <w:sz w:val="20"/>
                <w:szCs w:val="20"/>
              </w:rPr>
            </w:pPr>
            <w:r w:rsidRPr="000C2B3D">
              <w:rPr>
                <w:rFonts w:ascii="Arial" w:hAnsi="Arial" w:cs="Arial"/>
                <w:sz w:val="20"/>
                <w:szCs w:val="20"/>
              </w:rPr>
              <w:t>$11,191,000</w:t>
            </w:r>
          </w:p>
        </w:tc>
      </w:tr>
    </w:tbl>
    <w:p w:rsidR="00675FB0" w:rsidRPr="000C2B3D" w:rsidRDefault="00675FB0" w:rsidP="001519D4">
      <w:pPr>
        <w:jc w:val="both"/>
        <w:rPr>
          <w:rFonts w:ascii="Arial" w:hAnsi="Arial" w:cs="Arial"/>
          <w:sz w:val="20"/>
          <w:szCs w:val="20"/>
        </w:rPr>
      </w:pPr>
    </w:p>
    <w:p w:rsidR="00675FB0" w:rsidRPr="000C2B3D" w:rsidRDefault="00675FB0" w:rsidP="001519D4">
      <w:pPr>
        <w:spacing w:after="0"/>
        <w:rPr>
          <w:rFonts w:ascii="Arial" w:eastAsia="Times New Roman" w:hAnsi="Arial" w:cs="Arial"/>
          <w:sz w:val="20"/>
          <w:szCs w:val="20"/>
        </w:rPr>
      </w:pPr>
    </w:p>
    <w:sectPr w:rsidR="00675FB0" w:rsidRPr="000C2B3D">
      <w:footerReference w:type="default" r:id="rId31"/>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4BE45C8C" w16cex:dateUtc="2021-06-28T15:17:00Z"/>
  <w16cex:commentExtensible w16cex:durableId="02216F3C" w16cex:dateUtc="2021-06-28T15:23:00Z"/>
  <w16cex:commentExtensible w16cex:durableId="1CDC9DF7" w16cex:dateUtc="2021-06-28T15:57:00Z"/>
  <w16cex:commentExtensible w16cex:durableId="0FE6BC99" w16cex:dateUtc="2021-06-28T16:05:00Z"/>
  <w16cex:commentExtensible w16cex:durableId="5CFDC2FE" w16cex:dateUtc="2021-06-28T18:39:00Z"/>
  <w16cex:commentExtensible w16cex:durableId="10AEC591" w16cex:dateUtc="2021-06-28T18:51:00Z"/>
  <w16cex:commentExtensible w16cex:durableId="54AF6C5F" w16cex:dateUtc="2021-06-28T19:12:00Z"/>
  <w16cex:commentExtensible w16cex:durableId="4E477127" w16cex:dateUtc="2021-06-28T19:2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BF9" w:rsidRDefault="00A81BF9" w:rsidP="00B16E2F">
      <w:pPr>
        <w:spacing w:after="0" w:line="240" w:lineRule="auto"/>
      </w:pPr>
      <w:r>
        <w:separator/>
      </w:r>
    </w:p>
  </w:endnote>
  <w:endnote w:type="continuationSeparator" w:id="0">
    <w:p w:rsidR="00A81BF9" w:rsidRDefault="00A81BF9" w:rsidP="00B16E2F">
      <w:pPr>
        <w:spacing w:after="0" w:line="240" w:lineRule="auto"/>
      </w:pPr>
      <w:r>
        <w:continuationSeparator/>
      </w:r>
    </w:p>
  </w:endnote>
  <w:endnote w:type="continuationNotice" w:id="1">
    <w:p w:rsidR="00A81BF9" w:rsidRDefault="00A81B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4347114"/>
      <w:docPartObj>
        <w:docPartGallery w:val="Page Numbers (Bottom of Page)"/>
        <w:docPartUnique/>
      </w:docPartObj>
    </w:sdtPr>
    <w:sdtEndPr>
      <w:rPr>
        <w:noProof/>
      </w:rPr>
    </w:sdtEndPr>
    <w:sdtContent>
      <w:p w:rsidR="001B3FD5" w:rsidRDefault="001B3FD5">
        <w:pPr>
          <w:pStyle w:val="Footer"/>
          <w:jc w:val="center"/>
        </w:pPr>
        <w:r>
          <w:fldChar w:fldCharType="begin"/>
        </w:r>
        <w:r>
          <w:instrText xml:space="preserve"> PAGE   \* MERGEFORMAT </w:instrText>
        </w:r>
        <w:r>
          <w:fldChar w:fldCharType="separate"/>
        </w:r>
        <w:r w:rsidR="002D4DCA">
          <w:rPr>
            <w:noProof/>
          </w:rPr>
          <w:t>21</w:t>
        </w:r>
        <w:r>
          <w:rPr>
            <w:noProof/>
          </w:rPr>
          <w:fldChar w:fldCharType="end"/>
        </w:r>
      </w:p>
    </w:sdtContent>
  </w:sdt>
  <w:p w:rsidR="001B3FD5" w:rsidRDefault="001B3FD5" w:rsidP="009C6D15">
    <w:pPr>
      <w:pStyle w:val="Footer"/>
      <w:tabs>
        <w:tab w:val="clear" w:pos="4680"/>
        <w:tab w:val="clear" w:pos="9360"/>
        <w:tab w:val="left" w:pos="900"/>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919772"/>
      <w:docPartObj>
        <w:docPartGallery w:val="Page Numbers (Bottom of Page)"/>
        <w:docPartUnique/>
      </w:docPartObj>
    </w:sdtPr>
    <w:sdtEndPr>
      <w:rPr>
        <w:noProof/>
      </w:rPr>
    </w:sdtEndPr>
    <w:sdtContent>
      <w:p w:rsidR="001B3FD5" w:rsidRDefault="001B3FD5">
        <w:pPr>
          <w:pStyle w:val="Footer"/>
          <w:jc w:val="center"/>
        </w:pPr>
        <w:r>
          <w:fldChar w:fldCharType="begin"/>
        </w:r>
        <w:r>
          <w:instrText xml:space="preserve"> PAGE   \* MERGEFORMAT </w:instrText>
        </w:r>
        <w:r>
          <w:fldChar w:fldCharType="separate"/>
        </w:r>
        <w:r w:rsidR="002D4DCA">
          <w:rPr>
            <w:noProof/>
          </w:rPr>
          <w:t>6</w:t>
        </w:r>
        <w:r>
          <w:rPr>
            <w:noProof/>
          </w:rPr>
          <w:fldChar w:fldCharType="end"/>
        </w:r>
      </w:p>
    </w:sdtContent>
  </w:sdt>
  <w:p w:rsidR="001B3FD5" w:rsidRDefault="001B3F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BF9" w:rsidRDefault="00A81BF9" w:rsidP="00B16E2F">
      <w:pPr>
        <w:spacing w:after="0" w:line="240" w:lineRule="auto"/>
      </w:pPr>
      <w:r>
        <w:separator/>
      </w:r>
    </w:p>
  </w:footnote>
  <w:footnote w:type="continuationSeparator" w:id="0">
    <w:p w:rsidR="00A81BF9" w:rsidRDefault="00A81BF9" w:rsidP="00B16E2F">
      <w:pPr>
        <w:spacing w:after="0" w:line="240" w:lineRule="auto"/>
      </w:pPr>
      <w:r>
        <w:continuationSeparator/>
      </w:r>
    </w:p>
  </w:footnote>
  <w:footnote w:type="continuationNotice" w:id="1">
    <w:p w:rsidR="00A81BF9" w:rsidRDefault="00A81BF9">
      <w:pPr>
        <w:spacing w:after="0" w:line="240" w:lineRule="auto"/>
      </w:pPr>
    </w:p>
  </w:footnote>
  <w:footnote w:id="2">
    <w:p w:rsidR="001B3FD5" w:rsidRDefault="001B3FD5" w:rsidP="00675FB0">
      <w:pPr>
        <w:pStyle w:val="FootnoteText"/>
      </w:pPr>
      <w:r>
        <w:rPr>
          <w:rStyle w:val="FootnoteReference"/>
        </w:rPr>
        <w:footnoteRef/>
      </w:r>
      <w:r>
        <w:t xml:space="preserve"> Analysis and report prepared by Dr. Terry Clower and Dr. Keith Waters, Center for Regional Analysis, Schar School of Policy and Government, George Mason University</w:t>
      </w:r>
    </w:p>
  </w:footnote>
  <w:footnote w:id="3">
    <w:p w:rsidR="001B3FD5" w:rsidRDefault="001B3FD5" w:rsidP="00675FB0">
      <w:pPr>
        <w:pStyle w:val="FootnoteText"/>
      </w:pPr>
      <w:r>
        <w:rPr>
          <w:rStyle w:val="FootnoteReference"/>
        </w:rPr>
        <w:footnoteRef/>
      </w:r>
      <w:r>
        <w:t xml:space="preserve"> A person year of employment is one job lasting for one year. This is the most accurate way to describe economic contributions measured as jobs supported over a multi-year period.</w:t>
      </w:r>
    </w:p>
  </w:footnote>
  <w:footnote w:id="4">
    <w:p w:rsidR="001B3FD5" w:rsidRDefault="001B3FD5" w:rsidP="00675FB0">
      <w:pPr>
        <w:pStyle w:val="FootnoteText"/>
      </w:pPr>
      <w:r>
        <w:rPr>
          <w:rStyle w:val="FootnoteReference"/>
        </w:rPr>
        <w:footnoteRef/>
      </w:r>
      <w:r>
        <w:t xml:space="preserve"> Throughout this report we use “contributions” to describe the economic effects of GMU since it is an existing entity. By convention, if a </w:t>
      </w:r>
      <w:r w:rsidRPr="005E50A9">
        <w:rPr>
          <w:i/>
          <w:iCs/>
        </w:rPr>
        <w:t>new</w:t>
      </w:r>
      <w:r>
        <w:t xml:space="preserve"> business or entity enters a region, the resulting economic effects are called “impacts.”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FD5" w:rsidRDefault="001B3FD5" w:rsidP="00675FB0">
    <w:pPr>
      <w:pStyle w:val="Header"/>
      <w:tabs>
        <w:tab w:val="clear" w:pos="9360"/>
        <w:tab w:val="left" w:pos="9630"/>
        <w:tab w:val="right" w:pos="10800"/>
      </w:tabs>
      <w:spacing w:after="20"/>
    </w:pPr>
  </w:p>
</w:hdr>
</file>

<file path=word/intelligence.xml><?xml version="1.0" encoding="utf-8"?>
<int:Intelligence xmlns:int="http://schemas.microsoft.com/office/intelligence/2019/intelligence">
  <int:IntelligenceSettings/>
  <int:Manifest>
    <int:WordHash hashCode="956PwDsyQCZRWv" id="245pDY5L"/>
    <int:WordHash hashCode="vTQ6RQCQf2J9Ff" id="0S9n9wLH"/>
    <int:WordHash hashCode="m3HHO5sMQakt5O" id="NtfpHYBq"/>
    <int:WordHash hashCode="Cf0h+uOYfab+Hv" id="Ji7NFtip"/>
    <int:WordHash hashCode="evmHolBDlUD0VK" id="6K14bKQi"/>
    <int:WordHash hashCode="0lXQ0GySJQ8tJA" id="zSL08zaw"/>
    <int:WordHash hashCode="j8uIHA2CwsQx2W" id="s1oXEmkA"/>
    <int:WordHash hashCode="tkas2F+OwjedAz" id="tNJL5xoc"/>
    <int:WordHash hashCode="7AQLsnzog+8R+K" id="D/6wcKG6"/>
    <int:WordHash hashCode="iU7qmqTfi31GXu" id="/1JJ84X4"/>
    <int:WordHash hashCode="Kxr3J78YUIxAug" id="epE0ZvV0"/>
  </int:Manifest>
  <int:Observations>
    <int:Content id="245pDY5L">
      <int:Rejection type="LegacyProofing"/>
    </int:Content>
    <int:Content id="0S9n9wLH">
      <int:Rejection type="AugLoop_Text_Critique"/>
    </int:Content>
    <int:Content id="NtfpHYBq">
      <int:Rejection type="AugLoop_Text_Critique"/>
    </int:Content>
    <int:Content id="Ji7NFtip">
      <int:Rejection type="AugLoop_Text_Critique"/>
    </int:Content>
    <int:Content id="6K14bKQi">
      <int:Rejection type="AugLoop_Text_Critique"/>
    </int:Content>
    <int:Content id="zSL08zaw">
      <int:Rejection type="AugLoop_Text_Critique"/>
    </int:Content>
    <int:Content id="s1oXEmkA">
      <int:Rejection type="AugLoop_Text_Critique"/>
    </int:Content>
    <int:Content id="tNJL5xoc">
      <int:Rejection type="AugLoop_Text_Critique"/>
    </int:Content>
    <int:Content id="D/6wcKG6">
      <int:Rejection type="AugLoop_Text_Critique"/>
    </int:Content>
    <int:Content id="/1JJ84X4">
      <int:Rejection type="AugLoop_Text_Critique"/>
    </int:Content>
    <int:Content id="epE0ZvV0">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166CF"/>
    <w:multiLevelType w:val="hybridMultilevel"/>
    <w:tmpl w:val="CD84F6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6D2492"/>
    <w:multiLevelType w:val="multilevel"/>
    <w:tmpl w:val="813A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7653B2"/>
    <w:multiLevelType w:val="multilevel"/>
    <w:tmpl w:val="3260E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7A77E9"/>
    <w:multiLevelType w:val="multilevel"/>
    <w:tmpl w:val="0C36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437968"/>
    <w:multiLevelType w:val="multilevel"/>
    <w:tmpl w:val="BBC4D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F7745D"/>
    <w:multiLevelType w:val="hybridMultilevel"/>
    <w:tmpl w:val="C64CD5C6"/>
    <w:lvl w:ilvl="0" w:tplc="89AE62D6">
      <w:start w:val="1"/>
      <w:numFmt w:val="decimal"/>
      <w:lvlText w:val="%1."/>
      <w:lvlJc w:val="left"/>
      <w:pPr>
        <w:ind w:left="360" w:hanging="360"/>
      </w:pPr>
      <w:rPr>
        <w:rFonts w:hint="default"/>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100DF0"/>
    <w:multiLevelType w:val="multilevel"/>
    <w:tmpl w:val="DA42B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420EF0"/>
    <w:multiLevelType w:val="multilevel"/>
    <w:tmpl w:val="995CF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88C14CC"/>
    <w:multiLevelType w:val="multilevel"/>
    <w:tmpl w:val="FCC4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B9740EF"/>
    <w:multiLevelType w:val="multilevel"/>
    <w:tmpl w:val="A37AE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E726D31"/>
    <w:multiLevelType w:val="hybridMultilevel"/>
    <w:tmpl w:val="8DDCB882"/>
    <w:lvl w:ilvl="0" w:tplc="024EA138">
      <w:start w:val="1"/>
      <w:numFmt w:val="bullet"/>
      <w:lvlText w:val="·"/>
      <w:lvlJc w:val="left"/>
      <w:pPr>
        <w:ind w:left="720" w:hanging="360"/>
      </w:pPr>
      <w:rPr>
        <w:rFonts w:ascii="Symbol" w:hAnsi="Symbol" w:hint="default"/>
      </w:rPr>
    </w:lvl>
    <w:lvl w:ilvl="1" w:tplc="855C7A00">
      <w:start w:val="1"/>
      <w:numFmt w:val="bullet"/>
      <w:lvlText w:val="o"/>
      <w:lvlJc w:val="left"/>
      <w:pPr>
        <w:ind w:left="1440" w:hanging="360"/>
      </w:pPr>
      <w:rPr>
        <w:rFonts w:ascii="Courier New" w:hAnsi="Courier New" w:hint="default"/>
      </w:rPr>
    </w:lvl>
    <w:lvl w:ilvl="2" w:tplc="ED78C924">
      <w:start w:val="1"/>
      <w:numFmt w:val="bullet"/>
      <w:lvlText w:val=""/>
      <w:lvlJc w:val="left"/>
      <w:pPr>
        <w:ind w:left="2160" w:hanging="360"/>
      </w:pPr>
      <w:rPr>
        <w:rFonts w:ascii="Wingdings" w:hAnsi="Wingdings" w:hint="default"/>
      </w:rPr>
    </w:lvl>
    <w:lvl w:ilvl="3" w:tplc="24D44A28">
      <w:start w:val="1"/>
      <w:numFmt w:val="bullet"/>
      <w:lvlText w:val=""/>
      <w:lvlJc w:val="left"/>
      <w:pPr>
        <w:ind w:left="2880" w:hanging="360"/>
      </w:pPr>
      <w:rPr>
        <w:rFonts w:ascii="Symbol" w:hAnsi="Symbol" w:hint="default"/>
      </w:rPr>
    </w:lvl>
    <w:lvl w:ilvl="4" w:tplc="6BCE1866">
      <w:start w:val="1"/>
      <w:numFmt w:val="bullet"/>
      <w:lvlText w:val="o"/>
      <w:lvlJc w:val="left"/>
      <w:pPr>
        <w:ind w:left="3600" w:hanging="360"/>
      </w:pPr>
      <w:rPr>
        <w:rFonts w:ascii="Courier New" w:hAnsi="Courier New" w:hint="default"/>
      </w:rPr>
    </w:lvl>
    <w:lvl w:ilvl="5" w:tplc="49B2A904">
      <w:start w:val="1"/>
      <w:numFmt w:val="bullet"/>
      <w:lvlText w:val=""/>
      <w:lvlJc w:val="left"/>
      <w:pPr>
        <w:ind w:left="4320" w:hanging="360"/>
      </w:pPr>
      <w:rPr>
        <w:rFonts w:ascii="Wingdings" w:hAnsi="Wingdings" w:hint="default"/>
      </w:rPr>
    </w:lvl>
    <w:lvl w:ilvl="6" w:tplc="9CBC785E">
      <w:start w:val="1"/>
      <w:numFmt w:val="bullet"/>
      <w:lvlText w:val=""/>
      <w:lvlJc w:val="left"/>
      <w:pPr>
        <w:ind w:left="5040" w:hanging="360"/>
      </w:pPr>
      <w:rPr>
        <w:rFonts w:ascii="Symbol" w:hAnsi="Symbol" w:hint="default"/>
      </w:rPr>
    </w:lvl>
    <w:lvl w:ilvl="7" w:tplc="240AD56C">
      <w:start w:val="1"/>
      <w:numFmt w:val="bullet"/>
      <w:lvlText w:val="o"/>
      <w:lvlJc w:val="left"/>
      <w:pPr>
        <w:ind w:left="5760" w:hanging="360"/>
      </w:pPr>
      <w:rPr>
        <w:rFonts w:ascii="Courier New" w:hAnsi="Courier New" w:hint="default"/>
      </w:rPr>
    </w:lvl>
    <w:lvl w:ilvl="8" w:tplc="1A940FB2">
      <w:start w:val="1"/>
      <w:numFmt w:val="bullet"/>
      <w:lvlText w:val=""/>
      <w:lvlJc w:val="left"/>
      <w:pPr>
        <w:ind w:left="6480" w:hanging="360"/>
      </w:pPr>
      <w:rPr>
        <w:rFonts w:ascii="Wingdings" w:hAnsi="Wingdings" w:hint="default"/>
      </w:rPr>
    </w:lvl>
  </w:abstractNum>
  <w:abstractNum w:abstractNumId="11" w15:restartNumberingAfterBreak="0">
    <w:nsid w:val="0EC83625"/>
    <w:multiLevelType w:val="hybridMultilevel"/>
    <w:tmpl w:val="F1502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236DB0"/>
    <w:multiLevelType w:val="hybridMultilevel"/>
    <w:tmpl w:val="20ACD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CC3E68"/>
    <w:multiLevelType w:val="multilevel"/>
    <w:tmpl w:val="B8C6163C"/>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15E05658"/>
    <w:multiLevelType w:val="hybridMultilevel"/>
    <w:tmpl w:val="8FB462D4"/>
    <w:lvl w:ilvl="0" w:tplc="C76E5604">
      <w:start w:val="1"/>
      <w:numFmt w:val="bullet"/>
      <w:lvlText w:val="·"/>
      <w:lvlJc w:val="left"/>
      <w:pPr>
        <w:ind w:left="720" w:hanging="360"/>
      </w:pPr>
      <w:rPr>
        <w:rFonts w:ascii="Symbol" w:hAnsi="Symbol" w:hint="default"/>
      </w:rPr>
    </w:lvl>
    <w:lvl w:ilvl="1" w:tplc="602CD9EE">
      <w:start w:val="1"/>
      <w:numFmt w:val="bullet"/>
      <w:lvlText w:val="o"/>
      <w:lvlJc w:val="left"/>
      <w:pPr>
        <w:ind w:left="1440" w:hanging="360"/>
      </w:pPr>
      <w:rPr>
        <w:rFonts w:ascii="Courier New" w:hAnsi="Courier New" w:hint="default"/>
      </w:rPr>
    </w:lvl>
    <w:lvl w:ilvl="2" w:tplc="43906522">
      <w:start w:val="1"/>
      <w:numFmt w:val="bullet"/>
      <w:lvlText w:val=""/>
      <w:lvlJc w:val="left"/>
      <w:pPr>
        <w:ind w:left="2160" w:hanging="360"/>
      </w:pPr>
      <w:rPr>
        <w:rFonts w:ascii="Wingdings" w:hAnsi="Wingdings" w:hint="default"/>
      </w:rPr>
    </w:lvl>
    <w:lvl w:ilvl="3" w:tplc="3ACC1B74">
      <w:start w:val="1"/>
      <w:numFmt w:val="bullet"/>
      <w:lvlText w:val=""/>
      <w:lvlJc w:val="left"/>
      <w:pPr>
        <w:ind w:left="2880" w:hanging="360"/>
      </w:pPr>
      <w:rPr>
        <w:rFonts w:ascii="Symbol" w:hAnsi="Symbol" w:hint="default"/>
      </w:rPr>
    </w:lvl>
    <w:lvl w:ilvl="4" w:tplc="96049C16">
      <w:start w:val="1"/>
      <w:numFmt w:val="bullet"/>
      <w:lvlText w:val="o"/>
      <w:lvlJc w:val="left"/>
      <w:pPr>
        <w:ind w:left="3600" w:hanging="360"/>
      </w:pPr>
      <w:rPr>
        <w:rFonts w:ascii="Courier New" w:hAnsi="Courier New" w:hint="default"/>
      </w:rPr>
    </w:lvl>
    <w:lvl w:ilvl="5" w:tplc="892CD4FC">
      <w:start w:val="1"/>
      <w:numFmt w:val="bullet"/>
      <w:lvlText w:val=""/>
      <w:lvlJc w:val="left"/>
      <w:pPr>
        <w:ind w:left="4320" w:hanging="360"/>
      </w:pPr>
      <w:rPr>
        <w:rFonts w:ascii="Wingdings" w:hAnsi="Wingdings" w:hint="default"/>
      </w:rPr>
    </w:lvl>
    <w:lvl w:ilvl="6" w:tplc="52306684">
      <w:start w:val="1"/>
      <w:numFmt w:val="bullet"/>
      <w:lvlText w:val=""/>
      <w:lvlJc w:val="left"/>
      <w:pPr>
        <w:ind w:left="5040" w:hanging="360"/>
      </w:pPr>
      <w:rPr>
        <w:rFonts w:ascii="Symbol" w:hAnsi="Symbol" w:hint="default"/>
      </w:rPr>
    </w:lvl>
    <w:lvl w:ilvl="7" w:tplc="497C8A32">
      <w:start w:val="1"/>
      <w:numFmt w:val="bullet"/>
      <w:lvlText w:val="o"/>
      <w:lvlJc w:val="left"/>
      <w:pPr>
        <w:ind w:left="5760" w:hanging="360"/>
      </w:pPr>
      <w:rPr>
        <w:rFonts w:ascii="Courier New" w:hAnsi="Courier New" w:hint="default"/>
      </w:rPr>
    </w:lvl>
    <w:lvl w:ilvl="8" w:tplc="1DACDAD6">
      <w:start w:val="1"/>
      <w:numFmt w:val="bullet"/>
      <w:lvlText w:val=""/>
      <w:lvlJc w:val="left"/>
      <w:pPr>
        <w:ind w:left="6480" w:hanging="360"/>
      </w:pPr>
      <w:rPr>
        <w:rFonts w:ascii="Wingdings" w:hAnsi="Wingdings" w:hint="default"/>
      </w:rPr>
    </w:lvl>
  </w:abstractNum>
  <w:abstractNum w:abstractNumId="15" w15:restartNumberingAfterBreak="0">
    <w:nsid w:val="16B42A28"/>
    <w:multiLevelType w:val="hybridMultilevel"/>
    <w:tmpl w:val="1C1A7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E15CCA"/>
    <w:multiLevelType w:val="multilevel"/>
    <w:tmpl w:val="03F8A2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7653610"/>
    <w:multiLevelType w:val="multilevel"/>
    <w:tmpl w:val="656AF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905108D"/>
    <w:multiLevelType w:val="multilevel"/>
    <w:tmpl w:val="61161B66"/>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15:restartNumberingAfterBreak="0">
    <w:nsid w:val="1CBB62F8"/>
    <w:multiLevelType w:val="multilevel"/>
    <w:tmpl w:val="44980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CBC170D"/>
    <w:multiLevelType w:val="hybridMultilevel"/>
    <w:tmpl w:val="0854C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197310"/>
    <w:multiLevelType w:val="multilevel"/>
    <w:tmpl w:val="153E2B40"/>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15:restartNumberingAfterBreak="0">
    <w:nsid w:val="1D5E60D6"/>
    <w:multiLevelType w:val="multilevel"/>
    <w:tmpl w:val="6F4409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D8522C5"/>
    <w:multiLevelType w:val="multilevel"/>
    <w:tmpl w:val="4468C3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EC82434"/>
    <w:multiLevelType w:val="hybridMultilevel"/>
    <w:tmpl w:val="2654C0F8"/>
    <w:lvl w:ilvl="0" w:tplc="7FF456E2">
      <w:start w:val="1"/>
      <w:numFmt w:val="bullet"/>
      <w:lvlText w:val="·"/>
      <w:lvlJc w:val="left"/>
      <w:pPr>
        <w:ind w:left="720" w:hanging="360"/>
      </w:pPr>
      <w:rPr>
        <w:rFonts w:ascii="Symbol" w:hAnsi="Symbol" w:hint="default"/>
      </w:rPr>
    </w:lvl>
    <w:lvl w:ilvl="1" w:tplc="82C41B50">
      <w:start w:val="1"/>
      <w:numFmt w:val="bullet"/>
      <w:lvlText w:val="o"/>
      <w:lvlJc w:val="left"/>
      <w:pPr>
        <w:ind w:left="1440" w:hanging="360"/>
      </w:pPr>
      <w:rPr>
        <w:rFonts w:ascii="Times New Roman" w:hAnsi="Times New Roman" w:cs="Times New Roman" w:hint="default"/>
      </w:rPr>
    </w:lvl>
    <w:lvl w:ilvl="2" w:tplc="449C609C">
      <w:start w:val="1"/>
      <w:numFmt w:val="bullet"/>
      <w:lvlText w:val=""/>
      <w:lvlJc w:val="left"/>
      <w:pPr>
        <w:ind w:left="2160" w:hanging="360"/>
      </w:pPr>
      <w:rPr>
        <w:rFonts w:ascii="Wingdings" w:hAnsi="Wingdings" w:hint="default"/>
      </w:rPr>
    </w:lvl>
    <w:lvl w:ilvl="3" w:tplc="C5E67C1A">
      <w:start w:val="1"/>
      <w:numFmt w:val="bullet"/>
      <w:lvlText w:val=""/>
      <w:lvlJc w:val="left"/>
      <w:pPr>
        <w:ind w:left="2880" w:hanging="360"/>
      </w:pPr>
      <w:rPr>
        <w:rFonts w:ascii="Symbol" w:hAnsi="Symbol" w:hint="default"/>
      </w:rPr>
    </w:lvl>
    <w:lvl w:ilvl="4" w:tplc="55946B28">
      <w:start w:val="1"/>
      <w:numFmt w:val="bullet"/>
      <w:lvlText w:val="o"/>
      <w:lvlJc w:val="left"/>
      <w:pPr>
        <w:ind w:left="3600" w:hanging="360"/>
      </w:pPr>
      <w:rPr>
        <w:rFonts w:ascii="Courier New" w:hAnsi="Courier New" w:cs="Times New Roman" w:hint="default"/>
      </w:rPr>
    </w:lvl>
    <w:lvl w:ilvl="5" w:tplc="6EB22C1A">
      <w:start w:val="1"/>
      <w:numFmt w:val="bullet"/>
      <w:lvlText w:val=""/>
      <w:lvlJc w:val="left"/>
      <w:pPr>
        <w:ind w:left="4320" w:hanging="360"/>
      </w:pPr>
      <w:rPr>
        <w:rFonts w:ascii="Wingdings" w:hAnsi="Wingdings" w:hint="default"/>
      </w:rPr>
    </w:lvl>
    <w:lvl w:ilvl="6" w:tplc="2D8CA10A">
      <w:start w:val="1"/>
      <w:numFmt w:val="bullet"/>
      <w:lvlText w:val=""/>
      <w:lvlJc w:val="left"/>
      <w:pPr>
        <w:ind w:left="5040" w:hanging="360"/>
      </w:pPr>
      <w:rPr>
        <w:rFonts w:ascii="Symbol" w:hAnsi="Symbol" w:hint="default"/>
      </w:rPr>
    </w:lvl>
    <w:lvl w:ilvl="7" w:tplc="8E166BEA">
      <w:start w:val="1"/>
      <w:numFmt w:val="bullet"/>
      <w:lvlText w:val="o"/>
      <w:lvlJc w:val="left"/>
      <w:pPr>
        <w:ind w:left="5760" w:hanging="360"/>
      </w:pPr>
      <w:rPr>
        <w:rFonts w:ascii="Courier New" w:hAnsi="Courier New" w:cs="Times New Roman" w:hint="default"/>
      </w:rPr>
    </w:lvl>
    <w:lvl w:ilvl="8" w:tplc="6C3A5964">
      <w:start w:val="1"/>
      <w:numFmt w:val="bullet"/>
      <w:lvlText w:val=""/>
      <w:lvlJc w:val="left"/>
      <w:pPr>
        <w:ind w:left="6480" w:hanging="360"/>
      </w:pPr>
      <w:rPr>
        <w:rFonts w:ascii="Wingdings" w:hAnsi="Wingdings" w:hint="default"/>
      </w:rPr>
    </w:lvl>
  </w:abstractNum>
  <w:abstractNum w:abstractNumId="25" w15:restartNumberingAfterBreak="0">
    <w:nsid w:val="1FD55B2A"/>
    <w:multiLevelType w:val="multilevel"/>
    <w:tmpl w:val="539A9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06D2096"/>
    <w:multiLevelType w:val="hybridMultilevel"/>
    <w:tmpl w:val="C01A4FB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20FC2CC9"/>
    <w:multiLevelType w:val="multilevel"/>
    <w:tmpl w:val="A782D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7897157"/>
    <w:multiLevelType w:val="hybridMultilevel"/>
    <w:tmpl w:val="C730F6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EAB16E7"/>
    <w:multiLevelType w:val="multilevel"/>
    <w:tmpl w:val="BAC6D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0CF1FBE"/>
    <w:multiLevelType w:val="hybridMultilevel"/>
    <w:tmpl w:val="DAB6F62A"/>
    <w:lvl w:ilvl="0" w:tplc="5F407092">
      <w:start w:val="1"/>
      <w:numFmt w:val="bullet"/>
      <w:lvlText w:val="·"/>
      <w:lvlJc w:val="left"/>
      <w:pPr>
        <w:ind w:left="720" w:hanging="360"/>
      </w:pPr>
      <w:rPr>
        <w:rFonts w:ascii="Symbol" w:hAnsi="Symbol" w:hint="default"/>
      </w:rPr>
    </w:lvl>
    <w:lvl w:ilvl="1" w:tplc="07F8F6AE">
      <w:start w:val="1"/>
      <w:numFmt w:val="bullet"/>
      <w:lvlText w:val="o"/>
      <w:lvlJc w:val="left"/>
      <w:pPr>
        <w:ind w:left="1440" w:hanging="360"/>
      </w:pPr>
      <w:rPr>
        <w:rFonts w:ascii="Courier New" w:hAnsi="Courier New" w:hint="default"/>
      </w:rPr>
    </w:lvl>
    <w:lvl w:ilvl="2" w:tplc="2774D7BA">
      <w:start w:val="1"/>
      <w:numFmt w:val="bullet"/>
      <w:lvlText w:val=""/>
      <w:lvlJc w:val="left"/>
      <w:pPr>
        <w:ind w:left="2160" w:hanging="360"/>
      </w:pPr>
      <w:rPr>
        <w:rFonts w:ascii="Wingdings" w:hAnsi="Wingdings" w:hint="default"/>
      </w:rPr>
    </w:lvl>
    <w:lvl w:ilvl="3" w:tplc="B70E3F92">
      <w:start w:val="1"/>
      <w:numFmt w:val="bullet"/>
      <w:lvlText w:val=""/>
      <w:lvlJc w:val="left"/>
      <w:pPr>
        <w:ind w:left="2880" w:hanging="360"/>
      </w:pPr>
      <w:rPr>
        <w:rFonts w:ascii="Symbol" w:hAnsi="Symbol" w:hint="default"/>
      </w:rPr>
    </w:lvl>
    <w:lvl w:ilvl="4" w:tplc="0D8271CE">
      <w:start w:val="1"/>
      <w:numFmt w:val="bullet"/>
      <w:lvlText w:val="o"/>
      <w:lvlJc w:val="left"/>
      <w:pPr>
        <w:ind w:left="3600" w:hanging="360"/>
      </w:pPr>
      <w:rPr>
        <w:rFonts w:ascii="Courier New" w:hAnsi="Courier New" w:hint="default"/>
      </w:rPr>
    </w:lvl>
    <w:lvl w:ilvl="5" w:tplc="87C06A32">
      <w:start w:val="1"/>
      <w:numFmt w:val="bullet"/>
      <w:lvlText w:val=""/>
      <w:lvlJc w:val="left"/>
      <w:pPr>
        <w:ind w:left="4320" w:hanging="360"/>
      </w:pPr>
      <w:rPr>
        <w:rFonts w:ascii="Wingdings" w:hAnsi="Wingdings" w:hint="default"/>
      </w:rPr>
    </w:lvl>
    <w:lvl w:ilvl="6" w:tplc="62EA48D4">
      <w:start w:val="1"/>
      <w:numFmt w:val="bullet"/>
      <w:lvlText w:val=""/>
      <w:lvlJc w:val="left"/>
      <w:pPr>
        <w:ind w:left="5040" w:hanging="360"/>
      </w:pPr>
      <w:rPr>
        <w:rFonts w:ascii="Symbol" w:hAnsi="Symbol" w:hint="default"/>
      </w:rPr>
    </w:lvl>
    <w:lvl w:ilvl="7" w:tplc="3D4E5912">
      <w:start w:val="1"/>
      <w:numFmt w:val="bullet"/>
      <w:lvlText w:val="o"/>
      <w:lvlJc w:val="left"/>
      <w:pPr>
        <w:ind w:left="5760" w:hanging="360"/>
      </w:pPr>
      <w:rPr>
        <w:rFonts w:ascii="Courier New" w:hAnsi="Courier New" w:hint="default"/>
      </w:rPr>
    </w:lvl>
    <w:lvl w:ilvl="8" w:tplc="A0FEA944">
      <w:start w:val="1"/>
      <w:numFmt w:val="bullet"/>
      <w:lvlText w:val=""/>
      <w:lvlJc w:val="left"/>
      <w:pPr>
        <w:ind w:left="6480" w:hanging="360"/>
      </w:pPr>
      <w:rPr>
        <w:rFonts w:ascii="Wingdings" w:hAnsi="Wingdings" w:hint="default"/>
      </w:rPr>
    </w:lvl>
  </w:abstractNum>
  <w:abstractNum w:abstractNumId="31" w15:restartNumberingAfterBreak="0">
    <w:nsid w:val="312F173F"/>
    <w:multiLevelType w:val="multilevel"/>
    <w:tmpl w:val="037CE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7242D2C"/>
    <w:multiLevelType w:val="hybridMultilevel"/>
    <w:tmpl w:val="7D84A8A0"/>
    <w:lvl w:ilvl="0" w:tplc="82265566">
      <w:start w:val="1"/>
      <w:numFmt w:val="bullet"/>
      <w:lvlText w:val=""/>
      <w:lvlJc w:val="left"/>
      <w:pPr>
        <w:ind w:left="720" w:hanging="360"/>
      </w:pPr>
      <w:rPr>
        <w:rFonts w:ascii="Symbol" w:hAnsi="Symbol" w:hint="default"/>
      </w:rPr>
    </w:lvl>
    <w:lvl w:ilvl="1" w:tplc="96C21AEC">
      <w:start w:val="1"/>
      <w:numFmt w:val="bullet"/>
      <w:lvlText w:val="o"/>
      <w:lvlJc w:val="left"/>
      <w:pPr>
        <w:ind w:left="1440" w:hanging="360"/>
      </w:pPr>
      <w:rPr>
        <w:rFonts w:ascii="Courier New" w:hAnsi="Courier New" w:hint="default"/>
      </w:rPr>
    </w:lvl>
    <w:lvl w:ilvl="2" w:tplc="0E38B67C">
      <w:start w:val="1"/>
      <w:numFmt w:val="bullet"/>
      <w:lvlText w:val=""/>
      <w:lvlJc w:val="left"/>
      <w:pPr>
        <w:ind w:left="2160" w:hanging="360"/>
      </w:pPr>
      <w:rPr>
        <w:rFonts w:ascii="Wingdings" w:hAnsi="Wingdings" w:hint="default"/>
      </w:rPr>
    </w:lvl>
    <w:lvl w:ilvl="3" w:tplc="6494FC46">
      <w:start w:val="1"/>
      <w:numFmt w:val="bullet"/>
      <w:lvlText w:val=""/>
      <w:lvlJc w:val="left"/>
      <w:pPr>
        <w:ind w:left="2880" w:hanging="360"/>
      </w:pPr>
      <w:rPr>
        <w:rFonts w:ascii="Symbol" w:hAnsi="Symbol" w:hint="default"/>
      </w:rPr>
    </w:lvl>
    <w:lvl w:ilvl="4" w:tplc="D50A84C8">
      <w:start w:val="1"/>
      <w:numFmt w:val="bullet"/>
      <w:lvlText w:val="o"/>
      <w:lvlJc w:val="left"/>
      <w:pPr>
        <w:ind w:left="3600" w:hanging="360"/>
      </w:pPr>
      <w:rPr>
        <w:rFonts w:ascii="Courier New" w:hAnsi="Courier New" w:hint="default"/>
      </w:rPr>
    </w:lvl>
    <w:lvl w:ilvl="5" w:tplc="8D6C0564">
      <w:start w:val="1"/>
      <w:numFmt w:val="bullet"/>
      <w:lvlText w:val=""/>
      <w:lvlJc w:val="left"/>
      <w:pPr>
        <w:ind w:left="4320" w:hanging="360"/>
      </w:pPr>
      <w:rPr>
        <w:rFonts w:ascii="Wingdings" w:hAnsi="Wingdings" w:hint="default"/>
      </w:rPr>
    </w:lvl>
    <w:lvl w:ilvl="6" w:tplc="228A691A">
      <w:start w:val="1"/>
      <w:numFmt w:val="bullet"/>
      <w:lvlText w:val=""/>
      <w:lvlJc w:val="left"/>
      <w:pPr>
        <w:ind w:left="5040" w:hanging="360"/>
      </w:pPr>
      <w:rPr>
        <w:rFonts w:ascii="Symbol" w:hAnsi="Symbol" w:hint="default"/>
      </w:rPr>
    </w:lvl>
    <w:lvl w:ilvl="7" w:tplc="6F5A5B38">
      <w:start w:val="1"/>
      <w:numFmt w:val="bullet"/>
      <w:lvlText w:val="o"/>
      <w:lvlJc w:val="left"/>
      <w:pPr>
        <w:ind w:left="5760" w:hanging="360"/>
      </w:pPr>
      <w:rPr>
        <w:rFonts w:ascii="Courier New" w:hAnsi="Courier New" w:hint="default"/>
      </w:rPr>
    </w:lvl>
    <w:lvl w:ilvl="8" w:tplc="D00C0C2E">
      <w:start w:val="1"/>
      <w:numFmt w:val="bullet"/>
      <w:lvlText w:val=""/>
      <w:lvlJc w:val="left"/>
      <w:pPr>
        <w:ind w:left="6480" w:hanging="360"/>
      </w:pPr>
      <w:rPr>
        <w:rFonts w:ascii="Wingdings" w:hAnsi="Wingdings" w:hint="default"/>
      </w:rPr>
    </w:lvl>
  </w:abstractNum>
  <w:abstractNum w:abstractNumId="33" w15:restartNumberingAfterBreak="0">
    <w:nsid w:val="38264BED"/>
    <w:multiLevelType w:val="multilevel"/>
    <w:tmpl w:val="F55EE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8717630"/>
    <w:multiLevelType w:val="multilevel"/>
    <w:tmpl w:val="E4E84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9133F45"/>
    <w:multiLevelType w:val="multilevel"/>
    <w:tmpl w:val="D5ACE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9DD0A0F"/>
    <w:multiLevelType w:val="hybridMultilevel"/>
    <w:tmpl w:val="1DF6BA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3A6C7EC8"/>
    <w:multiLevelType w:val="multilevel"/>
    <w:tmpl w:val="000E7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B8B09DD"/>
    <w:multiLevelType w:val="multilevel"/>
    <w:tmpl w:val="25D23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ED2515F"/>
    <w:multiLevelType w:val="multilevel"/>
    <w:tmpl w:val="E79E4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079201E"/>
    <w:multiLevelType w:val="multilevel"/>
    <w:tmpl w:val="A2FAD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2906373"/>
    <w:multiLevelType w:val="multilevel"/>
    <w:tmpl w:val="DFC2B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35E1FBC"/>
    <w:multiLevelType w:val="multilevel"/>
    <w:tmpl w:val="2E327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4C462CF"/>
    <w:multiLevelType w:val="hybridMultilevel"/>
    <w:tmpl w:val="ED2A027E"/>
    <w:lvl w:ilvl="0" w:tplc="0409000B">
      <w:start w:val="1"/>
      <w:numFmt w:val="bullet"/>
      <w:lvlText w:val=""/>
      <w:lvlJc w:val="left"/>
      <w:pPr>
        <w:ind w:left="1848" w:hanging="360"/>
      </w:pPr>
      <w:rPr>
        <w:rFonts w:ascii="Wingdings" w:hAnsi="Wingdings" w:hint="default"/>
      </w:rPr>
    </w:lvl>
    <w:lvl w:ilvl="1" w:tplc="04090003" w:tentative="1">
      <w:start w:val="1"/>
      <w:numFmt w:val="bullet"/>
      <w:lvlText w:val="o"/>
      <w:lvlJc w:val="left"/>
      <w:pPr>
        <w:ind w:left="2568" w:hanging="360"/>
      </w:pPr>
      <w:rPr>
        <w:rFonts w:ascii="Courier New" w:hAnsi="Courier New" w:cs="Courier New" w:hint="default"/>
      </w:rPr>
    </w:lvl>
    <w:lvl w:ilvl="2" w:tplc="04090005" w:tentative="1">
      <w:start w:val="1"/>
      <w:numFmt w:val="bullet"/>
      <w:lvlText w:val=""/>
      <w:lvlJc w:val="left"/>
      <w:pPr>
        <w:ind w:left="3288" w:hanging="360"/>
      </w:pPr>
      <w:rPr>
        <w:rFonts w:ascii="Wingdings" w:hAnsi="Wingdings" w:hint="default"/>
      </w:rPr>
    </w:lvl>
    <w:lvl w:ilvl="3" w:tplc="04090001" w:tentative="1">
      <w:start w:val="1"/>
      <w:numFmt w:val="bullet"/>
      <w:lvlText w:val=""/>
      <w:lvlJc w:val="left"/>
      <w:pPr>
        <w:ind w:left="4008" w:hanging="360"/>
      </w:pPr>
      <w:rPr>
        <w:rFonts w:ascii="Symbol" w:hAnsi="Symbol" w:hint="default"/>
      </w:rPr>
    </w:lvl>
    <w:lvl w:ilvl="4" w:tplc="04090003" w:tentative="1">
      <w:start w:val="1"/>
      <w:numFmt w:val="bullet"/>
      <w:lvlText w:val="o"/>
      <w:lvlJc w:val="left"/>
      <w:pPr>
        <w:ind w:left="4728" w:hanging="360"/>
      </w:pPr>
      <w:rPr>
        <w:rFonts w:ascii="Courier New" w:hAnsi="Courier New" w:cs="Courier New" w:hint="default"/>
      </w:rPr>
    </w:lvl>
    <w:lvl w:ilvl="5" w:tplc="04090005" w:tentative="1">
      <w:start w:val="1"/>
      <w:numFmt w:val="bullet"/>
      <w:lvlText w:val=""/>
      <w:lvlJc w:val="left"/>
      <w:pPr>
        <w:ind w:left="5448" w:hanging="360"/>
      </w:pPr>
      <w:rPr>
        <w:rFonts w:ascii="Wingdings" w:hAnsi="Wingdings" w:hint="default"/>
      </w:rPr>
    </w:lvl>
    <w:lvl w:ilvl="6" w:tplc="04090001" w:tentative="1">
      <w:start w:val="1"/>
      <w:numFmt w:val="bullet"/>
      <w:lvlText w:val=""/>
      <w:lvlJc w:val="left"/>
      <w:pPr>
        <w:ind w:left="6168" w:hanging="360"/>
      </w:pPr>
      <w:rPr>
        <w:rFonts w:ascii="Symbol" w:hAnsi="Symbol" w:hint="default"/>
      </w:rPr>
    </w:lvl>
    <w:lvl w:ilvl="7" w:tplc="04090003" w:tentative="1">
      <w:start w:val="1"/>
      <w:numFmt w:val="bullet"/>
      <w:lvlText w:val="o"/>
      <w:lvlJc w:val="left"/>
      <w:pPr>
        <w:ind w:left="6888" w:hanging="360"/>
      </w:pPr>
      <w:rPr>
        <w:rFonts w:ascii="Courier New" w:hAnsi="Courier New" w:cs="Courier New" w:hint="default"/>
      </w:rPr>
    </w:lvl>
    <w:lvl w:ilvl="8" w:tplc="04090005" w:tentative="1">
      <w:start w:val="1"/>
      <w:numFmt w:val="bullet"/>
      <w:lvlText w:val=""/>
      <w:lvlJc w:val="left"/>
      <w:pPr>
        <w:ind w:left="7608" w:hanging="360"/>
      </w:pPr>
      <w:rPr>
        <w:rFonts w:ascii="Wingdings" w:hAnsi="Wingdings" w:hint="default"/>
      </w:rPr>
    </w:lvl>
  </w:abstractNum>
  <w:abstractNum w:abstractNumId="44" w15:restartNumberingAfterBreak="0">
    <w:nsid w:val="44F40BFF"/>
    <w:multiLevelType w:val="multilevel"/>
    <w:tmpl w:val="A94EA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5F5024B"/>
    <w:multiLevelType w:val="multilevel"/>
    <w:tmpl w:val="6E48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8E52B12"/>
    <w:multiLevelType w:val="multilevel"/>
    <w:tmpl w:val="0A3AB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A3A47A7"/>
    <w:multiLevelType w:val="multilevel"/>
    <w:tmpl w:val="2E7E1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B1D6E89"/>
    <w:multiLevelType w:val="hybridMultilevel"/>
    <w:tmpl w:val="7A54751E"/>
    <w:lvl w:ilvl="0" w:tplc="667E6362">
      <w:start w:val="1"/>
      <w:numFmt w:val="bullet"/>
      <w:lvlText w:val=""/>
      <w:lvlJc w:val="left"/>
      <w:pPr>
        <w:ind w:left="720" w:hanging="360"/>
      </w:pPr>
      <w:rPr>
        <w:rFonts w:ascii="Symbol" w:hAnsi="Symbol" w:hint="default"/>
      </w:rPr>
    </w:lvl>
    <w:lvl w:ilvl="1" w:tplc="313043F8">
      <w:start w:val="1"/>
      <w:numFmt w:val="bullet"/>
      <w:lvlText w:val="o"/>
      <w:lvlJc w:val="left"/>
      <w:pPr>
        <w:ind w:left="1440" w:hanging="360"/>
      </w:pPr>
      <w:rPr>
        <w:rFonts w:ascii="Courier New" w:hAnsi="Courier New" w:hint="default"/>
      </w:rPr>
    </w:lvl>
    <w:lvl w:ilvl="2" w:tplc="155A85F6">
      <w:start w:val="1"/>
      <w:numFmt w:val="bullet"/>
      <w:lvlText w:val=""/>
      <w:lvlJc w:val="left"/>
      <w:pPr>
        <w:ind w:left="2160" w:hanging="360"/>
      </w:pPr>
      <w:rPr>
        <w:rFonts w:ascii="Wingdings" w:hAnsi="Wingdings" w:hint="default"/>
      </w:rPr>
    </w:lvl>
    <w:lvl w:ilvl="3" w:tplc="D0EC881C">
      <w:start w:val="1"/>
      <w:numFmt w:val="bullet"/>
      <w:lvlText w:val=""/>
      <w:lvlJc w:val="left"/>
      <w:pPr>
        <w:ind w:left="2880" w:hanging="360"/>
      </w:pPr>
      <w:rPr>
        <w:rFonts w:ascii="Symbol" w:hAnsi="Symbol" w:hint="default"/>
      </w:rPr>
    </w:lvl>
    <w:lvl w:ilvl="4" w:tplc="40AC5DEA">
      <w:start w:val="1"/>
      <w:numFmt w:val="bullet"/>
      <w:lvlText w:val="o"/>
      <w:lvlJc w:val="left"/>
      <w:pPr>
        <w:ind w:left="3600" w:hanging="360"/>
      </w:pPr>
      <w:rPr>
        <w:rFonts w:ascii="Courier New" w:hAnsi="Courier New" w:hint="default"/>
      </w:rPr>
    </w:lvl>
    <w:lvl w:ilvl="5" w:tplc="63FE80DE">
      <w:start w:val="1"/>
      <w:numFmt w:val="bullet"/>
      <w:lvlText w:val=""/>
      <w:lvlJc w:val="left"/>
      <w:pPr>
        <w:ind w:left="4320" w:hanging="360"/>
      </w:pPr>
      <w:rPr>
        <w:rFonts w:ascii="Wingdings" w:hAnsi="Wingdings" w:hint="default"/>
      </w:rPr>
    </w:lvl>
    <w:lvl w:ilvl="6" w:tplc="443AEE82">
      <w:start w:val="1"/>
      <w:numFmt w:val="bullet"/>
      <w:lvlText w:val=""/>
      <w:lvlJc w:val="left"/>
      <w:pPr>
        <w:ind w:left="5040" w:hanging="360"/>
      </w:pPr>
      <w:rPr>
        <w:rFonts w:ascii="Symbol" w:hAnsi="Symbol" w:hint="default"/>
      </w:rPr>
    </w:lvl>
    <w:lvl w:ilvl="7" w:tplc="90FA39D8">
      <w:start w:val="1"/>
      <w:numFmt w:val="bullet"/>
      <w:lvlText w:val="o"/>
      <w:lvlJc w:val="left"/>
      <w:pPr>
        <w:ind w:left="5760" w:hanging="360"/>
      </w:pPr>
      <w:rPr>
        <w:rFonts w:ascii="Courier New" w:hAnsi="Courier New" w:hint="default"/>
      </w:rPr>
    </w:lvl>
    <w:lvl w:ilvl="8" w:tplc="94F4DF8C">
      <w:start w:val="1"/>
      <w:numFmt w:val="bullet"/>
      <w:lvlText w:val=""/>
      <w:lvlJc w:val="left"/>
      <w:pPr>
        <w:ind w:left="6480" w:hanging="360"/>
      </w:pPr>
      <w:rPr>
        <w:rFonts w:ascii="Wingdings" w:hAnsi="Wingdings" w:hint="default"/>
      </w:rPr>
    </w:lvl>
  </w:abstractNum>
  <w:abstractNum w:abstractNumId="49" w15:restartNumberingAfterBreak="0">
    <w:nsid w:val="4C9B1C68"/>
    <w:multiLevelType w:val="multilevel"/>
    <w:tmpl w:val="CF744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23E5B1A"/>
    <w:multiLevelType w:val="multilevel"/>
    <w:tmpl w:val="55ACF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77A237F"/>
    <w:multiLevelType w:val="hybridMultilevel"/>
    <w:tmpl w:val="E9526CCC"/>
    <w:lvl w:ilvl="0" w:tplc="24D0BE16">
      <w:start w:val="1"/>
      <w:numFmt w:val="bullet"/>
      <w:lvlText w:val=""/>
      <w:lvlJc w:val="left"/>
      <w:pPr>
        <w:ind w:left="720" w:hanging="360"/>
      </w:pPr>
      <w:rPr>
        <w:rFonts w:ascii="Symbol" w:hAnsi="Symbol" w:hint="default"/>
      </w:rPr>
    </w:lvl>
    <w:lvl w:ilvl="1" w:tplc="F3E2E814">
      <w:start w:val="1"/>
      <w:numFmt w:val="bullet"/>
      <w:lvlText w:val="o"/>
      <w:lvlJc w:val="left"/>
      <w:pPr>
        <w:ind w:left="1440" w:hanging="360"/>
      </w:pPr>
      <w:rPr>
        <w:rFonts w:ascii="Courier New" w:hAnsi="Courier New" w:hint="default"/>
      </w:rPr>
    </w:lvl>
    <w:lvl w:ilvl="2" w:tplc="FAE6CDA0">
      <w:start w:val="1"/>
      <w:numFmt w:val="bullet"/>
      <w:lvlText w:val=""/>
      <w:lvlJc w:val="left"/>
      <w:pPr>
        <w:ind w:left="2160" w:hanging="360"/>
      </w:pPr>
      <w:rPr>
        <w:rFonts w:ascii="Wingdings" w:hAnsi="Wingdings" w:hint="default"/>
      </w:rPr>
    </w:lvl>
    <w:lvl w:ilvl="3" w:tplc="FB08FEC4">
      <w:start w:val="1"/>
      <w:numFmt w:val="bullet"/>
      <w:lvlText w:val=""/>
      <w:lvlJc w:val="left"/>
      <w:pPr>
        <w:ind w:left="2880" w:hanging="360"/>
      </w:pPr>
      <w:rPr>
        <w:rFonts w:ascii="Symbol" w:hAnsi="Symbol" w:hint="default"/>
      </w:rPr>
    </w:lvl>
    <w:lvl w:ilvl="4" w:tplc="6D64ECDA">
      <w:start w:val="1"/>
      <w:numFmt w:val="bullet"/>
      <w:lvlText w:val="o"/>
      <w:lvlJc w:val="left"/>
      <w:pPr>
        <w:ind w:left="3600" w:hanging="360"/>
      </w:pPr>
      <w:rPr>
        <w:rFonts w:ascii="Courier New" w:hAnsi="Courier New" w:hint="default"/>
      </w:rPr>
    </w:lvl>
    <w:lvl w:ilvl="5" w:tplc="0E704F12">
      <w:start w:val="1"/>
      <w:numFmt w:val="bullet"/>
      <w:lvlText w:val=""/>
      <w:lvlJc w:val="left"/>
      <w:pPr>
        <w:ind w:left="4320" w:hanging="360"/>
      </w:pPr>
      <w:rPr>
        <w:rFonts w:ascii="Wingdings" w:hAnsi="Wingdings" w:hint="default"/>
      </w:rPr>
    </w:lvl>
    <w:lvl w:ilvl="6" w:tplc="C6D6B97C">
      <w:start w:val="1"/>
      <w:numFmt w:val="bullet"/>
      <w:lvlText w:val=""/>
      <w:lvlJc w:val="left"/>
      <w:pPr>
        <w:ind w:left="5040" w:hanging="360"/>
      </w:pPr>
      <w:rPr>
        <w:rFonts w:ascii="Symbol" w:hAnsi="Symbol" w:hint="default"/>
      </w:rPr>
    </w:lvl>
    <w:lvl w:ilvl="7" w:tplc="5FEA2534">
      <w:start w:val="1"/>
      <w:numFmt w:val="bullet"/>
      <w:lvlText w:val="o"/>
      <w:lvlJc w:val="left"/>
      <w:pPr>
        <w:ind w:left="5760" w:hanging="360"/>
      </w:pPr>
      <w:rPr>
        <w:rFonts w:ascii="Courier New" w:hAnsi="Courier New" w:hint="default"/>
      </w:rPr>
    </w:lvl>
    <w:lvl w:ilvl="8" w:tplc="A6C66EF2">
      <w:start w:val="1"/>
      <w:numFmt w:val="bullet"/>
      <w:lvlText w:val=""/>
      <w:lvlJc w:val="left"/>
      <w:pPr>
        <w:ind w:left="6480" w:hanging="360"/>
      </w:pPr>
      <w:rPr>
        <w:rFonts w:ascii="Wingdings" w:hAnsi="Wingdings" w:hint="default"/>
      </w:rPr>
    </w:lvl>
  </w:abstractNum>
  <w:abstractNum w:abstractNumId="52" w15:restartNumberingAfterBreak="0">
    <w:nsid w:val="5C574A65"/>
    <w:multiLevelType w:val="multilevel"/>
    <w:tmpl w:val="6EA8A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D636B1D"/>
    <w:multiLevelType w:val="hybridMultilevel"/>
    <w:tmpl w:val="E5882C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DC80508"/>
    <w:multiLevelType w:val="multilevel"/>
    <w:tmpl w:val="4776D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FDF2FF1"/>
    <w:multiLevelType w:val="multilevel"/>
    <w:tmpl w:val="B5F2A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1FA0E09"/>
    <w:multiLevelType w:val="multilevel"/>
    <w:tmpl w:val="42D44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23D7AB2"/>
    <w:multiLevelType w:val="hybridMultilevel"/>
    <w:tmpl w:val="970E5B46"/>
    <w:lvl w:ilvl="0" w:tplc="FB70BFDC">
      <w:start w:val="1"/>
      <w:numFmt w:val="bullet"/>
      <w:lvlText w:val="·"/>
      <w:lvlJc w:val="left"/>
      <w:pPr>
        <w:ind w:left="720" w:hanging="360"/>
      </w:pPr>
      <w:rPr>
        <w:rFonts w:ascii="Symbol" w:hAnsi="Symbol" w:hint="default"/>
      </w:rPr>
    </w:lvl>
    <w:lvl w:ilvl="1" w:tplc="CE8C571A">
      <w:start w:val="1"/>
      <w:numFmt w:val="bullet"/>
      <w:lvlText w:val="o"/>
      <w:lvlJc w:val="left"/>
      <w:pPr>
        <w:ind w:left="1440" w:hanging="360"/>
      </w:pPr>
      <w:rPr>
        <w:rFonts w:ascii="Courier New" w:hAnsi="Courier New" w:hint="default"/>
      </w:rPr>
    </w:lvl>
    <w:lvl w:ilvl="2" w:tplc="F782F3D6">
      <w:start w:val="1"/>
      <w:numFmt w:val="bullet"/>
      <w:lvlText w:val=""/>
      <w:lvlJc w:val="left"/>
      <w:pPr>
        <w:ind w:left="2160" w:hanging="360"/>
      </w:pPr>
      <w:rPr>
        <w:rFonts w:ascii="Wingdings" w:hAnsi="Wingdings" w:hint="default"/>
      </w:rPr>
    </w:lvl>
    <w:lvl w:ilvl="3" w:tplc="21A2A3F4">
      <w:start w:val="1"/>
      <w:numFmt w:val="bullet"/>
      <w:lvlText w:val=""/>
      <w:lvlJc w:val="left"/>
      <w:pPr>
        <w:ind w:left="2880" w:hanging="360"/>
      </w:pPr>
      <w:rPr>
        <w:rFonts w:ascii="Symbol" w:hAnsi="Symbol" w:hint="default"/>
      </w:rPr>
    </w:lvl>
    <w:lvl w:ilvl="4" w:tplc="6C627BB2">
      <w:start w:val="1"/>
      <w:numFmt w:val="bullet"/>
      <w:lvlText w:val="o"/>
      <w:lvlJc w:val="left"/>
      <w:pPr>
        <w:ind w:left="3600" w:hanging="360"/>
      </w:pPr>
      <w:rPr>
        <w:rFonts w:ascii="Courier New" w:hAnsi="Courier New" w:hint="default"/>
      </w:rPr>
    </w:lvl>
    <w:lvl w:ilvl="5" w:tplc="C4FC9E76">
      <w:start w:val="1"/>
      <w:numFmt w:val="bullet"/>
      <w:lvlText w:val=""/>
      <w:lvlJc w:val="left"/>
      <w:pPr>
        <w:ind w:left="4320" w:hanging="360"/>
      </w:pPr>
      <w:rPr>
        <w:rFonts w:ascii="Wingdings" w:hAnsi="Wingdings" w:hint="default"/>
      </w:rPr>
    </w:lvl>
    <w:lvl w:ilvl="6" w:tplc="8A3CBAF2">
      <w:start w:val="1"/>
      <w:numFmt w:val="bullet"/>
      <w:lvlText w:val=""/>
      <w:lvlJc w:val="left"/>
      <w:pPr>
        <w:ind w:left="5040" w:hanging="360"/>
      </w:pPr>
      <w:rPr>
        <w:rFonts w:ascii="Symbol" w:hAnsi="Symbol" w:hint="default"/>
      </w:rPr>
    </w:lvl>
    <w:lvl w:ilvl="7" w:tplc="73F01AC6">
      <w:start w:val="1"/>
      <w:numFmt w:val="bullet"/>
      <w:lvlText w:val="o"/>
      <w:lvlJc w:val="left"/>
      <w:pPr>
        <w:ind w:left="5760" w:hanging="360"/>
      </w:pPr>
      <w:rPr>
        <w:rFonts w:ascii="Courier New" w:hAnsi="Courier New" w:hint="default"/>
      </w:rPr>
    </w:lvl>
    <w:lvl w:ilvl="8" w:tplc="7534B110">
      <w:start w:val="1"/>
      <w:numFmt w:val="bullet"/>
      <w:lvlText w:val=""/>
      <w:lvlJc w:val="left"/>
      <w:pPr>
        <w:ind w:left="6480" w:hanging="360"/>
      </w:pPr>
      <w:rPr>
        <w:rFonts w:ascii="Wingdings" w:hAnsi="Wingdings" w:hint="default"/>
      </w:rPr>
    </w:lvl>
  </w:abstractNum>
  <w:abstractNum w:abstractNumId="58" w15:restartNumberingAfterBreak="0">
    <w:nsid w:val="65B7684D"/>
    <w:multiLevelType w:val="hybridMultilevel"/>
    <w:tmpl w:val="33C2014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9" w15:restartNumberingAfterBreak="0">
    <w:nsid w:val="68DB62D5"/>
    <w:multiLevelType w:val="multilevel"/>
    <w:tmpl w:val="8D346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96F18DB"/>
    <w:multiLevelType w:val="multilevel"/>
    <w:tmpl w:val="9948F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A952B70"/>
    <w:multiLevelType w:val="multilevel"/>
    <w:tmpl w:val="37261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A977B56"/>
    <w:multiLevelType w:val="multilevel"/>
    <w:tmpl w:val="B8983E7A"/>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3" w15:restartNumberingAfterBreak="0">
    <w:nsid w:val="6E310C0A"/>
    <w:multiLevelType w:val="multilevel"/>
    <w:tmpl w:val="2124D62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FA96587"/>
    <w:multiLevelType w:val="multilevel"/>
    <w:tmpl w:val="8FC2B2D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1035D1E"/>
    <w:multiLevelType w:val="multilevel"/>
    <w:tmpl w:val="492C8AA8"/>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6" w15:restartNumberingAfterBreak="0">
    <w:nsid w:val="7154796A"/>
    <w:multiLevelType w:val="hybridMultilevel"/>
    <w:tmpl w:val="5352C4C0"/>
    <w:lvl w:ilvl="0" w:tplc="A6DE2362">
      <w:start w:val="1"/>
      <w:numFmt w:val="bullet"/>
      <w:lvlText w:val="·"/>
      <w:lvlJc w:val="left"/>
      <w:pPr>
        <w:ind w:left="720" w:hanging="360"/>
      </w:pPr>
      <w:rPr>
        <w:rFonts w:ascii="Symbol" w:hAnsi="Symbol" w:hint="default"/>
      </w:rPr>
    </w:lvl>
    <w:lvl w:ilvl="1" w:tplc="BA5618A0">
      <w:start w:val="1"/>
      <w:numFmt w:val="bullet"/>
      <w:lvlText w:val="o"/>
      <w:lvlJc w:val="left"/>
      <w:pPr>
        <w:ind w:left="1440" w:hanging="360"/>
      </w:pPr>
      <w:rPr>
        <w:rFonts w:ascii="Courier New" w:hAnsi="Courier New" w:hint="default"/>
      </w:rPr>
    </w:lvl>
    <w:lvl w:ilvl="2" w:tplc="27D8E2CC">
      <w:start w:val="1"/>
      <w:numFmt w:val="bullet"/>
      <w:lvlText w:val=""/>
      <w:lvlJc w:val="left"/>
      <w:pPr>
        <w:ind w:left="2160" w:hanging="360"/>
      </w:pPr>
      <w:rPr>
        <w:rFonts w:ascii="Wingdings" w:hAnsi="Wingdings" w:hint="default"/>
      </w:rPr>
    </w:lvl>
    <w:lvl w:ilvl="3" w:tplc="3BA0B932">
      <w:start w:val="1"/>
      <w:numFmt w:val="bullet"/>
      <w:lvlText w:val=""/>
      <w:lvlJc w:val="left"/>
      <w:pPr>
        <w:ind w:left="2880" w:hanging="360"/>
      </w:pPr>
      <w:rPr>
        <w:rFonts w:ascii="Symbol" w:hAnsi="Symbol" w:hint="default"/>
      </w:rPr>
    </w:lvl>
    <w:lvl w:ilvl="4" w:tplc="2D54689C">
      <w:start w:val="1"/>
      <w:numFmt w:val="bullet"/>
      <w:lvlText w:val="o"/>
      <w:lvlJc w:val="left"/>
      <w:pPr>
        <w:ind w:left="3600" w:hanging="360"/>
      </w:pPr>
      <w:rPr>
        <w:rFonts w:ascii="Courier New" w:hAnsi="Courier New" w:hint="default"/>
      </w:rPr>
    </w:lvl>
    <w:lvl w:ilvl="5" w:tplc="A0B60CF8">
      <w:start w:val="1"/>
      <w:numFmt w:val="bullet"/>
      <w:lvlText w:val=""/>
      <w:lvlJc w:val="left"/>
      <w:pPr>
        <w:ind w:left="4320" w:hanging="360"/>
      </w:pPr>
      <w:rPr>
        <w:rFonts w:ascii="Wingdings" w:hAnsi="Wingdings" w:hint="default"/>
      </w:rPr>
    </w:lvl>
    <w:lvl w:ilvl="6" w:tplc="C01A4B96">
      <w:start w:val="1"/>
      <w:numFmt w:val="bullet"/>
      <w:lvlText w:val=""/>
      <w:lvlJc w:val="left"/>
      <w:pPr>
        <w:ind w:left="5040" w:hanging="360"/>
      </w:pPr>
      <w:rPr>
        <w:rFonts w:ascii="Symbol" w:hAnsi="Symbol" w:hint="default"/>
      </w:rPr>
    </w:lvl>
    <w:lvl w:ilvl="7" w:tplc="4D2ADAF2">
      <w:start w:val="1"/>
      <w:numFmt w:val="bullet"/>
      <w:lvlText w:val="o"/>
      <w:lvlJc w:val="left"/>
      <w:pPr>
        <w:ind w:left="5760" w:hanging="360"/>
      </w:pPr>
      <w:rPr>
        <w:rFonts w:ascii="Courier New" w:hAnsi="Courier New" w:hint="default"/>
      </w:rPr>
    </w:lvl>
    <w:lvl w:ilvl="8" w:tplc="FE0811CC">
      <w:start w:val="1"/>
      <w:numFmt w:val="bullet"/>
      <w:lvlText w:val=""/>
      <w:lvlJc w:val="left"/>
      <w:pPr>
        <w:ind w:left="6480" w:hanging="360"/>
      </w:pPr>
      <w:rPr>
        <w:rFonts w:ascii="Wingdings" w:hAnsi="Wingdings" w:hint="default"/>
      </w:rPr>
    </w:lvl>
  </w:abstractNum>
  <w:abstractNum w:abstractNumId="67" w15:restartNumberingAfterBreak="0">
    <w:nsid w:val="716866C0"/>
    <w:multiLevelType w:val="multilevel"/>
    <w:tmpl w:val="58C03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3C219A5"/>
    <w:multiLevelType w:val="multilevel"/>
    <w:tmpl w:val="1DF0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7DA455F"/>
    <w:multiLevelType w:val="multilevel"/>
    <w:tmpl w:val="46E64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7E025E6"/>
    <w:multiLevelType w:val="multilevel"/>
    <w:tmpl w:val="27EE5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8826321"/>
    <w:multiLevelType w:val="multilevel"/>
    <w:tmpl w:val="6AE2C9E4"/>
    <w:lvl w:ilvl="0">
      <w:start w:val="1"/>
      <w:numFmt w:val="upperLetter"/>
      <w:lvlText w:val="%1."/>
      <w:lvlJc w:val="left"/>
      <w:pPr>
        <w:tabs>
          <w:tab w:val="num" w:pos="1170"/>
        </w:tabs>
        <w:ind w:left="1170" w:hanging="360"/>
      </w:pPr>
    </w:lvl>
    <w:lvl w:ilvl="1" w:tentative="1">
      <w:start w:val="1"/>
      <w:numFmt w:val="upperLetter"/>
      <w:lvlText w:val="%2."/>
      <w:lvlJc w:val="left"/>
      <w:pPr>
        <w:tabs>
          <w:tab w:val="num" w:pos="1890"/>
        </w:tabs>
        <w:ind w:left="1890" w:hanging="360"/>
      </w:pPr>
    </w:lvl>
    <w:lvl w:ilvl="2" w:tentative="1">
      <w:start w:val="1"/>
      <w:numFmt w:val="upperLetter"/>
      <w:lvlText w:val="%3."/>
      <w:lvlJc w:val="left"/>
      <w:pPr>
        <w:tabs>
          <w:tab w:val="num" w:pos="2610"/>
        </w:tabs>
        <w:ind w:left="2610" w:hanging="360"/>
      </w:pPr>
    </w:lvl>
    <w:lvl w:ilvl="3" w:tentative="1">
      <w:start w:val="1"/>
      <w:numFmt w:val="upperLetter"/>
      <w:lvlText w:val="%4."/>
      <w:lvlJc w:val="left"/>
      <w:pPr>
        <w:tabs>
          <w:tab w:val="num" w:pos="3330"/>
        </w:tabs>
        <w:ind w:left="3330" w:hanging="360"/>
      </w:pPr>
    </w:lvl>
    <w:lvl w:ilvl="4" w:tentative="1">
      <w:start w:val="1"/>
      <w:numFmt w:val="upperLetter"/>
      <w:lvlText w:val="%5."/>
      <w:lvlJc w:val="left"/>
      <w:pPr>
        <w:tabs>
          <w:tab w:val="num" w:pos="4050"/>
        </w:tabs>
        <w:ind w:left="4050" w:hanging="360"/>
      </w:pPr>
    </w:lvl>
    <w:lvl w:ilvl="5" w:tentative="1">
      <w:start w:val="1"/>
      <w:numFmt w:val="upperLetter"/>
      <w:lvlText w:val="%6."/>
      <w:lvlJc w:val="left"/>
      <w:pPr>
        <w:tabs>
          <w:tab w:val="num" w:pos="4770"/>
        </w:tabs>
        <w:ind w:left="4770" w:hanging="360"/>
      </w:pPr>
    </w:lvl>
    <w:lvl w:ilvl="6" w:tentative="1">
      <w:start w:val="1"/>
      <w:numFmt w:val="upperLetter"/>
      <w:lvlText w:val="%7."/>
      <w:lvlJc w:val="left"/>
      <w:pPr>
        <w:tabs>
          <w:tab w:val="num" w:pos="5490"/>
        </w:tabs>
        <w:ind w:left="5490" w:hanging="360"/>
      </w:pPr>
    </w:lvl>
    <w:lvl w:ilvl="7" w:tentative="1">
      <w:start w:val="1"/>
      <w:numFmt w:val="upperLetter"/>
      <w:lvlText w:val="%8."/>
      <w:lvlJc w:val="left"/>
      <w:pPr>
        <w:tabs>
          <w:tab w:val="num" w:pos="6210"/>
        </w:tabs>
        <w:ind w:left="6210" w:hanging="360"/>
      </w:pPr>
    </w:lvl>
    <w:lvl w:ilvl="8" w:tentative="1">
      <w:start w:val="1"/>
      <w:numFmt w:val="upperLetter"/>
      <w:lvlText w:val="%9."/>
      <w:lvlJc w:val="left"/>
      <w:pPr>
        <w:tabs>
          <w:tab w:val="num" w:pos="6930"/>
        </w:tabs>
        <w:ind w:left="6930" w:hanging="360"/>
      </w:pPr>
    </w:lvl>
  </w:abstractNum>
  <w:abstractNum w:abstractNumId="72" w15:restartNumberingAfterBreak="0">
    <w:nsid w:val="78D4371C"/>
    <w:multiLevelType w:val="multilevel"/>
    <w:tmpl w:val="C5CE2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96B5904"/>
    <w:multiLevelType w:val="multilevel"/>
    <w:tmpl w:val="510EF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A596DA9"/>
    <w:multiLevelType w:val="multilevel"/>
    <w:tmpl w:val="5AF28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AFF5663"/>
    <w:multiLevelType w:val="multilevel"/>
    <w:tmpl w:val="CE30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B3A20F4"/>
    <w:multiLevelType w:val="hybridMultilevel"/>
    <w:tmpl w:val="6A745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7B68138A"/>
    <w:multiLevelType w:val="multilevel"/>
    <w:tmpl w:val="6DD4F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BF41A9E"/>
    <w:multiLevelType w:val="hybridMultilevel"/>
    <w:tmpl w:val="75BC1AE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C470867"/>
    <w:multiLevelType w:val="hybridMultilevel"/>
    <w:tmpl w:val="2FF42D6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0" w15:restartNumberingAfterBreak="0">
    <w:nsid w:val="7D5C0D31"/>
    <w:multiLevelType w:val="multilevel"/>
    <w:tmpl w:val="A9BAC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2"/>
  </w:num>
  <w:num w:numId="2">
    <w:abstractNumId w:val="51"/>
  </w:num>
  <w:num w:numId="3">
    <w:abstractNumId w:val="48"/>
  </w:num>
  <w:num w:numId="4">
    <w:abstractNumId w:val="66"/>
  </w:num>
  <w:num w:numId="5">
    <w:abstractNumId w:val="10"/>
  </w:num>
  <w:num w:numId="6">
    <w:abstractNumId w:val="30"/>
  </w:num>
  <w:num w:numId="7">
    <w:abstractNumId w:val="14"/>
  </w:num>
  <w:num w:numId="8">
    <w:abstractNumId w:val="57"/>
  </w:num>
  <w:num w:numId="9">
    <w:abstractNumId w:val="15"/>
  </w:num>
  <w:num w:numId="10">
    <w:abstractNumId w:val="20"/>
  </w:num>
  <w:num w:numId="11">
    <w:abstractNumId w:val="53"/>
  </w:num>
  <w:num w:numId="12">
    <w:abstractNumId w:val="5"/>
  </w:num>
  <w:num w:numId="13">
    <w:abstractNumId w:val="0"/>
  </w:num>
  <w:num w:numId="14">
    <w:abstractNumId w:val="36"/>
  </w:num>
  <w:num w:numId="15">
    <w:abstractNumId w:val="76"/>
  </w:num>
  <w:num w:numId="16">
    <w:abstractNumId w:val="28"/>
  </w:num>
  <w:num w:numId="17">
    <w:abstractNumId w:val="78"/>
  </w:num>
  <w:num w:numId="18">
    <w:abstractNumId w:val="33"/>
  </w:num>
  <w:num w:numId="19">
    <w:abstractNumId w:val="59"/>
  </w:num>
  <w:num w:numId="20">
    <w:abstractNumId w:val="25"/>
  </w:num>
  <w:num w:numId="21">
    <w:abstractNumId w:val="46"/>
  </w:num>
  <w:num w:numId="22">
    <w:abstractNumId w:val="41"/>
  </w:num>
  <w:num w:numId="23">
    <w:abstractNumId w:val="3"/>
  </w:num>
  <w:num w:numId="24">
    <w:abstractNumId w:val="4"/>
  </w:num>
  <w:num w:numId="25">
    <w:abstractNumId w:val="77"/>
  </w:num>
  <w:num w:numId="26">
    <w:abstractNumId w:val="61"/>
  </w:num>
  <w:num w:numId="27">
    <w:abstractNumId w:val="31"/>
  </w:num>
  <w:num w:numId="28">
    <w:abstractNumId w:val="69"/>
  </w:num>
  <w:num w:numId="29">
    <w:abstractNumId w:val="55"/>
  </w:num>
  <w:num w:numId="30">
    <w:abstractNumId w:val="24"/>
  </w:num>
  <w:num w:numId="31">
    <w:abstractNumId w:val="11"/>
  </w:num>
  <w:num w:numId="32">
    <w:abstractNumId w:val="12"/>
  </w:num>
  <w:num w:numId="33">
    <w:abstractNumId w:val="79"/>
  </w:num>
  <w:num w:numId="34">
    <w:abstractNumId w:val="58"/>
  </w:num>
  <w:num w:numId="35">
    <w:abstractNumId w:val="26"/>
  </w:num>
  <w:num w:numId="36">
    <w:abstractNumId w:val="43"/>
  </w:num>
  <w:num w:numId="37">
    <w:abstractNumId w:val="8"/>
  </w:num>
  <w:num w:numId="38">
    <w:abstractNumId w:val="2"/>
  </w:num>
  <w:num w:numId="39">
    <w:abstractNumId w:val="71"/>
  </w:num>
  <w:num w:numId="40">
    <w:abstractNumId w:val="18"/>
  </w:num>
  <w:num w:numId="41">
    <w:abstractNumId w:val="62"/>
  </w:num>
  <w:num w:numId="42">
    <w:abstractNumId w:val="13"/>
  </w:num>
  <w:num w:numId="43">
    <w:abstractNumId w:val="21"/>
  </w:num>
  <w:num w:numId="44">
    <w:abstractNumId w:val="65"/>
  </w:num>
  <w:num w:numId="45">
    <w:abstractNumId w:val="72"/>
  </w:num>
  <w:num w:numId="46">
    <w:abstractNumId w:val="70"/>
  </w:num>
  <w:num w:numId="47">
    <w:abstractNumId w:val="16"/>
  </w:num>
  <w:num w:numId="48">
    <w:abstractNumId w:val="23"/>
  </w:num>
  <w:num w:numId="49">
    <w:abstractNumId w:val="22"/>
  </w:num>
  <w:num w:numId="50">
    <w:abstractNumId w:val="64"/>
  </w:num>
  <w:num w:numId="51">
    <w:abstractNumId w:val="63"/>
  </w:num>
  <w:num w:numId="52">
    <w:abstractNumId w:val="45"/>
  </w:num>
  <w:num w:numId="53">
    <w:abstractNumId w:val="47"/>
  </w:num>
  <w:num w:numId="54">
    <w:abstractNumId w:val="54"/>
  </w:num>
  <w:num w:numId="55">
    <w:abstractNumId w:val="52"/>
  </w:num>
  <w:num w:numId="56">
    <w:abstractNumId w:val="35"/>
  </w:num>
  <w:num w:numId="57">
    <w:abstractNumId w:val="50"/>
  </w:num>
  <w:num w:numId="58">
    <w:abstractNumId w:val="42"/>
  </w:num>
  <w:num w:numId="59">
    <w:abstractNumId w:val="38"/>
  </w:num>
  <w:num w:numId="60">
    <w:abstractNumId w:val="34"/>
  </w:num>
  <w:num w:numId="61">
    <w:abstractNumId w:val="19"/>
  </w:num>
  <w:num w:numId="62">
    <w:abstractNumId w:val="17"/>
  </w:num>
  <w:num w:numId="63">
    <w:abstractNumId w:val="40"/>
  </w:num>
  <w:num w:numId="64">
    <w:abstractNumId w:val="49"/>
  </w:num>
  <w:num w:numId="65">
    <w:abstractNumId w:val="75"/>
  </w:num>
  <w:num w:numId="66">
    <w:abstractNumId w:val="60"/>
  </w:num>
  <w:num w:numId="67">
    <w:abstractNumId w:val="9"/>
  </w:num>
  <w:num w:numId="68">
    <w:abstractNumId w:val="39"/>
  </w:num>
  <w:num w:numId="69">
    <w:abstractNumId w:val="37"/>
  </w:num>
  <w:num w:numId="70">
    <w:abstractNumId w:val="27"/>
  </w:num>
  <w:num w:numId="71">
    <w:abstractNumId w:val="68"/>
  </w:num>
  <w:num w:numId="72">
    <w:abstractNumId w:val="6"/>
  </w:num>
  <w:num w:numId="73">
    <w:abstractNumId w:val="67"/>
  </w:num>
  <w:num w:numId="74">
    <w:abstractNumId w:val="7"/>
  </w:num>
  <w:num w:numId="75">
    <w:abstractNumId w:val="73"/>
  </w:num>
  <w:num w:numId="76">
    <w:abstractNumId w:val="80"/>
  </w:num>
  <w:num w:numId="77">
    <w:abstractNumId w:val="44"/>
  </w:num>
  <w:num w:numId="78">
    <w:abstractNumId w:val="29"/>
  </w:num>
  <w:num w:numId="79">
    <w:abstractNumId w:val="1"/>
  </w:num>
  <w:num w:numId="80">
    <w:abstractNumId w:val="56"/>
  </w:num>
  <w:num w:numId="81">
    <w:abstractNumId w:val="7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871"/>
    <w:rsid w:val="00000DA9"/>
    <w:rsid w:val="00016742"/>
    <w:rsid w:val="00021346"/>
    <w:rsid w:val="00023628"/>
    <w:rsid w:val="00026F02"/>
    <w:rsid w:val="000352EB"/>
    <w:rsid w:val="00036ED0"/>
    <w:rsid w:val="0003778B"/>
    <w:rsid w:val="00044943"/>
    <w:rsid w:val="0005352F"/>
    <w:rsid w:val="00057AB2"/>
    <w:rsid w:val="000870A2"/>
    <w:rsid w:val="00090D14"/>
    <w:rsid w:val="000971D5"/>
    <w:rsid w:val="000975C4"/>
    <w:rsid w:val="000A5525"/>
    <w:rsid w:val="000A7202"/>
    <w:rsid w:val="000C2B3D"/>
    <w:rsid w:val="000C4BDE"/>
    <w:rsid w:val="000D65EA"/>
    <w:rsid w:val="000E7E76"/>
    <w:rsid w:val="000E7E9F"/>
    <w:rsid w:val="00106603"/>
    <w:rsid w:val="00113BB6"/>
    <w:rsid w:val="00116CF4"/>
    <w:rsid w:val="001309F6"/>
    <w:rsid w:val="00131C68"/>
    <w:rsid w:val="00135AD2"/>
    <w:rsid w:val="00137677"/>
    <w:rsid w:val="00141AFC"/>
    <w:rsid w:val="00143783"/>
    <w:rsid w:val="00151772"/>
    <w:rsid w:val="001519D4"/>
    <w:rsid w:val="001522C5"/>
    <w:rsid w:val="00153397"/>
    <w:rsid w:val="00164FD1"/>
    <w:rsid w:val="00172F90"/>
    <w:rsid w:val="00174D60"/>
    <w:rsid w:val="00177F9C"/>
    <w:rsid w:val="00195552"/>
    <w:rsid w:val="001A552D"/>
    <w:rsid w:val="001B3FD5"/>
    <w:rsid w:val="001B7DDC"/>
    <w:rsid w:val="001C21A6"/>
    <w:rsid w:val="001C4D13"/>
    <w:rsid w:val="001E04D8"/>
    <w:rsid w:val="001F6CFD"/>
    <w:rsid w:val="0020244C"/>
    <w:rsid w:val="0020259E"/>
    <w:rsid w:val="00206279"/>
    <w:rsid w:val="0020E2D7"/>
    <w:rsid w:val="00225A22"/>
    <w:rsid w:val="00225B0C"/>
    <w:rsid w:val="00246EB6"/>
    <w:rsid w:val="00254148"/>
    <w:rsid w:val="0026199E"/>
    <w:rsid w:val="00263CBF"/>
    <w:rsid w:val="0029304F"/>
    <w:rsid w:val="00293A14"/>
    <w:rsid w:val="00293C1E"/>
    <w:rsid w:val="002A3485"/>
    <w:rsid w:val="002A6B8B"/>
    <w:rsid w:val="002C3A1E"/>
    <w:rsid w:val="002C4087"/>
    <w:rsid w:val="002D1503"/>
    <w:rsid w:val="002D4DCA"/>
    <w:rsid w:val="002D632F"/>
    <w:rsid w:val="002E140B"/>
    <w:rsid w:val="002F4DB0"/>
    <w:rsid w:val="003056AE"/>
    <w:rsid w:val="003061E3"/>
    <w:rsid w:val="0030662A"/>
    <w:rsid w:val="003073DE"/>
    <w:rsid w:val="00312171"/>
    <w:rsid w:val="003168C6"/>
    <w:rsid w:val="00326375"/>
    <w:rsid w:val="00332BD7"/>
    <w:rsid w:val="00350074"/>
    <w:rsid w:val="00352E75"/>
    <w:rsid w:val="00357E0C"/>
    <w:rsid w:val="00371308"/>
    <w:rsid w:val="00372FC9"/>
    <w:rsid w:val="00375FFC"/>
    <w:rsid w:val="00382D03"/>
    <w:rsid w:val="003838EC"/>
    <w:rsid w:val="00385150"/>
    <w:rsid w:val="003911D6"/>
    <w:rsid w:val="003A756F"/>
    <w:rsid w:val="003D07BA"/>
    <w:rsid w:val="003D0C4C"/>
    <w:rsid w:val="003D32E0"/>
    <w:rsid w:val="003E1590"/>
    <w:rsid w:val="003E68B5"/>
    <w:rsid w:val="003E7DAE"/>
    <w:rsid w:val="003F2745"/>
    <w:rsid w:val="00404B31"/>
    <w:rsid w:val="00411ED2"/>
    <w:rsid w:val="00424D93"/>
    <w:rsid w:val="00430F9A"/>
    <w:rsid w:val="00444C31"/>
    <w:rsid w:val="0044586D"/>
    <w:rsid w:val="00456A79"/>
    <w:rsid w:val="004572AB"/>
    <w:rsid w:val="00461098"/>
    <w:rsid w:val="004840E1"/>
    <w:rsid w:val="00486176"/>
    <w:rsid w:val="004A7AFD"/>
    <w:rsid w:val="004C0282"/>
    <w:rsid w:val="004D042C"/>
    <w:rsid w:val="004E1CE5"/>
    <w:rsid w:val="004E7B5B"/>
    <w:rsid w:val="00504014"/>
    <w:rsid w:val="00504834"/>
    <w:rsid w:val="00505ADA"/>
    <w:rsid w:val="00511131"/>
    <w:rsid w:val="005362C8"/>
    <w:rsid w:val="00552A65"/>
    <w:rsid w:val="00561875"/>
    <w:rsid w:val="00573408"/>
    <w:rsid w:val="005745D7"/>
    <w:rsid w:val="00580CC3"/>
    <w:rsid w:val="0058610F"/>
    <w:rsid w:val="00593D9B"/>
    <w:rsid w:val="00597BBE"/>
    <w:rsid w:val="005B7135"/>
    <w:rsid w:val="005C029D"/>
    <w:rsid w:val="005C248E"/>
    <w:rsid w:val="005C2D9B"/>
    <w:rsid w:val="005C47C5"/>
    <w:rsid w:val="005D09FA"/>
    <w:rsid w:val="005D15FC"/>
    <w:rsid w:val="005D6E0A"/>
    <w:rsid w:val="005D79FE"/>
    <w:rsid w:val="005E13AB"/>
    <w:rsid w:val="0060763A"/>
    <w:rsid w:val="006104ED"/>
    <w:rsid w:val="0061674C"/>
    <w:rsid w:val="00637403"/>
    <w:rsid w:val="006467BD"/>
    <w:rsid w:val="006568CB"/>
    <w:rsid w:val="00660759"/>
    <w:rsid w:val="00663EC3"/>
    <w:rsid w:val="00675FB0"/>
    <w:rsid w:val="00677B3E"/>
    <w:rsid w:val="00680640"/>
    <w:rsid w:val="00682710"/>
    <w:rsid w:val="006974B6"/>
    <w:rsid w:val="0069779A"/>
    <w:rsid w:val="006A7C39"/>
    <w:rsid w:val="006B0083"/>
    <w:rsid w:val="006B475D"/>
    <w:rsid w:val="006D7362"/>
    <w:rsid w:val="006E627D"/>
    <w:rsid w:val="006F1B88"/>
    <w:rsid w:val="00705863"/>
    <w:rsid w:val="00710978"/>
    <w:rsid w:val="0071529F"/>
    <w:rsid w:val="0071736B"/>
    <w:rsid w:val="00722DA1"/>
    <w:rsid w:val="00727723"/>
    <w:rsid w:val="00732447"/>
    <w:rsid w:val="007333DE"/>
    <w:rsid w:val="00736E82"/>
    <w:rsid w:val="00750DC1"/>
    <w:rsid w:val="0075714B"/>
    <w:rsid w:val="00764315"/>
    <w:rsid w:val="007779D4"/>
    <w:rsid w:val="007872F8"/>
    <w:rsid w:val="00794EB6"/>
    <w:rsid w:val="007A56F5"/>
    <w:rsid w:val="007B0DB2"/>
    <w:rsid w:val="007C161A"/>
    <w:rsid w:val="007E149F"/>
    <w:rsid w:val="007E2697"/>
    <w:rsid w:val="007E6A1F"/>
    <w:rsid w:val="008019C0"/>
    <w:rsid w:val="008132E2"/>
    <w:rsid w:val="00822F35"/>
    <w:rsid w:val="00825871"/>
    <w:rsid w:val="0083788F"/>
    <w:rsid w:val="008444B2"/>
    <w:rsid w:val="00863382"/>
    <w:rsid w:val="00867867"/>
    <w:rsid w:val="00871A43"/>
    <w:rsid w:val="00897457"/>
    <w:rsid w:val="008A00EF"/>
    <w:rsid w:val="008A0984"/>
    <w:rsid w:val="008B3C99"/>
    <w:rsid w:val="008C48B2"/>
    <w:rsid w:val="008C5ACA"/>
    <w:rsid w:val="008D0A66"/>
    <w:rsid w:val="008D2269"/>
    <w:rsid w:val="008D4535"/>
    <w:rsid w:val="008E0001"/>
    <w:rsid w:val="008E7D0E"/>
    <w:rsid w:val="008E7D7E"/>
    <w:rsid w:val="00904DBE"/>
    <w:rsid w:val="00913476"/>
    <w:rsid w:val="0091657D"/>
    <w:rsid w:val="00921883"/>
    <w:rsid w:val="00943ACF"/>
    <w:rsid w:val="00943BA5"/>
    <w:rsid w:val="00943D4A"/>
    <w:rsid w:val="00947CDE"/>
    <w:rsid w:val="00960C88"/>
    <w:rsid w:val="00970754"/>
    <w:rsid w:val="0098201C"/>
    <w:rsid w:val="00987046"/>
    <w:rsid w:val="009878C2"/>
    <w:rsid w:val="009A0CC4"/>
    <w:rsid w:val="009A2593"/>
    <w:rsid w:val="009A3517"/>
    <w:rsid w:val="009B1624"/>
    <w:rsid w:val="009C0128"/>
    <w:rsid w:val="009C6D15"/>
    <w:rsid w:val="009D19A4"/>
    <w:rsid w:val="009D4AE3"/>
    <w:rsid w:val="009E9C5B"/>
    <w:rsid w:val="00A02948"/>
    <w:rsid w:val="00A12508"/>
    <w:rsid w:val="00A1A068"/>
    <w:rsid w:val="00A24E72"/>
    <w:rsid w:val="00A41E27"/>
    <w:rsid w:val="00A45F54"/>
    <w:rsid w:val="00A56DA4"/>
    <w:rsid w:val="00A616BC"/>
    <w:rsid w:val="00A62760"/>
    <w:rsid w:val="00A65116"/>
    <w:rsid w:val="00A76E51"/>
    <w:rsid w:val="00A81BF9"/>
    <w:rsid w:val="00A84A4A"/>
    <w:rsid w:val="00AA6EEF"/>
    <w:rsid w:val="00AAB329"/>
    <w:rsid w:val="00AB14CC"/>
    <w:rsid w:val="00AC4CDB"/>
    <w:rsid w:val="00AC7ADA"/>
    <w:rsid w:val="00AD5C08"/>
    <w:rsid w:val="00AE3CAB"/>
    <w:rsid w:val="00B040C0"/>
    <w:rsid w:val="00B16DD2"/>
    <w:rsid w:val="00B16E2F"/>
    <w:rsid w:val="00B21EDF"/>
    <w:rsid w:val="00B257CF"/>
    <w:rsid w:val="00B25845"/>
    <w:rsid w:val="00B34349"/>
    <w:rsid w:val="00B37FEB"/>
    <w:rsid w:val="00B42783"/>
    <w:rsid w:val="00B429F1"/>
    <w:rsid w:val="00B4411A"/>
    <w:rsid w:val="00B44213"/>
    <w:rsid w:val="00B630BD"/>
    <w:rsid w:val="00B649A0"/>
    <w:rsid w:val="00B83DE3"/>
    <w:rsid w:val="00B879ED"/>
    <w:rsid w:val="00B91FD4"/>
    <w:rsid w:val="00B95E46"/>
    <w:rsid w:val="00B96A67"/>
    <w:rsid w:val="00BB1940"/>
    <w:rsid w:val="00BC1DD8"/>
    <w:rsid w:val="00BE2A85"/>
    <w:rsid w:val="00BE2C90"/>
    <w:rsid w:val="00BE2FA2"/>
    <w:rsid w:val="00BE7F1C"/>
    <w:rsid w:val="00BF0DF6"/>
    <w:rsid w:val="00BF2AE4"/>
    <w:rsid w:val="00BF6DB3"/>
    <w:rsid w:val="00C017D1"/>
    <w:rsid w:val="00C048F2"/>
    <w:rsid w:val="00C061ED"/>
    <w:rsid w:val="00C1618B"/>
    <w:rsid w:val="00C2126B"/>
    <w:rsid w:val="00C22771"/>
    <w:rsid w:val="00C24985"/>
    <w:rsid w:val="00C34CB4"/>
    <w:rsid w:val="00C41E15"/>
    <w:rsid w:val="00C462FA"/>
    <w:rsid w:val="00C5122F"/>
    <w:rsid w:val="00C6218B"/>
    <w:rsid w:val="00C90087"/>
    <w:rsid w:val="00CA06C8"/>
    <w:rsid w:val="00CB110F"/>
    <w:rsid w:val="00CB1D82"/>
    <w:rsid w:val="00CC61F5"/>
    <w:rsid w:val="00CD07EA"/>
    <w:rsid w:val="00CD0E3E"/>
    <w:rsid w:val="00CD780E"/>
    <w:rsid w:val="00CF2118"/>
    <w:rsid w:val="00CF46D2"/>
    <w:rsid w:val="00CF7592"/>
    <w:rsid w:val="00D05015"/>
    <w:rsid w:val="00D10D3F"/>
    <w:rsid w:val="00D24C75"/>
    <w:rsid w:val="00D31551"/>
    <w:rsid w:val="00D3157E"/>
    <w:rsid w:val="00D3747A"/>
    <w:rsid w:val="00D37BDF"/>
    <w:rsid w:val="00D52528"/>
    <w:rsid w:val="00D53BA7"/>
    <w:rsid w:val="00D57547"/>
    <w:rsid w:val="00D65E18"/>
    <w:rsid w:val="00D74F8B"/>
    <w:rsid w:val="00D8656B"/>
    <w:rsid w:val="00D970FE"/>
    <w:rsid w:val="00D9E688"/>
    <w:rsid w:val="00DA100A"/>
    <w:rsid w:val="00DB0819"/>
    <w:rsid w:val="00DC2C8F"/>
    <w:rsid w:val="00DC37AA"/>
    <w:rsid w:val="00DF1678"/>
    <w:rsid w:val="00DF2A2B"/>
    <w:rsid w:val="00E05FBD"/>
    <w:rsid w:val="00E07D08"/>
    <w:rsid w:val="00E15670"/>
    <w:rsid w:val="00E15977"/>
    <w:rsid w:val="00E2149E"/>
    <w:rsid w:val="00E3489B"/>
    <w:rsid w:val="00E37C0C"/>
    <w:rsid w:val="00E47ACD"/>
    <w:rsid w:val="00E55EE8"/>
    <w:rsid w:val="00E64D73"/>
    <w:rsid w:val="00E71C10"/>
    <w:rsid w:val="00E80B9A"/>
    <w:rsid w:val="00E938AF"/>
    <w:rsid w:val="00EA3CDE"/>
    <w:rsid w:val="00EB7941"/>
    <w:rsid w:val="00EC1FA5"/>
    <w:rsid w:val="00EC79C9"/>
    <w:rsid w:val="00EE0306"/>
    <w:rsid w:val="00EE2842"/>
    <w:rsid w:val="00EE5F76"/>
    <w:rsid w:val="00EF2E41"/>
    <w:rsid w:val="00EF52B9"/>
    <w:rsid w:val="00F0039D"/>
    <w:rsid w:val="00F0188D"/>
    <w:rsid w:val="00F02E79"/>
    <w:rsid w:val="00F17D90"/>
    <w:rsid w:val="00F23547"/>
    <w:rsid w:val="00F3172E"/>
    <w:rsid w:val="00F32BBA"/>
    <w:rsid w:val="00F334A3"/>
    <w:rsid w:val="00F357C0"/>
    <w:rsid w:val="00F3646C"/>
    <w:rsid w:val="00F40554"/>
    <w:rsid w:val="00F42C87"/>
    <w:rsid w:val="00F52053"/>
    <w:rsid w:val="00F52DF2"/>
    <w:rsid w:val="00F54514"/>
    <w:rsid w:val="00F6041A"/>
    <w:rsid w:val="00F6339C"/>
    <w:rsid w:val="00F75293"/>
    <w:rsid w:val="00F90A07"/>
    <w:rsid w:val="00F97272"/>
    <w:rsid w:val="00FA0B1B"/>
    <w:rsid w:val="00FB7751"/>
    <w:rsid w:val="00FD4A8A"/>
    <w:rsid w:val="00FE2AE2"/>
    <w:rsid w:val="00FF5E25"/>
    <w:rsid w:val="00FF639B"/>
    <w:rsid w:val="01499404"/>
    <w:rsid w:val="014C396F"/>
    <w:rsid w:val="016037AA"/>
    <w:rsid w:val="018A74B6"/>
    <w:rsid w:val="018D2A94"/>
    <w:rsid w:val="019FC5A4"/>
    <w:rsid w:val="01CE39C7"/>
    <w:rsid w:val="0219DF16"/>
    <w:rsid w:val="021F4C8C"/>
    <w:rsid w:val="0220727C"/>
    <w:rsid w:val="0225D9E5"/>
    <w:rsid w:val="02273AC0"/>
    <w:rsid w:val="023AE791"/>
    <w:rsid w:val="026D2534"/>
    <w:rsid w:val="0286E6BA"/>
    <w:rsid w:val="028AE29F"/>
    <w:rsid w:val="02B2906C"/>
    <w:rsid w:val="02B43965"/>
    <w:rsid w:val="02CCFAF0"/>
    <w:rsid w:val="02F147E6"/>
    <w:rsid w:val="03136D48"/>
    <w:rsid w:val="03284A17"/>
    <w:rsid w:val="0342A0A3"/>
    <w:rsid w:val="0345171A"/>
    <w:rsid w:val="037A4F74"/>
    <w:rsid w:val="03BA5454"/>
    <w:rsid w:val="03C20A94"/>
    <w:rsid w:val="03D1439E"/>
    <w:rsid w:val="03E85DCE"/>
    <w:rsid w:val="040A98CE"/>
    <w:rsid w:val="041A4FD0"/>
    <w:rsid w:val="041E13F6"/>
    <w:rsid w:val="04398E6D"/>
    <w:rsid w:val="04C4CB56"/>
    <w:rsid w:val="04CA9CC1"/>
    <w:rsid w:val="0517E869"/>
    <w:rsid w:val="05228AE1"/>
    <w:rsid w:val="05398D0F"/>
    <w:rsid w:val="0542C1DB"/>
    <w:rsid w:val="0544E9DE"/>
    <w:rsid w:val="054B3C89"/>
    <w:rsid w:val="05567EC4"/>
    <w:rsid w:val="056B55BF"/>
    <w:rsid w:val="05AF8617"/>
    <w:rsid w:val="064DB7E7"/>
    <w:rsid w:val="064FC21D"/>
    <w:rsid w:val="06637291"/>
    <w:rsid w:val="066D5DEE"/>
    <w:rsid w:val="06844466"/>
    <w:rsid w:val="068EA999"/>
    <w:rsid w:val="06D4660E"/>
    <w:rsid w:val="06D6FC98"/>
    <w:rsid w:val="06D7AF94"/>
    <w:rsid w:val="06F94B08"/>
    <w:rsid w:val="0738BD07"/>
    <w:rsid w:val="0757E054"/>
    <w:rsid w:val="075EF839"/>
    <w:rsid w:val="077F8D78"/>
    <w:rsid w:val="07B20710"/>
    <w:rsid w:val="07C4B909"/>
    <w:rsid w:val="07E0C0CC"/>
    <w:rsid w:val="07FC0771"/>
    <w:rsid w:val="0801A988"/>
    <w:rsid w:val="08092E4F"/>
    <w:rsid w:val="0816A604"/>
    <w:rsid w:val="08A36401"/>
    <w:rsid w:val="08EC9E56"/>
    <w:rsid w:val="08FBF367"/>
    <w:rsid w:val="09030811"/>
    <w:rsid w:val="091F22BE"/>
    <w:rsid w:val="09297FBE"/>
    <w:rsid w:val="097D671F"/>
    <w:rsid w:val="098BFC3B"/>
    <w:rsid w:val="099B1353"/>
    <w:rsid w:val="0A48A5D3"/>
    <w:rsid w:val="0A5CCA0D"/>
    <w:rsid w:val="0A6CF0F3"/>
    <w:rsid w:val="0A84AA5A"/>
    <w:rsid w:val="0A982152"/>
    <w:rsid w:val="0A9BAE8F"/>
    <w:rsid w:val="0A9F724E"/>
    <w:rsid w:val="0B21290A"/>
    <w:rsid w:val="0B38DAF5"/>
    <w:rsid w:val="0BB8E40C"/>
    <w:rsid w:val="0BC372B7"/>
    <w:rsid w:val="0BC7BEBE"/>
    <w:rsid w:val="0C0EEC1D"/>
    <w:rsid w:val="0C368C9D"/>
    <w:rsid w:val="0C552688"/>
    <w:rsid w:val="0C5DF885"/>
    <w:rsid w:val="0C9DA1D5"/>
    <w:rsid w:val="0CCB0D17"/>
    <w:rsid w:val="0CDEB4B2"/>
    <w:rsid w:val="0D26BDD9"/>
    <w:rsid w:val="0D326DFE"/>
    <w:rsid w:val="0D36A06E"/>
    <w:rsid w:val="0D5F6679"/>
    <w:rsid w:val="0D69DF6C"/>
    <w:rsid w:val="0D9BD795"/>
    <w:rsid w:val="0E63D4C5"/>
    <w:rsid w:val="0EA16BA7"/>
    <w:rsid w:val="0EA408F5"/>
    <w:rsid w:val="0EA53E07"/>
    <w:rsid w:val="0EAE19BB"/>
    <w:rsid w:val="0EC0B660"/>
    <w:rsid w:val="0ECA6C3F"/>
    <w:rsid w:val="0EE2CE54"/>
    <w:rsid w:val="0EFF8181"/>
    <w:rsid w:val="0F1B2216"/>
    <w:rsid w:val="0F67811D"/>
    <w:rsid w:val="0F8F8E47"/>
    <w:rsid w:val="0FB7BF44"/>
    <w:rsid w:val="0FCA30B0"/>
    <w:rsid w:val="0FF12C7A"/>
    <w:rsid w:val="107DDEDE"/>
    <w:rsid w:val="109A58F3"/>
    <w:rsid w:val="11007687"/>
    <w:rsid w:val="1113896B"/>
    <w:rsid w:val="114C5776"/>
    <w:rsid w:val="115E1C5D"/>
    <w:rsid w:val="1173CC01"/>
    <w:rsid w:val="11B9F8B4"/>
    <w:rsid w:val="11BD8B9B"/>
    <w:rsid w:val="11E6B1B6"/>
    <w:rsid w:val="12243015"/>
    <w:rsid w:val="1230B29F"/>
    <w:rsid w:val="12586F29"/>
    <w:rsid w:val="12652289"/>
    <w:rsid w:val="127C32DB"/>
    <w:rsid w:val="1284EFF9"/>
    <w:rsid w:val="12BF98BB"/>
    <w:rsid w:val="12CC11BB"/>
    <w:rsid w:val="12FB6432"/>
    <w:rsid w:val="1393C469"/>
    <w:rsid w:val="13C7B592"/>
    <w:rsid w:val="13CEA7FD"/>
    <w:rsid w:val="13EC9BAC"/>
    <w:rsid w:val="13EF98F8"/>
    <w:rsid w:val="13FAAADC"/>
    <w:rsid w:val="13FBCE44"/>
    <w:rsid w:val="1407ECE7"/>
    <w:rsid w:val="142CA27D"/>
    <w:rsid w:val="145B691C"/>
    <w:rsid w:val="145D7622"/>
    <w:rsid w:val="14857598"/>
    <w:rsid w:val="1492DF34"/>
    <w:rsid w:val="149DA1D3"/>
    <w:rsid w:val="14A71784"/>
    <w:rsid w:val="14BCBDB5"/>
    <w:rsid w:val="14C64587"/>
    <w:rsid w:val="14D1D88B"/>
    <w:rsid w:val="14E9BA40"/>
    <w:rsid w:val="14F97F2D"/>
    <w:rsid w:val="151F864E"/>
    <w:rsid w:val="1562D76E"/>
    <w:rsid w:val="15651A6D"/>
    <w:rsid w:val="156A785E"/>
    <w:rsid w:val="15FCA286"/>
    <w:rsid w:val="16568D52"/>
    <w:rsid w:val="166BC937"/>
    <w:rsid w:val="16711048"/>
    <w:rsid w:val="169370F6"/>
    <w:rsid w:val="1695F27D"/>
    <w:rsid w:val="16A21AF6"/>
    <w:rsid w:val="16A79DDD"/>
    <w:rsid w:val="16BFF30E"/>
    <w:rsid w:val="16CBB49B"/>
    <w:rsid w:val="17324B9E"/>
    <w:rsid w:val="176C1C55"/>
    <w:rsid w:val="17FA23AE"/>
    <w:rsid w:val="17FFDE5D"/>
    <w:rsid w:val="18035A9D"/>
    <w:rsid w:val="18068BBF"/>
    <w:rsid w:val="185CE987"/>
    <w:rsid w:val="187663D6"/>
    <w:rsid w:val="187F4A86"/>
    <w:rsid w:val="18974255"/>
    <w:rsid w:val="18CE1BFF"/>
    <w:rsid w:val="18EDF9A7"/>
    <w:rsid w:val="19386AF3"/>
    <w:rsid w:val="193F7A65"/>
    <w:rsid w:val="1960BF33"/>
    <w:rsid w:val="1960C52A"/>
    <w:rsid w:val="1997E606"/>
    <w:rsid w:val="199F0226"/>
    <w:rsid w:val="19B4DAF5"/>
    <w:rsid w:val="19BED1C3"/>
    <w:rsid w:val="1A2590C6"/>
    <w:rsid w:val="1A2CAEAA"/>
    <w:rsid w:val="1A660623"/>
    <w:rsid w:val="1B028588"/>
    <w:rsid w:val="1B3B6920"/>
    <w:rsid w:val="1B4A2783"/>
    <w:rsid w:val="1B60DAFA"/>
    <w:rsid w:val="1B68FA83"/>
    <w:rsid w:val="1B690DC0"/>
    <w:rsid w:val="1B93ADBD"/>
    <w:rsid w:val="1BBD0E76"/>
    <w:rsid w:val="1BD18D97"/>
    <w:rsid w:val="1BD9B9E2"/>
    <w:rsid w:val="1C26A7F4"/>
    <w:rsid w:val="1C3F6033"/>
    <w:rsid w:val="1C49FCC5"/>
    <w:rsid w:val="1C55FC58"/>
    <w:rsid w:val="1C6CE019"/>
    <w:rsid w:val="1C73701D"/>
    <w:rsid w:val="1CE2AE32"/>
    <w:rsid w:val="1D2F8781"/>
    <w:rsid w:val="1D644F6C"/>
    <w:rsid w:val="1D674E3A"/>
    <w:rsid w:val="1D6E1C24"/>
    <w:rsid w:val="1D719337"/>
    <w:rsid w:val="1D7B269F"/>
    <w:rsid w:val="1D92490D"/>
    <w:rsid w:val="1D95D14B"/>
    <w:rsid w:val="1DB577BF"/>
    <w:rsid w:val="1DDA9327"/>
    <w:rsid w:val="1E043D7E"/>
    <w:rsid w:val="1E12DC25"/>
    <w:rsid w:val="1E591C67"/>
    <w:rsid w:val="1E61634A"/>
    <w:rsid w:val="1E6F3AAF"/>
    <w:rsid w:val="1E727349"/>
    <w:rsid w:val="1E82837C"/>
    <w:rsid w:val="1EA4DCE3"/>
    <w:rsid w:val="1EC97E6D"/>
    <w:rsid w:val="1EE293E5"/>
    <w:rsid w:val="1F7FA32F"/>
    <w:rsid w:val="1F8328FA"/>
    <w:rsid w:val="1F9985B4"/>
    <w:rsid w:val="1F9F831D"/>
    <w:rsid w:val="1FC290B4"/>
    <w:rsid w:val="1FD6C515"/>
    <w:rsid w:val="2027C8D4"/>
    <w:rsid w:val="2032A532"/>
    <w:rsid w:val="205D03A3"/>
    <w:rsid w:val="205E79A4"/>
    <w:rsid w:val="2098814F"/>
    <w:rsid w:val="20A8E23B"/>
    <w:rsid w:val="20C89A62"/>
    <w:rsid w:val="20DA6941"/>
    <w:rsid w:val="2143C27E"/>
    <w:rsid w:val="214AF525"/>
    <w:rsid w:val="2178199D"/>
    <w:rsid w:val="21AA87B7"/>
    <w:rsid w:val="21B6F8E0"/>
    <w:rsid w:val="21DB60D7"/>
    <w:rsid w:val="2200B952"/>
    <w:rsid w:val="22987E83"/>
    <w:rsid w:val="22A0CEF5"/>
    <w:rsid w:val="22A4B993"/>
    <w:rsid w:val="22C51274"/>
    <w:rsid w:val="22F6E0F8"/>
    <w:rsid w:val="2318D780"/>
    <w:rsid w:val="23291357"/>
    <w:rsid w:val="233DC87D"/>
    <w:rsid w:val="235CCD03"/>
    <w:rsid w:val="235EE469"/>
    <w:rsid w:val="237D3D77"/>
    <w:rsid w:val="23A58B35"/>
    <w:rsid w:val="23AA095E"/>
    <w:rsid w:val="23B46211"/>
    <w:rsid w:val="243899D4"/>
    <w:rsid w:val="243C9F56"/>
    <w:rsid w:val="24AA091B"/>
    <w:rsid w:val="24AE2B86"/>
    <w:rsid w:val="24B04EE1"/>
    <w:rsid w:val="24B1FA2A"/>
    <w:rsid w:val="24BFA4AE"/>
    <w:rsid w:val="24CFEFBA"/>
    <w:rsid w:val="24EE37BA"/>
    <w:rsid w:val="250A5199"/>
    <w:rsid w:val="255A312C"/>
    <w:rsid w:val="257FD1F8"/>
    <w:rsid w:val="25C467C1"/>
    <w:rsid w:val="25F14119"/>
    <w:rsid w:val="26212C66"/>
    <w:rsid w:val="265541FC"/>
    <w:rsid w:val="2679FB77"/>
    <w:rsid w:val="267EB6B8"/>
    <w:rsid w:val="26B0D480"/>
    <w:rsid w:val="270095AD"/>
    <w:rsid w:val="27011110"/>
    <w:rsid w:val="27083B8E"/>
    <w:rsid w:val="272033C8"/>
    <w:rsid w:val="273F8EFB"/>
    <w:rsid w:val="275BA0DA"/>
    <w:rsid w:val="276A8716"/>
    <w:rsid w:val="2779607F"/>
    <w:rsid w:val="277E2837"/>
    <w:rsid w:val="27DE28CF"/>
    <w:rsid w:val="281F9D17"/>
    <w:rsid w:val="28204E4F"/>
    <w:rsid w:val="283010A2"/>
    <w:rsid w:val="2842BCA4"/>
    <w:rsid w:val="28964757"/>
    <w:rsid w:val="28A6AB55"/>
    <w:rsid w:val="28A7A1A5"/>
    <w:rsid w:val="28B78F8D"/>
    <w:rsid w:val="28BAA66F"/>
    <w:rsid w:val="28DEA35F"/>
    <w:rsid w:val="28E62EC9"/>
    <w:rsid w:val="28F5480B"/>
    <w:rsid w:val="290926E4"/>
    <w:rsid w:val="293B7DE7"/>
    <w:rsid w:val="293FA4CB"/>
    <w:rsid w:val="2963CE9E"/>
    <w:rsid w:val="2992D780"/>
    <w:rsid w:val="29AE1DC3"/>
    <w:rsid w:val="29B19C39"/>
    <w:rsid w:val="29B3C87B"/>
    <w:rsid w:val="29BF4F3F"/>
    <w:rsid w:val="29CED295"/>
    <w:rsid w:val="29D51BB6"/>
    <w:rsid w:val="29D6854A"/>
    <w:rsid w:val="29D7E96D"/>
    <w:rsid w:val="29FF3577"/>
    <w:rsid w:val="2A0C0C07"/>
    <w:rsid w:val="2A61D156"/>
    <w:rsid w:val="2A65B77D"/>
    <w:rsid w:val="2AA4535D"/>
    <w:rsid w:val="2AAA8DD3"/>
    <w:rsid w:val="2AAE059F"/>
    <w:rsid w:val="2AFCDE2E"/>
    <w:rsid w:val="2B1D6D0A"/>
    <w:rsid w:val="2B1F06DC"/>
    <w:rsid w:val="2B42062A"/>
    <w:rsid w:val="2B5876F8"/>
    <w:rsid w:val="2B80BC7C"/>
    <w:rsid w:val="2B86898B"/>
    <w:rsid w:val="2BE0F820"/>
    <w:rsid w:val="2BF2011E"/>
    <w:rsid w:val="2C46A81E"/>
    <w:rsid w:val="2C679610"/>
    <w:rsid w:val="2C8E3120"/>
    <w:rsid w:val="2C98C371"/>
    <w:rsid w:val="2CDB8BDB"/>
    <w:rsid w:val="2CEC5694"/>
    <w:rsid w:val="2D234551"/>
    <w:rsid w:val="2D592B7D"/>
    <w:rsid w:val="2DA40D26"/>
    <w:rsid w:val="2DB6496B"/>
    <w:rsid w:val="2DBE3B35"/>
    <w:rsid w:val="2DC93909"/>
    <w:rsid w:val="2DE089A5"/>
    <w:rsid w:val="2DE3819C"/>
    <w:rsid w:val="2DED6E7A"/>
    <w:rsid w:val="2E167A85"/>
    <w:rsid w:val="2E4DB4AE"/>
    <w:rsid w:val="2E7068D6"/>
    <w:rsid w:val="2E79A6EC"/>
    <w:rsid w:val="2EBF40B4"/>
    <w:rsid w:val="2ECB5187"/>
    <w:rsid w:val="2ECE3567"/>
    <w:rsid w:val="2EE23CC3"/>
    <w:rsid w:val="2EE804DB"/>
    <w:rsid w:val="2EF4FBDE"/>
    <w:rsid w:val="2F118F34"/>
    <w:rsid w:val="2F1BD6D7"/>
    <w:rsid w:val="2F3EB82A"/>
    <w:rsid w:val="2F81771C"/>
    <w:rsid w:val="2F902CC4"/>
    <w:rsid w:val="2FB7C461"/>
    <w:rsid w:val="2FB8E98C"/>
    <w:rsid w:val="2FEED8A0"/>
    <w:rsid w:val="3007B560"/>
    <w:rsid w:val="3009F555"/>
    <w:rsid w:val="30148824"/>
    <w:rsid w:val="3024C8CB"/>
    <w:rsid w:val="303C963F"/>
    <w:rsid w:val="3090CC3F"/>
    <w:rsid w:val="30979A3F"/>
    <w:rsid w:val="30A36C71"/>
    <w:rsid w:val="30A9B611"/>
    <w:rsid w:val="30BA53DB"/>
    <w:rsid w:val="30F1B07B"/>
    <w:rsid w:val="30F7E5EA"/>
    <w:rsid w:val="310BE220"/>
    <w:rsid w:val="31210757"/>
    <w:rsid w:val="31845F6B"/>
    <w:rsid w:val="318A950B"/>
    <w:rsid w:val="318CAE8E"/>
    <w:rsid w:val="31B85DDD"/>
    <w:rsid w:val="320EC72D"/>
    <w:rsid w:val="327C4B7C"/>
    <w:rsid w:val="329DFCE3"/>
    <w:rsid w:val="32B4568F"/>
    <w:rsid w:val="32B49C08"/>
    <w:rsid w:val="32E47B89"/>
    <w:rsid w:val="32E6E120"/>
    <w:rsid w:val="3339B9C6"/>
    <w:rsid w:val="333C45D7"/>
    <w:rsid w:val="333F5622"/>
    <w:rsid w:val="33619339"/>
    <w:rsid w:val="33764E29"/>
    <w:rsid w:val="33922D5C"/>
    <w:rsid w:val="33A91942"/>
    <w:rsid w:val="33CE3DD8"/>
    <w:rsid w:val="33D82627"/>
    <w:rsid w:val="342593B9"/>
    <w:rsid w:val="34376906"/>
    <w:rsid w:val="34425292"/>
    <w:rsid w:val="344382E2"/>
    <w:rsid w:val="344B423A"/>
    <w:rsid w:val="34809C92"/>
    <w:rsid w:val="3496EA7C"/>
    <w:rsid w:val="349737F3"/>
    <w:rsid w:val="34CE122E"/>
    <w:rsid w:val="350CA633"/>
    <w:rsid w:val="3510ADA6"/>
    <w:rsid w:val="352D43E0"/>
    <w:rsid w:val="352F87A2"/>
    <w:rsid w:val="3530D5D0"/>
    <w:rsid w:val="353745D5"/>
    <w:rsid w:val="35438D3D"/>
    <w:rsid w:val="354C94CF"/>
    <w:rsid w:val="355FE978"/>
    <w:rsid w:val="35627438"/>
    <w:rsid w:val="35E28360"/>
    <w:rsid w:val="35E79843"/>
    <w:rsid w:val="3641D368"/>
    <w:rsid w:val="364B5327"/>
    <w:rsid w:val="365044F7"/>
    <w:rsid w:val="3650B4FB"/>
    <w:rsid w:val="3673554B"/>
    <w:rsid w:val="36826E21"/>
    <w:rsid w:val="3684B8D1"/>
    <w:rsid w:val="368E84B5"/>
    <w:rsid w:val="369C2D17"/>
    <w:rsid w:val="3706786C"/>
    <w:rsid w:val="3708B262"/>
    <w:rsid w:val="3735610C"/>
    <w:rsid w:val="3741B864"/>
    <w:rsid w:val="37B0FE02"/>
    <w:rsid w:val="3853D882"/>
    <w:rsid w:val="38597285"/>
    <w:rsid w:val="38C3A699"/>
    <w:rsid w:val="3910CB87"/>
    <w:rsid w:val="3918883C"/>
    <w:rsid w:val="391A2422"/>
    <w:rsid w:val="394714AE"/>
    <w:rsid w:val="395C10FC"/>
    <w:rsid w:val="395E093A"/>
    <w:rsid w:val="396A5D28"/>
    <w:rsid w:val="39939F44"/>
    <w:rsid w:val="399474AC"/>
    <w:rsid w:val="3997C073"/>
    <w:rsid w:val="39E5B9D1"/>
    <w:rsid w:val="3A0AB6F8"/>
    <w:rsid w:val="3A2D9D0D"/>
    <w:rsid w:val="3A4F6967"/>
    <w:rsid w:val="3A9D4380"/>
    <w:rsid w:val="3ADDEC36"/>
    <w:rsid w:val="3AF579C7"/>
    <w:rsid w:val="3B03B2E1"/>
    <w:rsid w:val="3B1A6877"/>
    <w:rsid w:val="3B55DF44"/>
    <w:rsid w:val="3B624904"/>
    <w:rsid w:val="3B8F785C"/>
    <w:rsid w:val="3BCFFF18"/>
    <w:rsid w:val="3C42BB90"/>
    <w:rsid w:val="3C81F2F9"/>
    <w:rsid w:val="3C9A5661"/>
    <w:rsid w:val="3C9D40CD"/>
    <w:rsid w:val="3CB0EAB7"/>
    <w:rsid w:val="3CBB9D11"/>
    <w:rsid w:val="3CE15F81"/>
    <w:rsid w:val="3CE27E65"/>
    <w:rsid w:val="3D065C2F"/>
    <w:rsid w:val="3D193671"/>
    <w:rsid w:val="3D24A96C"/>
    <w:rsid w:val="3D37DB26"/>
    <w:rsid w:val="3D3914A8"/>
    <w:rsid w:val="3D3A3A35"/>
    <w:rsid w:val="3D5F6651"/>
    <w:rsid w:val="3D7D8A07"/>
    <w:rsid w:val="3D8A206B"/>
    <w:rsid w:val="3DCCBE0F"/>
    <w:rsid w:val="3EC008E9"/>
    <w:rsid w:val="3ED5D015"/>
    <w:rsid w:val="3EE5E6E3"/>
    <w:rsid w:val="3EFB57EB"/>
    <w:rsid w:val="3F111B12"/>
    <w:rsid w:val="3F11B621"/>
    <w:rsid w:val="3F13953C"/>
    <w:rsid w:val="3F1BDF86"/>
    <w:rsid w:val="3F243DB2"/>
    <w:rsid w:val="3F292223"/>
    <w:rsid w:val="3F54A624"/>
    <w:rsid w:val="3F838DA9"/>
    <w:rsid w:val="3F8E230F"/>
    <w:rsid w:val="3FF4387E"/>
    <w:rsid w:val="3FFB3815"/>
    <w:rsid w:val="404534CA"/>
    <w:rsid w:val="406C0ADB"/>
    <w:rsid w:val="409CDA23"/>
    <w:rsid w:val="40AA82FB"/>
    <w:rsid w:val="40D520DE"/>
    <w:rsid w:val="40F2C3E1"/>
    <w:rsid w:val="41123207"/>
    <w:rsid w:val="4136C58B"/>
    <w:rsid w:val="416971E9"/>
    <w:rsid w:val="417108A5"/>
    <w:rsid w:val="41956231"/>
    <w:rsid w:val="4199D73D"/>
    <w:rsid w:val="41BD7794"/>
    <w:rsid w:val="41C76B78"/>
    <w:rsid w:val="41F14985"/>
    <w:rsid w:val="424459F6"/>
    <w:rsid w:val="4244A2BD"/>
    <w:rsid w:val="4251D74F"/>
    <w:rsid w:val="429C3501"/>
    <w:rsid w:val="4317012D"/>
    <w:rsid w:val="4343EE9A"/>
    <w:rsid w:val="43461F14"/>
    <w:rsid w:val="434D27D0"/>
    <w:rsid w:val="43520102"/>
    <w:rsid w:val="438302F9"/>
    <w:rsid w:val="4393A929"/>
    <w:rsid w:val="43A0AF48"/>
    <w:rsid w:val="43D50DAF"/>
    <w:rsid w:val="43E02A57"/>
    <w:rsid w:val="43F5613D"/>
    <w:rsid w:val="4406E2B5"/>
    <w:rsid w:val="44123822"/>
    <w:rsid w:val="4425C2F4"/>
    <w:rsid w:val="4495512D"/>
    <w:rsid w:val="44FF0C3A"/>
    <w:rsid w:val="4506F9C0"/>
    <w:rsid w:val="4516494F"/>
    <w:rsid w:val="453F7BFE"/>
    <w:rsid w:val="4578C919"/>
    <w:rsid w:val="458E48A5"/>
    <w:rsid w:val="4598AFB6"/>
    <w:rsid w:val="45AC3832"/>
    <w:rsid w:val="45CCE102"/>
    <w:rsid w:val="45D76096"/>
    <w:rsid w:val="45DB8AA3"/>
    <w:rsid w:val="45E99117"/>
    <w:rsid w:val="45FEC2FE"/>
    <w:rsid w:val="460554C3"/>
    <w:rsid w:val="4687CAE8"/>
    <w:rsid w:val="46880A10"/>
    <w:rsid w:val="46AD3289"/>
    <w:rsid w:val="46D470A6"/>
    <w:rsid w:val="470C2015"/>
    <w:rsid w:val="47382A0C"/>
    <w:rsid w:val="4750DE11"/>
    <w:rsid w:val="47519A0C"/>
    <w:rsid w:val="47599162"/>
    <w:rsid w:val="4771E73F"/>
    <w:rsid w:val="47785A6D"/>
    <w:rsid w:val="47916215"/>
    <w:rsid w:val="47A0F44C"/>
    <w:rsid w:val="483C9EEC"/>
    <w:rsid w:val="486B06A9"/>
    <w:rsid w:val="48B594E0"/>
    <w:rsid w:val="48D86176"/>
    <w:rsid w:val="4956B658"/>
    <w:rsid w:val="4957C85E"/>
    <w:rsid w:val="4985AEC7"/>
    <w:rsid w:val="499F6B0E"/>
    <w:rsid w:val="49B1D4A2"/>
    <w:rsid w:val="49CA939D"/>
    <w:rsid w:val="49CCD086"/>
    <w:rsid w:val="49DDC026"/>
    <w:rsid w:val="49EFB104"/>
    <w:rsid w:val="49F50B04"/>
    <w:rsid w:val="4A07CFA9"/>
    <w:rsid w:val="4A121DF2"/>
    <w:rsid w:val="4A56B520"/>
    <w:rsid w:val="4A681B44"/>
    <w:rsid w:val="4AF03694"/>
    <w:rsid w:val="4B221312"/>
    <w:rsid w:val="4B68B380"/>
    <w:rsid w:val="4B836624"/>
    <w:rsid w:val="4B8D6391"/>
    <w:rsid w:val="4B9B0A83"/>
    <w:rsid w:val="4BA7AF1E"/>
    <w:rsid w:val="4BCF731D"/>
    <w:rsid w:val="4BEA44DC"/>
    <w:rsid w:val="4C15D605"/>
    <w:rsid w:val="4C1CA36E"/>
    <w:rsid w:val="4C20ED14"/>
    <w:rsid w:val="4C395083"/>
    <w:rsid w:val="4C7C56A4"/>
    <w:rsid w:val="4CAAF567"/>
    <w:rsid w:val="4CD91C94"/>
    <w:rsid w:val="4CDDB40B"/>
    <w:rsid w:val="4D28090D"/>
    <w:rsid w:val="4D316586"/>
    <w:rsid w:val="4D8B5417"/>
    <w:rsid w:val="4DBEB7D1"/>
    <w:rsid w:val="4DC550B6"/>
    <w:rsid w:val="4DF8BCA3"/>
    <w:rsid w:val="4E0416B1"/>
    <w:rsid w:val="4E1E732E"/>
    <w:rsid w:val="4E2E39FE"/>
    <w:rsid w:val="4E2E4E62"/>
    <w:rsid w:val="4E4249F7"/>
    <w:rsid w:val="4E4E2779"/>
    <w:rsid w:val="4E519A8D"/>
    <w:rsid w:val="4E71EAAA"/>
    <w:rsid w:val="4EA9F69D"/>
    <w:rsid w:val="4EB3137E"/>
    <w:rsid w:val="4F1731FA"/>
    <w:rsid w:val="4F1B349D"/>
    <w:rsid w:val="4F27FB34"/>
    <w:rsid w:val="4F4CFCC6"/>
    <w:rsid w:val="4F4D391B"/>
    <w:rsid w:val="4F5458A8"/>
    <w:rsid w:val="4F669F24"/>
    <w:rsid w:val="4F6CF8F7"/>
    <w:rsid w:val="4F751853"/>
    <w:rsid w:val="4F9766C3"/>
    <w:rsid w:val="4FA446D9"/>
    <w:rsid w:val="4FBE165E"/>
    <w:rsid w:val="4FC72483"/>
    <w:rsid w:val="4FD7F628"/>
    <w:rsid w:val="4FE0554B"/>
    <w:rsid w:val="4FE0B0A6"/>
    <w:rsid w:val="500E151A"/>
    <w:rsid w:val="504B2557"/>
    <w:rsid w:val="50996837"/>
    <w:rsid w:val="50A3707D"/>
    <w:rsid w:val="50A77E68"/>
    <w:rsid w:val="50DCBC3B"/>
    <w:rsid w:val="50EA1E34"/>
    <w:rsid w:val="5102BBEF"/>
    <w:rsid w:val="51045D16"/>
    <w:rsid w:val="5107445E"/>
    <w:rsid w:val="5150674B"/>
    <w:rsid w:val="5159DD44"/>
    <w:rsid w:val="515DA841"/>
    <w:rsid w:val="51608DA5"/>
    <w:rsid w:val="51671FF8"/>
    <w:rsid w:val="5179F71A"/>
    <w:rsid w:val="51A88237"/>
    <w:rsid w:val="51D49D1B"/>
    <w:rsid w:val="51D9590A"/>
    <w:rsid w:val="51E3C8B1"/>
    <w:rsid w:val="52261E5F"/>
    <w:rsid w:val="5256C042"/>
    <w:rsid w:val="5271FB0D"/>
    <w:rsid w:val="529E118E"/>
    <w:rsid w:val="52B4ED22"/>
    <w:rsid w:val="52F83D01"/>
    <w:rsid w:val="5318A669"/>
    <w:rsid w:val="535B1BB7"/>
    <w:rsid w:val="5377E8F5"/>
    <w:rsid w:val="5389E6FB"/>
    <w:rsid w:val="539EE792"/>
    <w:rsid w:val="542089CC"/>
    <w:rsid w:val="5424A29D"/>
    <w:rsid w:val="542F6119"/>
    <w:rsid w:val="54B39396"/>
    <w:rsid w:val="54CB6C87"/>
    <w:rsid w:val="5539FB3F"/>
    <w:rsid w:val="554AA9E4"/>
    <w:rsid w:val="55D31F00"/>
    <w:rsid w:val="55ED7FEA"/>
    <w:rsid w:val="563C0B05"/>
    <w:rsid w:val="5644D50E"/>
    <w:rsid w:val="566115BA"/>
    <w:rsid w:val="568C6745"/>
    <w:rsid w:val="56B192E0"/>
    <w:rsid w:val="56BDFE70"/>
    <w:rsid w:val="56FB966E"/>
    <w:rsid w:val="57160654"/>
    <w:rsid w:val="57963520"/>
    <w:rsid w:val="57BC04B1"/>
    <w:rsid w:val="57BC33AB"/>
    <w:rsid w:val="57CCE9C5"/>
    <w:rsid w:val="57E3080D"/>
    <w:rsid w:val="57E5331C"/>
    <w:rsid w:val="58079219"/>
    <w:rsid w:val="580E3663"/>
    <w:rsid w:val="58204DD5"/>
    <w:rsid w:val="583AF3C0"/>
    <w:rsid w:val="583B3537"/>
    <w:rsid w:val="588E1F90"/>
    <w:rsid w:val="58C73723"/>
    <w:rsid w:val="58E3FAB7"/>
    <w:rsid w:val="59067D4B"/>
    <w:rsid w:val="5910805F"/>
    <w:rsid w:val="591AEC01"/>
    <w:rsid w:val="591AF825"/>
    <w:rsid w:val="59AFF874"/>
    <w:rsid w:val="59C40807"/>
    <w:rsid w:val="59C9A463"/>
    <w:rsid w:val="59CCE068"/>
    <w:rsid w:val="59CDC5AE"/>
    <w:rsid w:val="59E12DBD"/>
    <w:rsid w:val="59E1F70F"/>
    <w:rsid w:val="5A22C841"/>
    <w:rsid w:val="5A24105F"/>
    <w:rsid w:val="5A3A135A"/>
    <w:rsid w:val="5AA0AC90"/>
    <w:rsid w:val="5ABD6756"/>
    <w:rsid w:val="5AC06A46"/>
    <w:rsid w:val="5AED4D11"/>
    <w:rsid w:val="5AF352AE"/>
    <w:rsid w:val="5B0FACA4"/>
    <w:rsid w:val="5B128B75"/>
    <w:rsid w:val="5B4560B3"/>
    <w:rsid w:val="5B5FD868"/>
    <w:rsid w:val="5B807960"/>
    <w:rsid w:val="5B8150D5"/>
    <w:rsid w:val="5BBEAB1D"/>
    <w:rsid w:val="5BCE888C"/>
    <w:rsid w:val="5BD277FB"/>
    <w:rsid w:val="5C054F19"/>
    <w:rsid w:val="5CA5AFF6"/>
    <w:rsid w:val="5CCDE375"/>
    <w:rsid w:val="5D16F498"/>
    <w:rsid w:val="5D17D292"/>
    <w:rsid w:val="5D3B2760"/>
    <w:rsid w:val="5D4990FB"/>
    <w:rsid w:val="5D5D0647"/>
    <w:rsid w:val="5D7F7F66"/>
    <w:rsid w:val="5D8310AA"/>
    <w:rsid w:val="5D9B1BE2"/>
    <w:rsid w:val="5DA2F8B9"/>
    <w:rsid w:val="5DD6435F"/>
    <w:rsid w:val="5E166763"/>
    <w:rsid w:val="5E3A7D14"/>
    <w:rsid w:val="5E5070AA"/>
    <w:rsid w:val="5E5FE671"/>
    <w:rsid w:val="5E6775E5"/>
    <w:rsid w:val="5EDD83B2"/>
    <w:rsid w:val="5EE3BE53"/>
    <w:rsid w:val="5EE8E18D"/>
    <w:rsid w:val="5EF0BC95"/>
    <w:rsid w:val="5EF60D86"/>
    <w:rsid w:val="5F0D64D8"/>
    <w:rsid w:val="5F660CD5"/>
    <w:rsid w:val="5F806099"/>
    <w:rsid w:val="5F89C901"/>
    <w:rsid w:val="5F8B3C1D"/>
    <w:rsid w:val="5F9F8559"/>
    <w:rsid w:val="5FA4EEDE"/>
    <w:rsid w:val="5FAEA033"/>
    <w:rsid w:val="5FF05733"/>
    <w:rsid w:val="60058437"/>
    <w:rsid w:val="605E3F65"/>
    <w:rsid w:val="606D8099"/>
    <w:rsid w:val="608E295E"/>
    <w:rsid w:val="6094B2E6"/>
    <w:rsid w:val="60B03103"/>
    <w:rsid w:val="60EAAF98"/>
    <w:rsid w:val="611DD324"/>
    <w:rsid w:val="613A6AC7"/>
    <w:rsid w:val="613D19D6"/>
    <w:rsid w:val="614ECEA2"/>
    <w:rsid w:val="618DC000"/>
    <w:rsid w:val="61CFDD61"/>
    <w:rsid w:val="61EA65BB"/>
    <w:rsid w:val="6212E585"/>
    <w:rsid w:val="6223CBED"/>
    <w:rsid w:val="6236F5E4"/>
    <w:rsid w:val="62E907F2"/>
    <w:rsid w:val="63051276"/>
    <w:rsid w:val="6315A9AC"/>
    <w:rsid w:val="63221087"/>
    <w:rsid w:val="6323B636"/>
    <w:rsid w:val="632FFF3E"/>
    <w:rsid w:val="63832425"/>
    <w:rsid w:val="63A5946F"/>
    <w:rsid w:val="63BDE92B"/>
    <w:rsid w:val="63C42DB8"/>
    <w:rsid w:val="63E03703"/>
    <w:rsid w:val="63F86C99"/>
    <w:rsid w:val="64202D42"/>
    <w:rsid w:val="64922569"/>
    <w:rsid w:val="64DA018A"/>
    <w:rsid w:val="651352FD"/>
    <w:rsid w:val="6530D5BC"/>
    <w:rsid w:val="654638C9"/>
    <w:rsid w:val="655E8E3D"/>
    <w:rsid w:val="656F7967"/>
    <w:rsid w:val="6588D59D"/>
    <w:rsid w:val="658E07E7"/>
    <w:rsid w:val="65BE8351"/>
    <w:rsid w:val="665F8685"/>
    <w:rsid w:val="66AD38FF"/>
    <w:rsid w:val="66B8EE66"/>
    <w:rsid w:val="66D5C7B5"/>
    <w:rsid w:val="66F2D121"/>
    <w:rsid w:val="67073030"/>
    <w:rsid w:val="67423544"/>
    <w:rsid w:val="6742960D"/>
    <w:rsid w:val="6750E5CE"/>
    <w:rsid w:val="67930920"/>
    <w:rsid w:val="67D5DA32"/>
    <w:rsid w:val="683B6F47"/>
    <w:rsid w:val="686A936D"/>
    <w:rsid w:val="6881E856"/>
    <w:rsid w:val="68C2FD33"/>
    <w:rsid w:val="68DF1765"/>
    <w:rsid w:val="6932AE72"/>
    <w:rsid w:val="6941653C"/>
    <w:rsid w:val="69674813"/>
    <w:rsid w:val="6A0EC211"/>
    <w:rsid w:val="6A30A84D"/>
    <w:rsid w:val="6A3657DC"/>
    <w:rsid w:val="6A5ECD94"/>
    <w:rsid w:val="6A5EFE37"/>
    <w:rsid w:val="6AAD4937"/>
    <w:rsid w:val="6B19CF4B"/>
    <w:rsid w:val="6B2C188E"/>
    <w:rsid w:val="6B4379A2"/>
    <w:rsid w:val="6B543980"/>
    <w:rsid w:val="6B604FD2"/>
    <w:rsid w:val="6B678F2C"/>
    <w:rsid w:val="6B80E7CE"/>
    <w:rsid w:val="6BD7B7E0"/>
    <w:rsid w:val="6C1050CB"/>
    <w:rsid w:val="6C3D3B3A"/>
    <w:rsid w:val="6C9F4B1B"/>
    <w:rsid w:val="6CB46BD6"/>
    <w:rsid w:val="6CC192B4"/>
    <w:rsid w:val="6CCC0C44"/>
    <w:rsid w:val="6CD6380B"/>
    <w:rsid w:val="6CEB839E"/>
    <w:rsid w:val="6CF73C9C"/>
    <w:rsid w:val="6D345A57"/>
    <w:rsid w:val="6D3F3404"/>
    <w:rsid w:val="6D52745B"/>
    <w:rsid w:val="6D5BFE2F"/>
    <w:rsid w:val="6D6A97C8"/>
    <w:rsid w:val="6D6B92AD"/>
    <w:rsid w:val="6DA121FA"/>
    <w:rsid w:val="6DBA7B22"/>
    <w:rsid w:val="6DC9A858"/>
    <w:rsid w:val="6DE18BB5"/>
    <w:rsid w:val="6E508D60"/>
    <w:rsid w:val="6E5377B8"/>
    <w:rsid w:val="6E7F36FA"/>
    <w:rsid w:val="6E97536B"/>
    <w:rsid w:val="6EAAB680"/>
    <w:rsid w:val="6EC701BF"/>
    <w:rsid w:val="6ECD8F24"/>
    <w:rsid w:val="6F204864"/>
    <w:rsid w:val="6F2CE9A9"/>
    <w:rsid w:val="6F2F75F3"/>
    <w:rsid w:val="6F6267F9"/>
    <w:rsid w:val="6F688384"/>
    <w:rsid w:val="6F6C1F1C"/>
    <w:rsid w:val="6F6CEB3B"/>
    <w:rsid w:val="6FA16381"/>
    <w:rsid w:val="6FF50903"/>
    <w:rsid w:val="6FF9531E"/>
    <w:rsid w:val="6FFE015A"/>
    <w:rsid w:val="70103372"/>
    <w:rsid w:val="7039D4F9"/>
    <w:rsid w:val="703AE775"/>
    <w:rsid w:val="706ABFA6"/>
    <w:rsid w:val="70CE0F18"/>
    <w:rsid w:val="712B7547"/>
    <w:rsid w:val="71376634"/>
    <w:rsid w:val="713EED5E"/>
    <w:rsid w:val="718AF51F"/>
    <w:rsid w:val="71E12B08"/>
    <w:rsid w:val="7282FA30"/>
    <w:rsid w:val="7298DF81"/>
    <w:rsid w:val="72B952DB"/>
    <w:rsid w:val="7311B30E"/>
    <w:rsid w:val="736D1CFD"/>
    <w:rsid w:val="7389380B"/>
    <w:rsid w:val="739ED52E"/>
    <w:rsid w:val="73A00970"/>
    <w:rsid w:val="73A5CA68"/>
    <w:rsid w:val="73D9BA12"/>
    <w:rsid w:val="740D9D60"/>
    <w:rsid w:val="742EB219"/>
    <w:rsid w:val="7440F76D"/>
    <w:rsid w:val="74530E58"/>
    <w:rsid w:val="745C1A52"/>
    <w:rsid w:val="745CA6BA"/>
    <w:rsid w:val="746F06F6"/>
    <w:rsid w:val="7476F47C"/>
    <w:rsid w:val="747BFA0A"/>
    <w:rsid w:val="74882F53"/>
    <w:rsid w:val="749ADCFE"/>
    <w:rsid w:val="74B723C4"/>
    <w:rsid w:val="74BD645B"/>
    <w:rsid w:val="74F73AC8"/>
    <w:rsid w:val="75071C7C"/>
    <w:rsid w:val="7525086C"/>
    <w:rsid w:val="75364343"/>
    <w:rsid w:val="756E6A82"/>
    <w:rsid w:val="75757EFB"/>
    <w:rsid w:val="757C9F8D"/>
    <w:rsid w:val="758B8D03"/>
    <w:rsid w:val="75B561E3"/>
    <w:rsid w:val="75BD5B07"/>
    <w:rsid w:val="75D6133D"/>
    <w:rsid w:val="75D9BD03"/>
    <w:rsid w:val="75D9C447"/>
    <w:rsid w:val="75DCEE6F"/>
    <w:rsid w:val="75F0BF0D"/>
    <w:rsid w:val="75FF6694"/>
    <w:rsid w:val="760AD757"/>
    <w:rsid w:val="761E6576"/>
    <w:rsid w:val="76388343"/>
    <w:rsid w:val="763A5CCB"/>
    <w:rsid w:val="763D5310"/>
    <w:rsid w:val="76C1DDAB"/>
    <w:rsid w:val="76C9C909"/>
    <w:rsid w:val="77186FEE"/>
    <w:rsid w:val="774E19D6"/>
    <w:rsid w:val="776E2AF0"/>
    <w:rsid w:val="7771AB03"/>
    <w:rsid w:val="778FBCBB"/>
    <w:rsid w:val="77958D17"/>
    <w:rsid w:val="77AE953E"/>
    <w:rsid w:val="77AF2A8E"/>
    <w:rsid w:val="77BA35D7"/>
    <w:rsid w:val="77C38F4A"/>
    <w:rsid w:val="77C49155"/>
    <w:rsid w:val="77C5D697"/>
    <w:rsid w:val="77FDFBDA"/>
    <w:rsid w:val="7816B489"/>
    <w:rsid w:val="785CA92E"/>
    <w:rsid w:val="7862A0A3"/>
    <w:rsid w:val="78737745"/>
    <w:rsid w:val="78799E14"/>
    <w:rsid w:val="788AD77E"/>
    <w:rsid w:val="78981FFB"/>
    <w:rsid w:val="78B1FE09"/>
    <w:rsid w:val="78C22FE1"/>
    <w:rsid w:val="78C7E626"/>
    <w:rsid w:val="79288E27"/>
    <w:rsid w:val="793E944B"/>
    <w:rsid w:val="79427819"/>
    <w:rsid w:val="7957F851"/>
    <w:rsid w:val="797010D9"/>
    <w:rsid w:val="798003CA"/>
    <w:rsid w:val="79D1B484"/>
    <w:rsid w:val="79FB3B37"/>
    <w:rsid w:val="7A1373D1"/>
    <w:rsid w:val="7A324694"/>
    <w:rsid w:val="7A33F05C"/>
    <w:rsid w:val="7A3CD8E5"/>
    <w:rsid w:val="7A4F6369"/>
    <w:rsid w:val="7A85697B"/>
    <w:rsid w:val="7A9D24DD"/>
    <w:rsid w:val="7AC02F65"/>
    <w:rsid w:val="7AF1D699"/>
    <w:rsid w:val="7B18A9A9"/>
    <w:rsid w:val="7B4FA939"/>
    <w:rsid w:val="7B53DE8E"/>
    <w:rsid w:val="7B55CFE8"/>
    <w:rsid w:val="7B586C7D"/>
    <w:rsid w:val="7B5D305E"/>
    <w:rsid w:val="7B73BB14"/>
    <w:rsid w:val="7B99D759"/>
    <w:rsid w:val="7BFC5AE9"/>
    <w:rsid w:val="7C39AAB1"/>
    <w:rsid w:val="7C4905CB"/>
    <w:rsid w:val="7C4D605F"/>
    <w:rsid w:val="7C5F15E1"/>
    <w:rsid w:val="7C8E893E"/>
    <w:rsid w:val="7CAB724B"/>
    <w:rsid w:val="7CB1F0D0"/>
    <w:rsid w:val="7CC8D11B"/>
    <w:rsid w:val="7CEA2743"/>
    <w:rsid w:val="7D415528"/>
    <w:rsid w:val="7D4B12CF"/>
    <w:rsid w:val="7D69078A"/>
    <w:rsid w:val="7D6A22E7"/>
    <w:rsid w:val="7D96C854"/>
    <w:rsid w:val="7DA5F7FD"/>
    <w:rsid w:val="7DA7F34C"/>
    <w:rsid w:val="7DAA590C"/>
    <w:rsid w:val="7DB82C9A"/>
    <w:rsid w:val="7DF74F7B"/>
    <w:rsid w:val="7E0A7879"/>
    <w:rsid w:val="7E2896E7"/>
    <w:rsid w:val="7E35067D"/>
    <w:rsid w:val="7E4364B7"/>
    <w:rsid w:val="7E63708A"/>
    <w:rsid w:val="7E857B2C"/>
    <w:rsid w:val="7EA346E8"/>
    <w:rsid w:val="7EB6C112"/>
    <w:rsid w:val="7EE45C6F"/>
    <w:rsid w:val="7F07617F"/>
    <w:rsid w:val="7F1F1CBF"/>
    <w:rsid w:val="7F437EDA"/>
    <w:rsid w:val="7F5378B1"/>
    <w:rsid w:val="7F5728CC"/>
    <w:rsid w:val="7F6CE212"/>
    <w:rsid w:val="7FF15A32"/>
    <w:rsid w:val="7FF9C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5FE290-0928-43D5-8676-65B410A31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871"/>
  </w:style>
  <w:style w:type="paragraph" w:styleId="Heading1">
    <w:name w:val="heading 1"/>
    <w:basedOn w:val="Normal"/>
    <w:next w:val="Normal"/>
    <w:link w:val="Heading1Char"/>
    <w:uiPriority w:val="9"/>
    <w:qFormat/>
    <w:rsid w:val="00675FB0"/>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E159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75FB0"/>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link w:val="Heading6Char"/>
    <w:uiPriority w:val="9"/>
    <w:qFormat/>
    <w:rsid w:val="008D0A66"/>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0D14"/>
    <w:rPr>
      <w:color w:val="808080"/>
    </w:rPr>
  </w:style>
  <w:style w:type="paragraph" w:styleId="BalloonText">
    <w:name w:val="Balloon Text"/>
    <w:basedOn w:val="Normal"/>
    <w:link w:val="BalloonTextChar"/>
    <w:uiPriority w:val="99"/>
    <w:semiHidden/>
    <w:unhideWhenUsed/>
    <w:rsid w:val="00090D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D14"/>
    <w:rPr>
      <w:rFonts w:ascii="Tahoma" w:hAnsi="Tahoma" w:cs="Tahoma"/>
      <w:sz w:val="16"/>
      <w:szCs w:val="16"/>
    </w:rPr>
  </w:style>
  <w:style w:type="paragraph" w:styleId="ListParagraph">
    <w:name w:val="List Paragraph"/>
    <w:basedOn w:val="Normal"/>
    <w:uiPriority w:val="34"/>
    <w:qFormat/>
    <w:rsid w:val="00F357C0"/>
    <w:pPr>
      <w:spacing w:after="0" w:line="240" w:lineRule="auto"/>
      <w:ind w:left="720"/>
      <w:contextualSpacing/>
    </w:pPr>
  </w:style>
  <w:style w:type="paragraph" w:styleId="Header">
    <w:name w:val="header"/>
    <w:basedOn w:val="Normal"/>
    <w:link w:val="HeaderChar"/>
    <w:uiPriority w:val="99"/>
    <w:unhideWhenUsed/>
    <w:rsid w:val="00B16E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6E2F"/>
  </w:style>
  <w:style w:type="paragraph" w:styleId="Footer">
    <w:name w:val="footer"/>
    <w:basedOn w:val="Normal"/>
    <w:link w:val="FooterChar"/>
    <w:uiPriority w:val="99"/>
    <w:unhideWhenUsed/>
    <w:rsid w:val="00B16E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6E2F"/>
  </w:style>
  <w:style w:type="character" w:styleId="CommentReference">
    <w:name w:val="annotation reference"/>
    <w:basedOn w:val="DefaultParagraphFont"/>
    <w:uiPriority w:val="99"/>
    <w:semiHidden/>
    <w:unhideWhenUsed/>
    <w:rsid w:val="00B91FD4"/>
    <w:rPr>
      <w:sz w:val="16"/>
      <w:szCs w:val="16"/>
    </w:rPr>
  </w:style>
  <w:style w:type="paragraph" w:styleId="CommentText">
    <w:name w:val="annotation text"/>
    <w:basedOn w:val="Normal"/>
    <w:link w:val="CommentTextChar"/>
    <w:uiPriority w:val="99"/>
    <w:semiHidden/>
    <w:unhideWhenUsed/>
    <w:rsid w:val="00B91FD4"/>
    <w:pPr>
      <w:spacing w:after="0" w:line="240" w:lineRule="auto"/>
    </w:pPr>
    <w:rPr>
      <w:sz w:val="20"/>
      <w:szCs w:val="20"/>
    </w:rPr>
  </w:style>
  <w:style w:type="character" w:customStyle="1" w:styleId="CommentTextChar">
    <w:name w:val="Comment Text Char"/>
    <w:basedOn w:val="DefaultParagraphFont"/>
    <w:link w:val="CommentText"/>
    <w:uiPriority w:val="99"/>
    <w:semiHidden/>
    <w:rsid w:val="00B91FD4"/>
    <w:rPr>
      <w:sz w:val="20"/>
      <w:szCs w:val="20"/>
    </w:rPr>
  </w:style>
  <w:style w:type="paragraph" w:customStyle="1" w:styleId="Default">
    <w:name w:val="Default"/>
    <w:rsid w:val="001A552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6Char">
    <w:name w:val="Heading 6 Char"/>
    <w:basedOn w:val="DefaultParagraphFont"/>
    <w:link w:val="Heading6"/>
    <w:uiPriority w:val="9"/>
    <w:rsid w:val="008D0A66"/>
    <w:rPr>
      <w:rFonts w:ascii="Times New Roman" w:eastAsia="Times New Roman" w:hAnsi="Times New Roman" w:cs="Times New Roman"/>
      <w:b/>
      <w:bCs/>
      <w:sz w:val="15"/>
      <w:szCs w:val="15"/>
    </w:rPr>
  </w:style>
  <w:style w:type="character" w:customStyle="1" w:styleId="Heading2Char">
    <w:name w:val="Heading 2 Char"/>
    <w:basedOn w:val="DefaultParagraphFont"/>
    <w:link w:val="Heading2"/>
    <w:uiPriority w:val="9"/>
    <w:rsid w:val="003E1590"/>
    <w:rPr>
      <w:rFonts w:asciiTheme="majorHAnsi" w:eastAsiaTheme="majorEastAsia" w:hAnsiTheme="majorHAnsi" w:cstheme="majorBidi"/>
      <w:color w:val="365F91" w:themeColor="accent1" w:themeShade="BF"/>
      <w:sz w:val="26"/>
      <w:szCs w:val="26"/>
    </w:rPr>
  </w:style>
  <w:style w:type="paragraph" w:customStyle="1" w:styleId="paragraph">
    <w:name w:val="paragraph"/>
    <w:basedOn w:val="Normal"/>
    <w:rsid w:val="00D74F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74F8B"/>
  </w:style>
  <w:style w:type="character" w:customStyle="1" w:styleId="eop">
    <w:name w:val="eop"/>
    <w:basedOn w:val="DefaultParagraphFont"/>
    <w:rsid w:val="00D74F8B"/>
  </w:style>
  <w:style w:type="table" w:styleId="TableGrid">
    <w:name w:val="Table Grid"/>
    <w:basedOn w:val="TableNormal"/>
    <w:uiPriority w:val="59"/>
    <w:rsid w:val="00D74F8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char">
    <w:name w:val="tabchar"/>
    <w:basedOn w:val="DefaultParagraphFont"/>
    <w:rsid w:val="00E15977"/>
  </w:style>
  <w:style w:type="character" w:customStyle="1" w:styleId="pagebreaktextspan">
    <w:name w:val="pagebreaktextspan"/>
    <w:basedOn w:val="DefaultParagraphFont"/>
    <w:rsid w:val="00E15977"/>
  </w:style>
  <w:style w:type="character" w:customStyle="1" w:styleId="Heading1Char">
    <w:name w:val="Heading 1 Char"/>
    <w:basedOn w:val="DefaultParagraphFont"/>
    <w:link w:val="Heading1"/>
    <w:uiPriority w:val="9"/>
    <w:rsid w:val="00675FB0"/>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675FB0"/>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iPriority w:val="35"/>
    <w:unhideWhenUsed/>
    <w:qFormat/>
    <w:rsid w:val="00675FB0"/>
    <w:pPr>
      <w:spacing w:line="240" w:lineRule="auto"/>
    </w:pPr>
    <w:rPr>
      <w:i/>
      <w:iCs/>
      <w:color w:val="1F497D" w:themeColor="text2"/>
      <w:sz w:val="18"/>
      <w:szCs w:val="18"/>
    </w:rPr>
  </w:style>
  <w:style w:type="paragraph" w:styleId="FootnoteText">
    <w:name w:val="footnote text"/>
    <w:basedOn w:val="Normal"/>
    <w:link w:val="FootnoteTextChar"/>
    <w:uiPriority w:val="99"/>
    <w:semiHidden/>
    <w:unhideWhenUsed/>
    <w:rsid w:val="00675F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5FB0"/>
    <w:rPr>
      <w:sz w:val="20"/>
      <w:szCs w:val="20"/>
    </w:rPr>
  </w:style>
  <w:style w:type="character" w:styleId="FootnoteReference">
    <w:name w:val="footnote reference"/>
    <w:basedOn w:val="DefaultParagraphFont"/>
    <w:uiPriority w:val="99"/>
    <w:semiHidden/>
    <w:unhideWhenUsed/>
    <w:rsid w:val="00675FB0"/>
    <w:rPr>
      <w:vertAlign w:val="superscript"/>
    </w:rPr>
  </w:style>
  <w:style w:type="table" w:styleId="GridTable4-Accent6">
    <w:name w:val="Grid Table 4 Accent 6"/>
    <w:basedOn w:val="TableNormal"/>
    <w:uiPriority w:val="49"/>
    <w:rsid w:val="00675FB0"/>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CommentSubject">
    <w:name w:val="annotation subject"/>
    <w:basedOn w:val="CommentText"/>
    <w:next w:val="CommentText"/>
    <w:link w:val="CommentSubjectChar"/>
    <w:uiPriority w:val="99"/>
    <w:semiHidden/>
    <w:unhideWhenUsed/>
    <w:rsid w:val="00675FB0"/>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675FB0"/>
    <w:rPr>
      <w:rFonts w:ascii="Times New Roman" w:eastAsia="Times New Roman" w:hAnsi="Times New Roman" w:cs="Times New Roman"/>
      <w:b/>
      <w:bCs/>
      <w:sz w:val="20"/>
      <w:szCs w:val="20"/>
    </w:rPr>
  </w:style>
  <w:style w:type="paragraph" w:customStyle="1" w:styleId="PROPOSALTITLE01">
    <w:name w:val="PROPOSAL TITLE 01"/>
    <w:basedOn w:val="Normal"/>
    <w:link w:val="PROPOSALTITLE01Char"/>
    <w:qFormat/>
    <w:rsid w:val="00675FB0"/>
    <w:pPr>
      <w:widowControl w:val="0"/>
      <w:autoSpaceDE w:val="0"/>
      <w:autoSpaceDN w:val="0"/>
      <w:adjustRightInd w:val="0"/>
      <w:spacing w:after="0" w:line="288" w:lineRule="auto"/>
      <w:jc w:val="right"/>
      <w:textAlignment w:val="center"/>
    </w:pPr>
    <w:rPr>
      <w:rFonts w:ascii="Arial" w:eastAsia="Times New Roman" w:hAnsi="Arial" w:cs="Times New Roman"/>
      <w:b/>
      <w:color w:val="215352"/>
      <w:sz w:val="40"/>
      <w:szCs w:val="40"/>
    </w:rPr>
  </w:style>
  <w:style w:type="character" w:customStyle="1" w:styleId="PROPOSALTITLE01Char">
    <w:name w:val="PROPOSAL TITLE 01 Char"/>
    <w:basedOn w:val="DefaultParagraphFont"/>
    <w:link w:val="PROPOSALTITLE01"/>
    <w:rsid w:val="00675FB0"/>
    <w:rPr>
      <w:rFonts w:ascii="Arial" w:eastAsia="Times New Roman" w:hAnsi="Arial" w:cs="Times New Roman"/>
      <w:b/>
      <w:color w:val="215352"/>
      <w:sz w:val="40"/>
      <w:szCs w:val="40"/>
    </w:rPr>
  </w:style>
  <w:style w:type="paragraph" w:customStyle="1" w:styleId="MonthDayYear01">
    <w:name w:val="Month Day Year 01"/>
    <w:basedOn w:val="Normal"/>
    <w:link w:val="MonthDayYear01Char"/>
    <w:qFormat/>
    <w:rsid w:val="00675FB0"/>
    <w:pPr>
      <w:widowControl w:val="0"/>
      <w:autoSpaceDE w:val="0"/>
      <w:autoSpaceDN w:val="0"/>
      <w:adjustRightInd w:val="0"/>
      <w:spacing w:after="0" w:line="288" w:lineRule="auto"/>
      <w:jc w:val="right"/>
      <w:textAlignment w:val="center"/>
    </w:pPr>
    <w:rPr>
      <w:rFonts w:ascii="Arial" w:eastAsia="Times New Roman" w:hAnsi="Arial" w:cs="Times New Roman"/>
      <w:color w:val="215352"/>
      <w:sz w:val="24"/>
      <w:szCs w:val="24"/>
    </w:rPr>
  </w:style>
  <w:style w:type="character" w:customStyle="1" w:styleId="MonthDayYear01Char">
    <w:name w:val="Month Day Year 01 Char"/>
    <w:basedOn w:val="DefaultParagraphFont"/>
    <w:link w:val="MonthDayYear01"/>
    <w:rsid w:val="00675FB0"/>
    <w:rPr>
      <w:rFonts w:ascii="Arial" w:eastAsia="Times New Roman" w:hAnsi="Arial" w:cs="Times New Roman"/>
      <w:color w:val="215352"/>
      <w:sz w:val="24"/>
      <w:szCs w:val="24"/>
    </w:rPr>
  </w:style>
  <w:style w:type="character" w:customStyle="1" w:styleId="acopre">
    <w:name w:val="acopre"/>
    <w:basedOn w:val="DefaultParagraphFont"/>
    <w:rsid w:val="00FE2A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114755">
      <w:bodyDiv w:val="1"/>
      <w:marLeft w:val="0"/>
      <w:marRight w:val="0"/>
      <w:marTop w:val="0"/>
      <w:marBottom w:val="0"/>
      <w:divBdr>
        <w:top w:val="none" w:sz="0" w:space="0" w:color="auto"/>
        <w:left w:val="none" w:sz="0" w:space="0" w:color="auto"/>
        <w:bottom w:val="none" w:sz="0" w:space="0" w:color="auto"/>
        <w:right w:val="none" w:sz="0" w:space="0" w:color="auto"/>
      </w:divBdr>
      <w:divsChild>
        <w:div w:id="1967394229">
          <w:marLeft w:val="0"/>
          <w:marRight w:val="0"/>
          <w:marTop w:val="0"/>
          <w:marBottom w:val="0"/>
          <w:divBdr>
            <w:top w:val="none" w:sz="0" w:space="0" w:color="auto"/>
            <w:left w:val="none" w:sz="0" w:space="0" w:color="auto"/>
            <w:bottom w:val="none" w:sz="0" w:space="0" w:color="auto"/>
            <w:right w:val="none" w:sz="0" w:space="0" w:color="auto"/>
          </w:divBdr>
        </w:div>
        <w:div w:id="1500344035">
          <w:marLeft w:val="0"/>
          <w:marRight w:val="0"/>
          <w:marTop w:val="0"/>
          <w:marBottom w:val="0"/>
          <w:divBdr>
            <w:top w:val="none" w:sz="0" w:space="0" w:color="auto"/>
            <w:left w:val="none" w:sz="0" w:space="0" w:color="auto"/>
            <w:bottom w:val="none" w:sz="0" w:space="0" w:color="auto"/>
            <w:right w:val="none" w:sz="0" w:space="0" w:color="auto"/>
          </w:divBdr>
        </w:div>
        <w:div w:id="214851736">
          <w:marLeft w:val="0"/>
          <w:marRight w:val="0"/>
          <w:marTop w:val="0"/>
          <w:marBottom w:val="0"/>
          <w:divBdr>
            <w:top w:val="none" w:sz="0" w:space="0" w:color="auto"/>
            <w:left w:val="none" w:sz="0" w:space="0" w:color="auto"/>
            <w:bottom w:val="none" w:sz="0" w:space="0" w:color="auto"/>
            <w:right w:val="none" w:sz="0" w:space="0" w:color="auto"/>
          </w:divBdr>
          <w:divsChild>
            <w:div w:id="141703723">
              <w:marLeft w:val="-75"/>
              <w:marRight w:val="0"/>
              <w:marTop w:val="30"/>
              <w:marBottom w:val="30"/>
              <w:divBdr>
                <w:top w:val="none" w:sz="0" w:space="0" w:color="auto"/>
                <w:left w:val="none" w:sz="0" w:space="0" w:color="auto"/>
                <w:bottom w:val="none" w:sz="0" w:space="0" w:color="auto"/>
                <w:right w:val="none" w:sz="0" w:space="0" w:color="auto"/>
              </w:divBdr>
              <w:divsChild>
                <w:div w:id="1850365454">
                  <w:marLeft w:val="0"/>
                  <w:marRight w:val="0"/>
                  <w:marTop w:val="0"/>
                  <w:marBottom w:val="0"/>
                  <w:divBdr>
                    <w:top w:val="none" w:sz="0" w:space="0" w:color="auto"/>
                    <w:left w:val="none" w:sz="0" w:space="0" w:color="auto"/>
                    <w:bottom w:val="none" w:sz="0" w:space="0" w:color="auto"/>
                    <w:right w:val="none" w:sz="0" w:space="0" w:color="auto"/>
                  </w:divBdr>
                  <w:divsChild>
                    <w:div w:id="620847300">
                      <w:marLeft w:val="0"/>
                      <w:marRight w:val="0"/>
                      <w:marTop w:val="0"/>
                      <w:marBottom w:val="0"/>
                      <w:divBdr>
                        <w:top w:val="none" w:sz="0" w:space="0" w:color="auto"/>
                        <w:left w:val="none" w:sz="0" w:space="0" w:color="auto"/>
                        <w:bottom w:val="none" w:sz="0" w:space="0" w:color="auto"/>
                        <w:right w:val="none" w:sz="0" w:space="0" w:color="auto"/>
                      </w:divBdr>
                    </w:div>
                    <w:div w:id="1968730560">
                      <w:marLeft w:val="0"/>
                      <w:marRight w:val="0"/>
                      <w:marTop w:val="0"/>
                      <w:marBottom w:val="0"/>
                      <w:divBdr>
                        <w:top w:val="none" w:sz="0" w:space="0" w:color="auto"/>
                        <w:left w:val="none" w:sz="0" w:space="0" w:color="auto"/>
                        <w:bottom w:val="none" w:sz="0" w:space="0" w:color="auto"/>
                        <w:right w:val="none" w:sz="0" w:space="0" w:color="auto"/>
                      </w:divBdr>
                    </w:div>
                  </w:divsChild>
                </w:div>
                <w:div w:id="844242961">
                  <w:marLeft w:val="0"/>
                  <w:marRight w:val="0"/>
                  <w:marTop w:val="0"/>
                  <w:marBottom w:val="0"/>
                  <w:divBdr>
                    <w:top w:val="none" w:sz="0" w:space="0" w:color="auto"/>
                    <w:left w:val="none" w:sz="0" w:space="0" w:color="auto"/>
                    <w:bottom w:val="none" w:sz="0" w:space="0" w:color="auto"/>
                    <w:right w:val="none" w:sz="0" w:space="0" w:color="auto"/>
                  </w:divBdr>
                  <w:divsChild>
                    <w:div w:id="2100635322">
                      <w:marLeft w:val="0"/>
                      <w:marRight w:val="0"/>
                      <w:marTop w:val="0"/>
                      <w:marBottom w:val="0"/>
                      <w:divBdr>
                        <w:top w:val="none" w:sz="0" w:space="0" w:color="auto"/>
                        <w:left w:val="none" w:sz="0" w:space="0" w:color="auto"/>
                        <w:bottom w:val="none" w:sz="0" w:space="0" w:color="auto"/>
                        <w:right w:val="none" w:sz="0" w:space="0" w:color="auto"/>
                      </w:divBdr>
                    </w:div>
                  </w:divsChild>
                </w:div>
                <w:div w:id="2091923222">
                  <w:marLeft w:val="0"/>
                  <w:marRight w:val="0"/>
                  <w:marTop w:val="0"/>
                  <w:marBottom w:val="0"/>
                  <w:divBdr>
                    <w:top w:val="none" w:sz="0" w:space="0" w:color="auto"/>
                    <w:left w:val="none" w:sz="0" w:space="0" w:color="auto"/>
                    <w:bottom w:val="none" w:sz="0" w:space="0" w:color="auto"/>
                    <w:right w:val="none" w:sz="0" w:space="0" w:color="auto"/>
                  </w:divBdr>
                  <w:divsChild>
                    <w:div w:id="902184207">
                      <w:marLeft w:val="0"/>
                      <w:marRight w:val="0"/>
                      <w:marTop w:val="0"/>
                      <w:marBottom w:val="0"/>
                      <w:divBdr>
                        <w:top w:val="none" w:sz="0" w:space="0" w:color="auto"/>
                        <w:left w:val="none" w:sz="0" w:space="0" w:color="auto"/>
                        <w:bottom w:val="none" w:sz="0" w:space="0" w:color="auto"/>
                        <w:right w:val="none" w:sz="0" w:space="0" w:color="auto"/>
                      </w:divBdr>
                    </w:div>
                    <w:div w:id="794524974">
                      <w:marLeft w:val="0"/>
                      <w:marRight w:val="0"/>
                      <w:marTop w:val="0"/>
                      <w:marBottom w:val="0"/>
                      <w:divBdr>
                        <w:top w:val="none" w:sz="0" w:space="0" w:color="auto"/>
                        <w:left w:val="none" w:sz="0" w:space="0" w:color="auto"/>
                        <w:bottom w:val="none" w:sz="0" w:space="0" w:color="auto"/>
                        <w:right w:val="none" w:sz="0" w:space="0" w:color="auto"/>
                      </w:divBdr>
                    </w:div>
                    <w:div w:id="68694100">
                      <w:marLeft w:val="0"/>
                      <w:marRight w:val="0"/>
                      <w:marTop w:val="0"/>
                      <w:marBottom w:val="0"/>
                      <w:divBdr>
                        <w:top w:val="none" w:sz="0" w:space="0" w:color="auto"/>
                        <w:left w:val="none" w:sz="0" w:space="0" w:color="auto"/>
                        <w:bottom w:val="none" w:sz="0" w:space="0" w:color="auto"/>
                        <w:right w:val="none" w:sz="0" w:space="0" w:color="auto"/>
                      </w:divBdr>
                    </w:div>
                    <w:div w:id="727072099">
                      <w:marLeft w:val="0"/>
                      <w:marRight w:val="0"/>
                      <w:marTop w:val="0"/>
                      <w:marBottom w:val="0"/>
                      <w:divBdr>
                        <w:top w:val="none" w:sz="0" w:space="0" w:color="auto"/>
                        <w:left w:val="none" w:sz="0" w:space="0" w:color="auto"/>
                        <w:bottom w:val="none" w:sz="0" w:space="0" w:color="auto"/>
                        <w:right w:val="none" w:sz="0" w:space="0" w:color="auto"/>
                      </w:divBdr>
                    </w:div>
                    <w:div w:id="1803420049">
                      <w:marLeft w:val="0"/>
                      <w:marRight w:val="0"/>
                      <w:marTop w:val="0"/>
                      <w:marBottom w:val="0"/>
                      <w:divBdr>
                        <w:top w:val="none" w:sz="0" w:space="0" w:color="auto"/>
                        <w:left w:val="none" w:sz="0" w:space="0" w:color="auto"/>
                        <w:bottom w:val="none" w:sz="0" w:space="0" w:color="auto"/>
                        <w:right w:val="none" w:sz="0" w:space="0" w:color="auto"/>
                      </w:divBdr>
                    </w:div>
                    <w:div w:id="1053385658">
                      <w:marLeft w:val="0"/>
                      <w:marRight w:val="0"/>
                      <w:marTop w:val="0"/>
                      <w:marBottom w:val="0"/>
                      <w:divBdr>
                        <w:top w:val="none" w:sz="0" w:space="0" w:color="auto"/>
                        <w:left w:val="none" w:sz="0" w:space="0" w:color="auto"/>
                        <w:bottom w:val="none" w:sz="0" w:space="0" w:color="auto"/>
                        <w:right w:val="none" w:sz="0" w:space="0" w:color="auto"/>
                      </w:divBdr>
                    </w:div>
                    <w:div w:id="933320553">
                      <w:marLeft w:val="0"/>
                      <w:marRight w:val="0"/>
                      <w:marTop w:val="0"/>
                      <w:marBottom w:val="0"/>
                      <w:divBdr>
                        <w:top w:val="none" w:sz="0" w:space="0" w:color="auto"/>
                        <w:left w:val="none" w:sz="0" w:space="0" w:color="auto"/>
                        <w:bottom w:val="none" w:sz="0" w:space="0" w:color="auto"/>
                        <w:right w:val="none" w:sz="0" w:space="0" w:color="auto"/>
                      </w:divBdr>
                    </w:div>
                    <w:div w:id="562065688">
                      <w:marLeft w:val="0"/>
                      <w:marRight w:val="0"/>
                      <w:marTop w:val="0"/>
                      <w:marBottom w:val="0"/>
                      <w:divBdr>
                        <w:top w:val="none" w:sz="0" w:space="0" w:color="auto"/>
                        <w:left w:val="none" w:sz="0" w:space="0" w:color="auto"/>
                        <w:bottom w:val="none" w:sz="0" w:space="0" w:color="auto"/>
                        <w:right w:val="none" w:sz="0" w:space="0" w:color="auto"/>
                      </w:divBdr>
                    </w:div>
                    <w:div w:id="1847398875">
                      <w:marLeft w:val="0"/>
                      <w:marRight w:val="0"/>
                      <w:marTop w:val="0"/>
                      <w:marBottom w:val="0"/>
                      <w:divBdr>
                        <w:top w:val="none" w:sz="0" w:space="0" w:color="auto"/>
                        <w:left w:val="none" w:sz="0" w:space="0" w:color="auto"/>
                        <w:bottom w:val="none" w:sz="0" w:space="0" w:color="auto"/>
                        <w:right w:val="none" w:sz="0" w:space="0" w:color="auto"/>
                      </w:divBdr>
                    </w:div>
                  </w:divsChild>
                </w:div>
                <w:div w:id="89548437">
                  <w:marLeft w:val="0"/>
                  <w:marRight w:val="0"/>
                  <w:marTop w:val="0"/>
                  <w:marBottom w:val="0"/>
                  <w:divBdr>
                    <w:top w:val="none" w:sz="0" w:space="0" w:color="auto"/>
                    <w:left w:val="none" w:sz="0" w:space="0" w:color="auto"/>
                    <w:bottom w:val="none" w:sz="0" w:space="0" w:color="auto"/>
                    <w:right w:val="none" w:sz="0" w:space="0" w:color="auto"/>
                  </w:divBdr>
                  <w:divsChild>
                    <w:div w:id="1785267846">
                      <w:marLeft w:val="0"/>
                      <w:marRight w:val="0"/>
                      <w:marTop w:val="0"/>
                      <w:marBottom w:val="0"/>
                      <w:divBdr>
                        <w:top w:val="none" w:sz="0" w:space="0" w:color="auto"/>
                        <w:left w:val="none" w:sz="0" w:space="0" w:color="auto"/>
                        <w:bottom w:val="none" w:sz="0" w:space="0" w:color="auto"/>
                        <w:right w:val="none" w:sz="0" w:space="0" w:color="auto"/>
                      </w:divBdr>
                    </w:div>
                    <w:div w:id="1032269607">
                      <w:marLeft w:val="0"/>
                      <w:marRight w:val="0"/>
                      <w:marTop w:val="0"/>
                      <w:marBottom w:val="0"/>
                      <w:divBdr>
                        <w:top w:val="none" w:sz="0" w:space="0" w:color="auto"/>
                        <w:left w:val="none" w:sz="0" w:space="0" w:color="auto"/>
                        <w:bottom w:val="none" w:sz="0" w:space="0" w:color="auto"/>
                        <w:right w:val="none" w:sz="0" w:space="0" w:color="auto"/>
                      </w:divBdr>
                    </w:div>
                  </w:divsChild>
                </w:div>
                <w:div w:id="99645379">
                  <w:marLeft w:val="0"/>
                  <w:marRight w:val="0"/>
                  <w:marTop w:val="0"/>
                  <w:marBottom w:val="0"/>
                  <w:divBdr>
                    <w:top w:val="none" w:sz="0" w:space="0" w:color="auto"/>
                    <w:left w:val="none" w:sz="0" w:space="0" w:color="auto"/>
                    <w:bottom w:val="none" w:sz="0" w:space="0" w:color="auto"/>
                    <w:right w:val="none" w:sz="0" w:space="0" w:color="auto"/>
                  </w:divBdr>
                  <w:divsChild>
                    <w:div w:id="364525662">
                      <w:marLeft w:val="0"/>
                      <w:marRight w:val="0"/>
                      <w:marTop w:val="0"/>
                      <w:marBottom w:val="0"/>
                      <w:divBdr>
                        <w:top w:val="none" w:sz="0" w:space="0" w:color="auto"/>
                        <w:left w:val="none" w:sz="0" w:space="0" w:color="auto"/>
                        <w:bottom w:val="none" w:sz="0" w:space="0" w:color="auto"/>
                        <w:right w:val="none" w:sz="0" w:space="0" w:color="auto"/>
                      </w:divBdr>
                    </w:div>
                  </w:divsChild>
                </w:div>
                <w:div w:id="1206719758">
                  <w:marLeft w:val="0"/>
                  <w:marRight w:val="0"/>
                  <w:marTop w:val="0"/>
                  <w:marBottom w:val="0"/>
                  <w:divBdr>
                    <w:top w:val="none" w:sz="0" w:space="0" w:color="auto"/>
                    <w:left w:val="none" w:sz="0" w:space="0" w:color="auto"/>
                    <w:bottom w:val="none" w:sz="0" w:space="0" w:color="auto"/>
                    <w:right w:val="none" w:sz="0" w:space="0" w:color="auto"/>
                  </w:divBdr>
                  <w:divsChild>
                    <w:div w:id="504365258">
                      <w:marLeft w:val="0"/>
                      <w:marRight w:val="0"/>
                      <w:marTop w:val="0"/>
                      <w:marBottom w:val="0"/>
                      <w:divBdr>
                        <w:top w:val="none" w:sz="0" w:space="0" w:color="auto"/>
                        <w:left w:val="none" w:sz="0" w:space="0" w:color="auto"/>
                        <w:bottom w:val="none" w:sz="0" w:space="0" w:color="auto"/>
                        <w:right w:val="none" w:sz="0" w:space="0" w:color="auto"/>
                      </w:divBdr>
                    </w:div>
                    <w:div w:id="1372460415">
                      <w:marLeft w:val="0"/>
                      <w:marRight w:val="0"/>
                      <w:marTop w:val="0"/>
                      <w:marBottom w:val="0"/>
                      <w:divBdr>
                        <w:top w:val="none" w:sz="0" w:space="0" w:color="auto"/>
                        <w:left w:val="none" w:sz="0" w:space="0" w:color="auto"/>
                        <w:bottom w:val="none" w:sz="0" w:space="0" w:color="auto"/>
                        <w:right w:val="none" w:sz="0" w:space="0" w:color="auto"/>
                      </w:divBdr>
                    </w:div>
                  </w:divsChild>
                </w:div>
                <w:div w:id="63725730">
                  <w:marLeft w:val="0"/>
                  <w:marRight w:val="0"/>
                  <w:marTop w:val="0"/>
                  <w:marBottom w:val="0"/>
                  <w:divBdr>
                    <w:top w:val="none" w:sz="0" w:space="0" w:color="auto"/>
                    <w:left w:val="none" w:sz="0" w:space="0" w:color="auto"/>
                    <w:bottom w:val="none" w:sz="0" w:space="0" w:color="auto"/>
                    <w:right w:val="none" w:sz="0" w:space="0" w:color="auto"/>
                  </w:divBdr>
                  <w:divsChild>
                    <w:div w:id="1286765832">
                      <w:marLeft w:val="0"/>
                      <w:marRight w:val="0"/>
                      <w:marTop w:val="0"/>
                      <w:marBottom w:val="0"/>
                      <w:divBdr>
                        <w:top w:val="none" w:sz="0" w:space="0" w:color="auto"/>
                        <w:left w:val="none" w:sz="0" w:space="0" w:color="auto"/>
                        <w:bottom w:val="none" w:sz="0" w:space="0" w:color="auto"/>
                        <w:right w:val="none" w:sz="0" w:space="0" w:color="auto"/>
                      </w:divBdr>
                    </w:div>
                    <w:div w:id="209165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07943">
          <w:marLeft w:val="0"/>
          <w:marRight w:val="0"/>
          <w:marTop w:val="0"/>
          <w:marBottom w:val="0"/>
          <w:divBdr>
            <w:top w:val="none" w:sz="0" w:space="0" w:color="auto"/>
            <w:left w:val="none" w:sz="0" w:space="0" w:color="auto"/>
            <w:bottom w:val="none" w:sz="0" w:space="0" w:color="auto"/>
            <w:right w:val="none" w:sz="0" w:space="0" w:color="auto"/>
          </w:divBdr>
        </w:div>
        <w:div w:id="1116750258">
          <w:marLeft w:val="0"/>
          <w:marRight w:val="0"/>
          <w:marTop w:val="0"/>
          <w:marBottom w:val="0"/>
          <w:divBdr>
            <w:top w:val="none" w:sz="0" w:space="0" w:color="auto"/>
            <w:left w:val="none" w:sz="0" w:space="0" w:color="auto"/>
            <w:bottom w:val="none" w:sz="0" w:space="0" w:color="auto"/>
            <w:right w:val="none" w:sz="0" w:space="0" w:color="auto"/>
          </w:divBdr>
          <w:divsChild>
            <w:div w:id="2053142798">
              <w:marLeft w:val="-75"/>
              <w:marRight w:val="0"/>
              <w:marTop w:val="30"/>
              <w:marBottom w:val="30"/>
              <w:divBdr>
                <w:top w:val="none" w:sz="0" w:space="0" w:color="auto"/>
                <w:left w:val="none" w:sz="0" w:space="0" w:color="auto"/>
                <w:bottom w:val="none" w:sz="0" w:space="0" w:color="auto"/>
                <w:right w:val="none" w:sz="0" w:space="0" w:color="auto"/>
              </w:divBdr>
              <w:divsChild>
                <w:div w:id="757948425">
                  <w:marLeft w:val="0"/>
                  <w:marRight w:val="0"/>
                  <w:marTop w:val="0"/>
                  <w:marBottom w:val="0"/>
                  <w:divBdr>
                    <w:top w:val="none" w:sz="0" w:space="0" w:color="auto"/>
                    <w:left w:val="none" w:sz="0" w:space="0" w:color="auto"/>
                    <w:bottom w:val="none" w:sz="0" w:space="0" w:color="auto"/>
                    <w:right w:val="none" w:sz="0" w:space="0" w:color="auto"/>
                  </w:divBdr>
                  <w:divsChild>
                    <w:div w:id="4987307">
                      <w:marLeft w:val="0"/>
                      <w:marRight w:val="0"/>
                      <w:marTop w:val="0"/>
                      <w:marBottom w:val="0"/>
                      <w:divBdr>
                        <w:top w:val="none" w:sz="0" w:space="0" w:color="auto"/>
                        <w:left w:val="none" w:sz="0" w:space="0" w:color="auto"/>
                        <w:bottom w:val="none" w:sz="0" w:space="0" w:color="auto"/>
                        <w:right w:val="none" w:sz="0" w:space="0" w:color="auto"/>
                      </w:divBdr>
                    </w:div>
                    <w:div w:id="1082022656">
                      <w:marLeft w:val="0"/>
                      <w:marRight w:val="0"/>
                      <w:marTop w:val="0"/>
                      <w:marBottom w:val="0"/>
                      <w:divBdr>
                        <w:top w:val="none" w:sz="0" w:space="0" w:color="auto"/>
                        <w:left w:val="none" w:sz="0" w:space="0" w:color="auto"/>
                        <w:bottom w:val="none" w:sz="0" w:space="0" w:color="auto"/>
                        <w:right w:val="none" w:sz="0" w:space="0" w:color="auto"/>
                      </w:divBdr>
                    </w:div>
                  </w:divsChild>
                </w:div>
                <w:div w:id="1055616300">
                  <w:marLeft w:val="0"/>
                  <w:marRight w:val="0"/>
                  <w:marTop w:val="0"/>
                  <w:marBottom w:val="0"/>
                  <w:divBdr>
                    <w:top w:val="none" w:sz="0" w:space="0" w:color="auto"/>
                    <w:left w:val="none" w:sz="0" w:space="0" w:color="auto"/>
                    <w:bottom w:val="none" w:sz="0" w:space="0" w:color="auto"/>
                    <w:right w:val="none" w:sz="0" w:space="0" w:color="auto"/>
                  </w:divBdr>
                  <w:divsChild>
                    <w:div w:id="1423188943">
                      <w:marLeft w:val="0"/>
                      <w:marRight w:val="0"/>
                      <w:marTop w:val="0"/>
                      <w:marBottom w:val="0"/>
                      <w:divBdr>
                        <w:top w:val="none" w:sz="0" w:space="0" w:color="auto"/>
                        <w:left w:val="none" w:sz="0" w:space="0" w:color="auto"/>
                        <w:bottom w:val="none" w:sz="0" w:space="0" w:color="auto"/>
                        <w:right w:val="none" w:sz="0" w:space="0" w:color="auto"/>
                      </w:divBdr>
                    </w:div>
                  </w:divsChild>
                </w:div>
                <w:div w:id="1152409225">
                  <w:marLeft w:val="0"/>
                  <w:marRight w:val="0"/>
                  <w:marTop w:val="0"/>
                  <w:marBottom w:val="0"/>
                  <w:divBdr>
                    <w:top w:val="none" w:sz="0" w:space="0" w:color="auto"/>
                    <w:left w:val="none" w:sz="0" w:space="0" w:color="auto"/>
                    <w:bottom w:val="none" w:sz="0" w:space="0" w:color="auto"/>
                    <w:right w:val="none" w:sz="0" w:space="0" w:color="auto"/>
                  </w:divBdr>
                  <w:divsChild>
                    <w:div w:id="1696540146">
                      <w:marLeft w:val="0"/>
                      <w:marRight w:val="0"/>
                      <w:marTop w:val="0"/>
                      <w:marBottom w:val="0"/>
                      <w:divBdr>
                        <w:top w:val="none" w:sz="0" w:space="0" w:color="auto"/>
                        <w:left w:val="none" w:sz="0" w:space="0" w:color="auto"/>
                        <w:bottom w:val="none" w:sz="0" w:space="0" w:color="auto"/>
                        <w:right w:val="none" w:sz="0" w:space="0" w:color="auto"/>
                      </w:divBdr>
                    </w:div>
                    <w:div w:id="1705061774">
                      <w:marLeft w:val="0"/>
                      <w:marRight w:val="0"/>
                      <w:marTop w:val="0"/>
                      <w:marBottom w:val="0"/>
                      <w:divBdr>
                        <w:top w:val="none" w:sz="0" w:space="0" w:color="auto"/>
                        <w:left w:val="none" w:sz="0" w:space="0" w:color="auto"/>
                        <w:bottom w:val="none" w:sz="0" w:space="0" w:color="auto"/>
                        <w:right w:val="none" w:sz="0" w:space="0" w:color="auto"/>
                      </w:divBdr>
                    </w:div>
                  </w:divsChild>
                </w:div>
                <w:div w:id="2075733300">
                  <w:marLeft w:val="0"/>
                  <w:marRight w:val="0"/>
                  <w:marTop w:val="0"/>
                  <w:marBottom w:val="0"/>
                  <w:divBdr>
                    <w:top w:val="none" w:sz="0" w:space="0" w:color="auto"/>
                    <w:left w:val="none" w:sz="0" w:space="0" w:color="auto"/>
                    <w:bottom w:val="none" w:sz="0" w:space="0" w:color="auto"/>
                    <w:right w:val="none" w:sz="0" w:space="0" w:color="auto"/>
                  </w:divBdr>
                  <w:divsChild>
                    <w:div w:id="1522549353">
                      <w:marLeft w:val="0"/>
                      <w:marRight w:val="0"/>
                      <w:marTop w:val="0"/>
                      <w:marBottom w:val="0"/>
                      <w:divBdr>
                        <w:top w:val="none" w:sz="0" w:space="0" w:color="auto"/>
                        <w:left w:val="none" w:sz="0" w:space="0" w:color="auto"/>
                        <w:bottom w:val="none" w:sz="0" w:space="0" w:color="auto"/>
                        <w:right w:val="none" w:sz="0" w:space="0" w:color="auto"/>
                      </w:divBdr>
                    </w:div>
                    <w:div w:id="3759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306918">
          <w:marLeft w:val="0"/>
          <w:marRight w:val="0"/>
          <w:marTop w:val="0"/>
          <w:marBottom w:val="0"/>
          <w:divBdr>
            <w:top w:val="none" w:sz="0" w:space="0" w:color="auto"/>
            <w:left w:val="none" w:sz="0" w:space="0" w:color="auto"/>
            <w:bottom w:val="none" w:sz="0" w:space="0" w:color="auto"/>
            <w:right w:val="none" w:sz="0" w:space="0" w:color="auto"/>
          </w:divBdr>
        </w:div>
        <w:div w:id="625820612">
          <w:marLeft w:val="0"/>
          <w:marRight w:val="0"/>
          <w:marTop w:val="0"/>
          <w:marBottom w:val="0"/>
          <w:divBdr>
            <w:top w:val="none" w:sz="0" w:space="0" w:color="auto"/>
            <w:left w:val="none" w:sz="0" w:space="0" w:color="auto"/>
            <w:bottom w:val="none" w:sz="0" w:space="0" w:color="auto"/>
            <w:right w:val="none" w:sz="0" w:space="0" w:color="auto"/>
          </w:divBdr>
          <w:divsChild>
            <w:div w:id="444006764">
              <w:marLeft w:val="-75"/>
              <w:marRight w:val="0"/>
              <w:marTop w:val="30"/>
              <w:marBottom w:val="30"/>
              <w:divBdr>
                <w:top w:val="none" w:sz="0" w:space="0" w:color="auto"/>
                <w:left w:val="none" w:sz="0" w:space="0" w:color="auto"/>
                <w:bottom w:val="none" w:sz="0" w:space="0" w:color="auto"/>
                <w:right w:val="none" w:sz="0" w:space="0" w:color="auto"/>
              </w:divBdr>
              <w:divsChild>
                <w:div w:id="1968050526">
                  <w:marLeft w:val="0"/>
                  <w:marRight w:val="0"/>
                  <w:marTop w:val="0"/>
                  <w:marBottom w:val="0"/>
                  <w:divBdr>
                    <w:top w:val="none" w:sz="0" w:space="0" w:color="auto"/>
                    <w:left w:val="none" w:sz="0" w:space="0" w:color="auto"/>
                    <w:bottom w:val="none" w:sz="0" w:space="0" w:color="auto"/>
                    <w:right w:val="none" w:sz="0" w:space="0" w:color="auto"/>
                  </w:divBdr>
                  <w:divsChild>
                    <w:div w:id="1310473704">
                      <w:marLeft w:val="0"/>
                      <w:marRight w:val="0"/>
                      <w:marTop w:val="0"/>
                      <w:marBottom w:val="0"/>
                      <w:divBdr>
                        <w:top w:val="none" w:sz="0" w:space="0" w:color="auto"/>
                        <w:left w:val="none" w:sz="0" w:space="0" w:color="auto"/>
                        <w:bottom w:val="none" w:sz="0" w:space="0" w:color="auto"/>
                        <w:right w:val="none" w:sz="0" w:space="0" w:color="auto"/>
                      </w:divBdr>
                    </w:div>
                    <w:div w:id="446775634">
                      <w:marLeft w:val="0"/>
                      <w:marRight w:val="0"/>
                      <w:marTop w:val="0"/>
                      <w:marBottom w:val="0"/>
                      <w:divBdr>
                        <w:top w:val="none" w:sz="0" w:space="0" w:color="auto"/>
                        <w:left w:val="none" w:sz="0" w:space="0" w:color="auto"/>
                        <w:bottom w:val="none" w:sz="0" w:space="0" w:color="auto"/>
                        <w:right w:val="none" w:sz="0" w:space="0" w:color="auto"/>
                      </w:divBdr>
                    </w:div>
                    <w:div w:id="2040468835">
                      <w:marLeft w:val="0"/>
                      <w:marRight w:val="0"/>
                      <w:marTop w:val="0"/>
                      <w:marBottom w:val="0"/>
                      <w:divBdr>
                        <w:top w:val="none" w:sz="0" w:space="0" w:color="auto"/>
                        <w:left w:val="none" w:sz="0" w:space="0" w:color="auto"/>
                        <w:bottom w:val="none" w:sz="0" w:space="0" w:color="auto"/>
                        <w:right w:val="none" w:sz="0" w:space="0" w:color="auto"/>
                      </w:divBdr>
                    </w:div>
                  </w:divsChild>
                </w:div>
                <w:div w:id="67963241">
                  <w:marLeft w:val="0"/>
                  <w:marRight w:val="0"/>
                  <w:marTop w:val="0"/>
                  <w:marBottom w:val="0"/>
                  <w:divBdr>
                    <w:top w:val="none" w:sz="0" w:space="0" w:color="auto"/>
                    <w:left w:val="none" w:sz="0" w:space="0" w:color="auto"/>
                    <w:bottom w:val="none" w:sz="0" w:space="0" w:color="auto"/>
                    <w:right w:val="none" w:sz="0" w:space="0" w:color="auto"/>
                  </w:divBdr>
                  <w:divsChild>
                    <w:div w:id="1306885389">
                      <w:marLeft w:val="0"/>
                      <w:marRight w:val="0"/>
                      <w:marTop w:val="0"/>
                      <w:marBottom w:val="0"/>
                      <w:divBdr>
                        <w:top w:val="none" w:sz="0" w:space="0" w:color="auto"/>
                        <w:left w:val="none" w:sz="0" w:space="0" w:color="auto"/>
                        <w:bottom w:val="none" w:sz="0" w:space="0" w:color="auto"/>
                        <w:right w:val="none" w:sz="0" w:space="0" w:color="auto"/>
                      </w:divBdr>
                    </w:div>
                  </w:divsChild>
                </w:div>
                <w:div w:id="834221336">
                  <w:marLeft w:val="0"/>
                  <w:marRight w:val="0"/>
                  <w:marTop w:val="0"/>
                  <w:marBottom w:val="0"/>
                  <w:divBdr>
                    <w:top w:val="none" w:sz="0" w:space="0" w:color="auto"/>
                    <w:left w:val="none" w:sz="0" w:space="0" w:color="auto"/>
                    <w:bottom w:val="none" w:sz="0" w:space="0" w:color="auto"/>
                    <w:right w:val="none" w:sz="0" w:space="0" w:color="auto"/>
                  </w:divBdr>
                  <w:divsChild>
                    <w:div w:id="383910383">
                      <w:marLeft w:val="0"/>
                      <w:marRight w:val="0"/>
                      <w:marTop w:val="0"/>
                      <w:marBottom w:val="0"/>
                      <w:divBdr>
                        <w:top w:val="none" w:sz="0" w:space="0" w:color="auto"/>
                        <w:left w:val="none" w:sz="0" w:space="0" w:color="auto"/>
                        <w:bottom w:val="none" w:sz="0" w:space="0" w:color="auto"/>
                        <w:right w:val="none" w:sz="0" w:space="0" w:color="auto"/>
                      </w:divBdr>
                    </w:div>
                    <w:div w:id="623778679">
                      <w:marLeft w:val="0"/>
                      <w:marRight w:val="0"/>
                      <w:marTop w:val="0"/>
                      <w:marBottom w:val="0"/>
                      <w:divBdr>
                        <w:top w:val="none" w:sz="0" w:space="0" w:color="auto"/>
                        <w:left w:val="none" w:sz="0" w:space="0" w:color="auto"/>
                        <w:bottom w:val="none" w:sz="0" w:space="0" w:color="auto"/>
                        <w:right w:val="none" w:sz="0" w:space="0" w:color="auto"/>
                      </w:divBdr>
                    </w:div>
                  </w:divsChild>
                </w:div>
                <w:div w:id="1759400548">
                  <w:marLeft w:val="0"/>
                  <w:marRight w:val="0"/>
                  <w:marTop w:val="0"/>
                  <w:marBottom w:val="0"/>
                  <w:divBdr>
                    <w:top w:val="none" w:sz="0" w:space="0" w:color="auto"/>
                    <w:left w:val="none" w:sz="0" w:space="0" w:color="auto"/>
                    <w:bottom w:val="none" w:sz="0" w:space="0" w:color="auto"/>
                    <w:right w:val="none" w:sz="0" w:space="0" w:color="auto"/>
                  </w:divBdr>
                  <w:divsChild>
                    <w:div w:id="1733888986">
                      <w:marLeft w:val="0"/>
                      <w:marRight w:val="0"/>
                      <w:marTop w:val="0"/>
                      <w:marBottom w:val="0"/>
                      <w:divBdr>
                        <w:top w:val="none" w:sz="0" w:space="0" w:color="auto"/>
                        <w:left w:val="none" w:sz="0" w:space="0" w:color="auto"/>
                        <w:bottom w:val="none" w:sz="0" w:space="0" w:color="auto"/>
                        <w:right w:val="none" w:sz="0" w:space="0" w:color="auto"/>
                      </w:divBdr>
                    </w:div>
                    <w:div w:id="1585069687">
                      <w:marLeft w:val="0"/>
                      <w:marRight w:val="0"/>
                      <w:marTop w:val="0"/>
                      <w:marBottom w:val="0"/>
                      <w:divBdr>
                        <w:top w:val="none" w:sz="0" w:space="0" w:color="auto"/>
                        <w:left w:val="none" w:sz="0" w:space="0" w:color="auto"/>
                        <w:bottom w:val="none" w:sz="0" w:space="0" w:color="auto"/>
                        <w:right w:val="none" w:sz="0" w:space="0" w:color="auto"/>
                      </w:divBdr>
                    </w:div>
                  </w:divsChild>
                </w:div>
                <w:div w:id="1844081490">
                  <w:marLeft w:val="0"/>
                  <w:marRight w:val="0"/>
                  <w:marTop w:val="0"/>
                  <w:marBottom w:val="0"/>
                  <w:divBdr>
                    <w:top w:val="none" w:sz="0" w:space="0" w:color="auto"/>
                    <w:left w:val="none" w:sz="0" w:space="0" w:color="auto"/>
                    <w:bottom w:val="none" w:sz="0" w:space="0" w:color="auto"/>
                    <w:right w:val="none" w:sz="0" w:space="0" w:color="auto"/>
                  </w:divBdr>
                  <w:divsChild>
                    <w:div w:id="1961916324">
                      <w:marLeft w:val="0"/>
                      <w:marRight w:val="0"/>
                      <w:marTop w:val="0"/>
                      <w:marBottom w:val="0"/>
                      <w:divBdr>
                        <w:top w:val="none" w:sz="0" w:space="0" w:color="auto"/>
                        <w:left w:val="none" w:sz="0" w:space="0" w:color="auto"/>
                        <w:bottom w:val="none" w:sz="0" w:space="0" w:color="auto"/>
                        <w:right w:val="none" w:sz="0" w:space="0" w:color="auto"/>
                      </w:divBdr>
                    </w:div>
                  </w:divsChild>
                </w:div>
                <w:div w:id="1365790520">
                  <w:marLeft w:val="0"/>
                  <w:marRight w:val="0"/>
                  <w:marTop w:val="0"/>
                  <w:marBottom w:val="0"/>
                  <w:divBdr>
                    <w:top w:val="none" w:sz="0" w:space="0" w:color="auto"/>
                    <w:left w:val="none" w:sz="0" w:space="0" w:color="auto"/>
                    <w:bottom w:val="none" w:sz="0" w:space="0" w:color="auto"/>
                    <w:right w:val="none" w:sz="0" w:space="0" w:color="auto"/>
                  </w:divBdr>
                  <w:divsChild>
                    <w:div w:id="809443448">
                      <w:marLeft w:val="0"/>
                      <w:marRight w:val="0"/>
                      <w:marTop w:val="0"/>
                      <w:marBottom w:val="0"/>
                      <w:divBdr>
                        <w:top w:val="none" w:sz="0" w:space="0" w:color="auto"/>
                        <w:left w:val="none" w:sz="0" w:space="0" w:color="auto"/>
                        <w:bottom w:val="none" w:sz="0" w:space="0" w:color="auto"/>
                        <w:right w:val="none" w:sz="0" w:space="0" w:color="auto"/>
                      </w:divBdr>
                    </w:div>
                    <w:div w:id="1253004459">
                      <w:marLeft w:val="0"/>
                      <w:marRight w:val="0"/>
                      <w:marTop w:val="0"/>
                      <w:marBottom w:val="0"/>
                      <w:divBdr>
                        <w:top w:val="none" w:sz="0" w:space="0" w:color="auto"/>
                        <w:left w:val="none" w:sz="0" w:space="0" w:color="auto"/>
                        <w:bottom w:val="none" w:sz="0" w:space="0" w:color="auto"/>
                        <w:right w:val="none" w:sz="0" w:space="0" w:color="auto"/>
                      </w:divBdr>
                    </w:div>
                  </w:divsChild>
                </w:div>
                <w:div w:id="317151377">
                  <w:marLeft w:val="0"/>
                  <w:marRight w:val="0"/>
                  <w:marTop w:val="0"/>
                  <w:marBottom w:val="0"/>
                  <w:divBdr>
                    <w:top w:val="none" w:sz="0" w:space="0" w:color="auto"/>
                    <w:left w:val="none" w:sz="0" w:space="0" w:color="auto"/>
                    <w:bottom w:val="none" w:sz="0" w:space="0" w:color="auto"/>
                    <w:right w:val="none" w:sz="0" w:space="0" w:color="auto"/>
                  </w:divBdr>
                  <w:divsChild>
                    <w:div w:id="649024205">
                      <w:marLeft w:val="0"/>
                      <w:marRight w:val="0"/>
                      <w:marTop w:val="0"/>
                      <w:marBottom w:val="0"/>
                      <w:divBdr>
                        <w:top w:val="none" w:sz="0" w:space="0" w:color="auto"/>
                        <w:left w:val="none" w:sz="0" w:space="0" w:color="auto"/>
                        <w:bottom w:val="none" w:sz="0" w:space="0" w:color="auto"/>
                        <w:right w:val="none" w:sz="0" w:space="0" w:color="auto"/>
                      </w:divBdr>
                    </w:div>
                    <w:div w:id="230314721">
                      <w:marLeft w:val="0"/>
                      <w:marRight w:val="0"/>
                      <w:marTop w:val="0"/>
                      <w:marBottom w:val="0"/>
                      <w:divBdr>
                        <w:top w:val="none" w:sz="0" w:space="0" w:color="auto"/>
                        <w:left w:val="none" w:sz="0" w:space="0" w:color="auto"/>
                        <w:bottom w:val="none" w:sz="0" w:space="0" w:color="auto"/>
                        <w:right w:val="none" w:sz="0" w:space="0" w:color="auto"/>
                      </w:divBdr>
                    </w:div>
                  </w:divsChild>
                </w:div>
                <w:div w:id="1023088558">
                  <w:marLeft w:val="0"/>
                  <w:marRight w:val="0"/>
                  <w:marTop w:val="0"/>
                  <w:marBottom w:val="0"/>
                  <w:divBdr>
                    <w:top w:val="none" w:sz="0" w:space="0" w:color="auto"/>
                    <w:left w:val="none" w:sz="0" w:space="0" w:color="auto"/>
                    <w:bottom w:val="none" w:sz="0" w:space="0" w:color="auto"/>
                    <w:right w:val="none" w:sz="0" w:space="0" w:color="auto"/>
                  </w:divBdr>
                  <w:divsChild>
                    <w:div w:id="1592273220">
                      <w:marLeft w:val="0"/>
                      <w:marRight w:val="0"/>
                      <w:marTop w:val="0"/>
                      <w:marBottom w:val="0"/>
                      <w:divBdr>
                        <w:top w:val="none" w:sz="0" w:space="0" w:color="auto"/>
                        <w:left w:val="none" w:sz="0" w:space="0" w:color="auto"/>
                        <w:bottom w:val="none" w:sz="0" w:space="0" w:color="auto"/>
                        <w:right w:val="none" w:sz="0" w:space="0" w:color="auto"/>
                      </w:divBdr>
                    </w:div>
                  </w:divsChild>
                </w:div>
                <w:div w:id="764348407">
                  <w:marLeft w:val="0"/>
                  <w:marRight w:val="0"/>
                  <w:marTop w:val="0"/>
                  <w:marBottom w:val="0"/>
                  <w:divBdr>
                    <w:top w:val="none" w:sz="0" w:space="0" w:color="auto"/>
                    <w:left w:val="none" w:sz="0" w:space="0" w:color="auto"/>
                    <w:bottom w:val="none" w:sz="0" w:space="0" w:color="auto"/>
                    <w:right w:val="none" w:sz="0" w:space="0" w:color="auto"/>
                  </w:divBdr>
                  <w:divsChild>
                    <w:div w:id="1899124913">
                      <w:marLeft w:val="0"/>
                      <w:marRight w:val="0"/>
                      <w:marTop w:val="0"/>
                      <w:marBottom w:val="0"/>
                      <w:divBdr>
                        <w:top w:val="none" w:sz="0" w:space="0" w:color="auto"/>
                        <w:left w:val="none" w:sz="0" w:space="0" w:color="auto"/>
                        <w:bottom w:val="none" w:sz="0" w:space="0" w:color="auto"/>
                        <w:right w:val="none" w:sz="0" w:space="0" w:color="auto"/>
                      </w:divBdr>
                    </w:div>
                    <w:div w:id="1078675355">
                      <w:marLeft w:val="0"/>
                      <w:marRight w:val="0"/>
                      <w:marTop w:val="0"/>
                      <w:marBottom w:val="0"/>
                      <w:divBdr>
                        <w:top w:val="none" w:sz="0" w:space="0" w:color="auto"/>
                        <w:left w:val="none" w:sz="0" w:space="0" w:color="auto"/>
                        <w:bottom w:val="none" w:sz="0" w:space="0" w:color="auto"/>
                        <w:right w:val="none" w:sz="0" w:space="0" w:color="auto"/>
                      </w:divBdr>
                    </w:div>
                  </w:divsChild>
                </w:div>
                <w:div w:id="645354739">
                  <w:marLeft w:val="0"/>
                  <w:marRight w:val="0"/>
                  <w:marTop w:val="0"/>
                  <w:marBottom w:val="0"/>
                  <w:divBdr>
                    <w:top w:val="none" w:sz="0" w:space="0" w:color="auto"/>
                    <w:left w:val="none" w:sz="0" w:space="0" w:color="auto"/>
                    <w:bottom w:val="none" w:sz="0" w:space="0" w:color="auto"/>
                    <w:right w:val="none" w:sz="0" w:space="0" w:color="auto"/>
                  </w:divBdr>
                  <w:divsChild>
                    <w:div w:id="631179793">
                      <w:marLeft w:val="0"/>
                      <w:marRight w:val="0"/>
                      <w:marTop w:val="0"/>
                      <w:marBottom w:val="0"/>
                      <w:divBdr>
                        <w:top w:val="none" w:sz="0" w:space="0" w:color="auto"/>
                        <w:left w:val="none" w:sz="0" w:space="0" w:color="auto"/>
                        <w:bottom w:val="none" w:sz="0" w:space="0" w:color="auto"/>
                        <w:right w:val="none" w:sz="0" w:space="0" w:color="auto"/>
                      </w:divBdr>
                    </w:div>
                    <w:div w:id="1656639945">
                      <w:marLeft w:val="0"/>
                      <w:marRight w:val="0"/>
                      <w:marTop w:val="0"/>
                      <w:marBottom w:val="0"/>
                      <w:divBdr>
                        <w:top w:val="none" w:sz="0" w:space="0" w:color="auto"/>
                        <w:left w:val="none" w:sz="0" w:space="0" w:color="auto"/>
                        <w:bottom w:val="none" w:sz="0" w:space="0" w:color="auto"/>
                        <w:right w:val="none" w:sz="0" w:space="0" w:color="auto"/>
                      </w:divBdr>
                    </w:div>
                  </w:divsChild>
                </w:div>
                <w:div w:id="1707638642">
                  <w:marLeft w:val="0"/>
                  <w:marRight w:val="0"/>
                  <w:marTop w:val="0"/>
                  <w:marBottom w:val="0"/>
                  <w:divBdr>
                    <w:top w:val="none" w:sz="0" w:space="0" w:color="auto"/>
                    <w:left w:val="none" w:sz="0" w:space="0" w:color="auto"/>
                    <w:bottom w:val="none" w:sz="0" w:space="0" w:color="auto"/>
                    <w:right w:val="none" w:sz="0" w:space="0" w:color="auto"/>
                  </w:divBdr>
                  <w:divsChild>
                    <w:div w:id="2141267313">
                      <w:marLeft w:val="0"/>
                      <w:marRight w:val="0"/>
                      <w:marTop w:val="0"/>
                      <w:marBottom w:val="0"/>
                      <w:divBdr>
                        <w:top w:val="none" w:sz="0" w:space="0" w:color="auto"/>
                        <w:left w:val="none" w:sz="0" w:space="0" w:color="auto"/>
                        <w:bottom w:val="none" w:sz="0" w:space="0" w:color="auto"/>
                        <w:right w:val="none" w:sz="0" w:space="0" w:color="auto"/>
                      </w:divBdr>
                    </w:div>
                  </w:divsChild>
                </w:div>
                <w:div w:id="684095757">
                  <w:marLeft w:val="0"/>
                  <w:marRight w:val="0"/>
                  <w:marTop w:val="0"/>
                  <w:marBottom w:val="0"/>
                  <w:divBdr>
                    <w:top w:val="none" w:sz="0" w:space="0" w:color="auto"/>
                    <w:left w:val="none" w:sz="0" w:space="0" w:color="auto"/>
                    <w:bottom w:val="none" w:sz="0" w:space="0" w:color="auto"/>
                    <w:right w:val="none" w:sz="0" w:space="0" w:color="auto"/>
                  </w:divBdr>
                  <w:divsChild>
                    <w:div w:id="1691494201">
                      <w:marLeft w:val="0"/>
                      <w:marRight w:val="0"/>
                      <w:marTop w:val="0"/>
                      <w:marBottom w:val="0"/>
                      <w:divBdr>
                        <w:top w:val="none" w:sz="0" w:space="0" w:color="auto"/>
                        <w:left w:val="none" w:sz="0" w:space="0" w:color="auto"/>
                        <w:bottom w:val="none" w:sz="0" w:space="0" w:color="auto"/>
                        <w:right w:val="none" w:sz="0" w:space="0" w:color="auto"/>
                      </w:divBdr>
                    </w:div>
                    <w:div w:id="2068258649">
                      <w:marLeft w:val="0"/>
                      <w:marRight w:val="0"/>
                      <w:marTop w:val="0"/>
                      <w:marBottom w:val="0"/>
                      <w:divBdr>
                        <w:top w:val="none" w:sz="0" w:space="0" w:color="auto"/>
                        <w:left w:val="none" w:sz="0" w:space="0" w:color="auto"/>
                        <w:bottom w:val="none" w:sz="0" w:space="0" w:color="auto"/>
                        <w:right w:val="none" w:sz="0" w:space="0" w:color="auto"/>
                      </w:divBdr>
                    </w:div>
                  </w:divsChild>
                </w:div>
                <w:div w:id="1437292119">
                  <w:marLeft w:val="0"/>
                  <w:marRight w:val="0"/>
                  <w:marTop w:val="0"/>
                  <w:marBottom w:val="0"/>
                  <w:divBdr>
                    <w:top w:val="none" w:sz="0" w:space="0" w:color="auto"/>
                    <w:left w:val="none" w:sz="0" w:space="0" w:color="auto"/>
                    <w:bottom w:val="none" w:sz="0" w:space="0" w:color="auto"/>
                    <w:right w:val="none" w:sz="0" w:space="0" w:color="auto"/>
                  </w:divBdr>
                  <w:divsChild>
                    <w:div w:id="289866615">
                      <w:marLeft w:val="0"/>
                      <w:marRight w:val="0"/>
                      <w:marTop w:val="0"/>
                      <w:marBottom w:val="0"/>
                      <w:divBdr>
                        <w:top w:val="none" w:sz="0" w:space="0" w:color="auto"/>
                        <w:left w:val="none" w:sz="0" w:space="0" w:color="auto"/>
                        <w:bottom w:val="none" w:sz="0" w:space="0" w:color="auto"/>
                        <w:right w:val="none" w:sz="0" w:space="0" w:color="auto"/>
                      </w:divBdr>
                    </w:div>
                    <w:div w:id="667173081">
                      <w:marLeft w:val="0"/>
                      <w:marRight w:val="0"/>
                      <w:marTop w:val="0"/>
                      <w:marBottom w:val="0"/>
                      <w:divBdr>
                        <w:top w:val="none" w:sz="0" w:space="0" w:color="auto"/>
                        <w:left w:val="none" w:sz="0" w:space="0" w:color="auto"/>
                        <w:bottom w:val="none" w:sz="0" w:space="0" w:color="auto"/>
                        <w:right w:val="none" w:sz="0" w:space="0" w:color="auto"/>
                      </w:divBdr>
                    </w:div>
                  </w:divsChild>
                </w:div>
                <w:div w:id="1955358784">
                  <w:marLeft w:val="0"/>
                  <w:marRight w:val="0"/>
                  <w:marTop w:val="0"/>
                  <w:marBottom w:val="0"/>
                  <w:divBdr>
                    <w:top w:val="none" w:sz="0" w:space="0" w:color="auto"/>
                    <w:left w:val="none" w:sz="0" w:space="0" w:color="auto"/>
                    <w:bottom w:val="none" w:sz="0" w:space="0" w:color="auto"/>
                    <w:right w:val="none" w:sz="0" w:space="0" w:color="auto"/>
                  </w:divBdr>
                  <w:divsChild>
                    <w:div w:id="1959874378">
                      <w:marLeft w:val="0"/>
                      <w:marRight w:val="0"/>
                      <w:marTop w:val="0"/>
                      <w:marBottom w:val="0"/>
                      <w:divBdr>
                        <w:top w:val="none" w:sz="0" w:space="0" w:color="auto"/>
                        <w:left w:val="none" w:sz="0" w:space="0" w:color="auto"/>
                        <w:bottom w:val="none" w:sz="0" w:space="0" w:color="auto"/>
                        <w:right w:val="none" w:sz="0" w:space="0" w:color="auto"/>
                      </w:divBdr>
                    </w:div>
                  </w:divsChild>
                </w:div>
                <w:div w:id="2039625408">
                  <w:marLeft w:val="0"/>
                  <w:marRight w:val="0"/>
                  <w:marTop w:val="0"/>
                  <w:marBottom w:val="0"/>
                  <w:divBdr>
                    <w:top w:val="none" w:sz="0" w:space="0" w:color="auto"/>
                    <w:left w:val="none" w:sz="0" w:space="0" w:color="auto"/>
                    <w:bottom w:val="none" w:sz="0" w:space="0" w:color="auto"/>
                    <w:right w:val="none" w:sz="0" w:space="0" w:color="auto"/>
                  </w:divBdr>
                  <w:divsChild>
                    <w:div w:id="48967099">
                      <w:marLeft w:val="0"/>
                      <w:marRight w:val="0"/>
                      <w:marTop w:val="0"/>
                      <w:marBottom w:val="0"/>
                      <w:divBdr>
                        <w:top w:val="none" w:sz="0" w:space="0" w:color="auto"/>
                        <w:left w:val="none" w:sz="0" w:space="0" w:color="auto"/>
                        <w:bottom w:val="none" w:sz="0" w:space="0" w:color="auto"/>
                        <w:right w:val="none" w:sz="0" w:space="0" w:color="auto"/>
                      </w:divBdr>
                    </w:div>
                    <w:div w:id="1037775135">
                      <w:marLeft w:val="0"/>
                      <w:marRight w:val="0"/>
                      <w:marTop w:val="0"/>
                      <w:marBottom w:val="0"/>
                      <w:divBdr>
                        <w:top w:val="none" w:sz="0" w:space="0" w:color="auto"/>
                        <w:left w:val="none" w:sz="0" w:space="0" w:color="auto"/>
                        <w:bottom w:val="none" w:sz="0" w:space="0" w:color="auto"/>
                        <w:right w:val="none" w:sz="0" w:space="0" w:color="auto"/>
                      </w:divBdr>
                    </w:div>
                  </w:divsChild>
                </w:div>
                <w:div w:id="1849708156">
                  <w:marLeft w:val="0"/>
                  <w:marRight w:val="0"/>
                  <w:marTop w:val="0"/>
                  <w:marBottom w:val="0"/>
                  <w:divBdr>
                    <w:top w:val="none" w:sz="0" w:space="0" w:color="auto"/>
                    <w:left w:val="none" w:sz="0" w:space="0" w:color="auto"/>
                    <w:bottom w:val="none" w:sz="0" w:space="0" w:color="auto"/>
                    <w:right w:val="none" w:sz="0" w:space="0" w:color="auto"/>
                  </w:divBdr>
                  <w:divsChild>
                    <w:div w:id="1988394213">
                      <w:marLeft w:val="0"/>
                      <w:marRight w:val="0"/>
                      <w:marTop w:val="0"/>
                      <w:marBottom w:val="0"/>
                      <w:divBdr>
                        <w:top w:val="none" w:sz="0" w:space="0" w:color="auto"/>
                        <w:left w:val="none" w:sz="0" w:space="0" w:color="auto"/>
                        <w:bottom w:val="none" w:sz="0" w:space="0" w:color="auto"/>
                        <w:right w:val="none" w:sz="0" w:space="0" w:color="auto"/>
                      </w:divBdr>
                    </w:div>
                    <w:div w:id="364529151">
                      <w:marLeft w:val="0"/>
                      <w:marRight w:val="0"/>
                      <w:marTop w:val="0"/>
                      <w:marBottom w:val="0"/>
                      <w:divBdr>
                        <w:top w:val="none" w:sz="0" w:space="0" w:color="auto"/>
                        <w:left w:val="none" w:sz="0" w:space="0" w:color="auto"/>
                        <w:bottom w:val="none" w:sz="0" w:space="0" w:color="auto"/>
                        <w:right w:val="none" w:sz="0" w:space="0" w:color="auto"/>
                      </w:divBdr>
                    </w:div>
                  </w:divsChild>
                </w:div>
                <w:div w:id="720010262">
                  <w:marLeft w:val="0"/>
                  <w:marRight w:val="0"/>
                  <w:marTop w:val="0"/>
                  <w:marBottom w:val="0"/>
                  <w:divBdr>
                    <w:top w:val="none" w:sz="0" w:space="0" w:color="auto"/>
                    <w:left w:val="none" w:sz="0" w:space="0" w:color="auto"/>
                    <w:bottom w:val="none" w:sz="0" w:space="0" w:color="auto"/>
                    <w:right w:val="none" w:sz="0" w:space="0" w:color="auto"/>
                  </w:divBdr>
                  <w:divsChild>
                    <w:div w:id="149828239">
                      <w:marLeft w:val="0"/>
                      <w:marRight w:val="0"/>
                      <w:marTop w:val="0"/>
                      <w:marBottom w:val="0"/>
                      <w:divBdr>
                        <w:top w:val="none" w:sz="0" w:space="0" w:color="auto"/>
                        <w:left w:val="none" w:sz="0" w:space="0" w:color="auto"/>
                        <w:bottom w:val="none" w:sz="0" w:space="0" w:color="auto"/>
                        <w:right w:val="none" w:sz="0" w:space="0" w:color="auto"/>
                      </w:divBdr>
                    </w:div>
                  </w:divsChild>
                </w:div>
                <w:div w:id="587885453">
                  <w:marLeft w:val="0"/>
                  <w:marRight w:val="0"/>
                  <w:marTop w:val="0"/>
                  <w:marBottom w:val="0"/>
                  <w:divBdr>
                    <w:top w:val="none" w:sz="0" w:space="0" w:color="auto"/>
                    <w:left w:val="none" w:sz="0" w:space="0" w:color="auto"/>
                    <w:bottom w:val="none" w:sz="0" w:space="0" w:color="auto"/>
                    <w:right w:val="none" w:sz="0" w:space="0" w:color="auto"/>
                  </w:divBdr>
                  <w:divsChild>
                    <w:div w:id="2118015237">
                      <w:marLeft w:val="0"/>
                      <w:marRight w:val="0"/>
                      <w:marTop w:val="0"/>
                      <w:marBottom w:val="0"/>
                      <w:divBdr>
                        <w:top w:val="none" w:sz="0" w:space="0" w:color="auto"/>
                        <w:left w:val="none" w:sz="0" w:space="0" w:color="auto"/>
                        <w:bottom w:val="none" w:sz="0" w:space="0" w:color="auto"/>
                        <w:right w:val="none" w:sz="0" w:space="0" w:color="auto"/>
                      </w:divBdr>
                    </w:div>
                    <w:div w:id="898983167">
                      <w:marLeft w:val="0"/>
                      <w:marRight w:val="0"/>
                      <w:marTop w:val="0"/>
                      <w:marBottom w:val="0"/>
                      <w:divBdr>
                        <w:top w:val="none" w:sz="0" w:space="0" w:color="auto"/>
                        <w:left w:val="none" w:sz="0" w:space="0" w:color="auto"/>
                        <w:bottom w:val="none" w:sz="0" w:space="0" w:color="auto"/>
                        <w:right w:val="none" w:sz="0" w:space="0" w:color="auto"/>
                      </w:divBdr>
                    </w:div>
                  </w:divsChild>
                </w:div>
                <w:div w:id="94205653">
                  <w:marLeft w:val="0"/>
                  <w:marRight w:val="0"/>
                  <w:marTop w:val="0"/>
                  <w:marBottom w:val="0"/>
                  <w:divBdr>
                    <w:top w:val="none" w:sz="0" w:space="0" w:color="auto"/>
                    <w:left w:val="none" w:sz="0" w:space="0" w:color="auto"/>
                    <w:bottom w:val="none" w:sz="0" w:space="0" w:color="auto"/>
                    <w:right w:val="none" w:sz="0" w:space="0" w:color="auto"/>
                  </w:divBdr>
                  <w:divsChild>
                    <w:div w:id="408582427">
                      <w:marLeft w:val="0"/>
                      <w:marRight w:val="0"/>
                      <w:marTop w:val="0"/>
                      <w:marBottom w:val="0"/>
                      <w:divBdr>
                        <w:top w:val="none" w:sz="0" w:space="0" w:color="auto"/>
                        <w:left w:val="none" w:sz="0" w:space="0" w:color="auto"/>
                        <w:bottom w:val="none" w:sz="0" w:space="0" w:color="auto"/>
                        <w:right w:val="none" w:sz="0" w:space="0" w:color="auto"/>
                      </w:divBdr>
                    </w:div>
                    <w:div w:id="192421530">
                      <w:marLeft w:val="0"/>
                      <w:marRight w:val="0"/>
                      <w:marTop w:val="0"/>
                      <w:marBottom w:val="0"/>
                      <w:divBdr>
                        <w:top w:val="none" w:sz="0" w:space="0" w:color="auto"/>
                        <w:left w:val="none" w:sz="0" w:space="0" w:color="auto"/>
                        <w:bottom w:val="none" w:sz="0" w:space="0" w:color="auto"/>
                        <w:right w:val="none" w:sz="0" w:space="0" w:color="auto"/>
                      </w:divBdr>
                    </w:div>
                  </w:divsChild>
                </w:div>
                <w:div w:id="489903924">
                  <w:marLeft w:val="0"/>
                  <w:marRight w:val="0"/>
                  <w:marTop w:val="0"/>
                  <w:marBottom w:val="0"/>
                  <w:divBdr>
                    <w:top w:val="none" w:sz="0" w:space="0" w:color="auto"/>
                    <w:left w:val="none" w:sz="0" w:space="0" w:color="auto"/>
                    <w:bottom w:val="none" w:sz="0" w:space="0" w:color="auto"/>
                    <w:right w:val="none" w:sz="0" w:space="0" w:color="auto"/>
                  </w:divBdr>
                  <w:divsChild>
                    <w:div w:id="2031643166">
                      <w:marLeft w:val="0"/>
                      <w:marRight w:val="0"/>
                      <w:marTop w:val="0"/>
                      <w:marBottom w:val="0"/>
                      <w:divBdr>
                        <w:top w:val="none" w:sz="0" w:space="0" w:color="auto"/>
                        <w:left w:val="none" w:sz="0" w:space="0" w:color="auto"/>
                        <w:bottom w:val="none" w:sz="0" w:space="0" w:color="auto"/>
                        <w:right w:val="none" w:sz="0" w:space="0" w:color="auto"/>
                      </w:divBdr>
                    </w:div>
                  </w:divsChild>
                </w:div>
                <w:div w:id="2107581187">
                  <w:marLeft w:val="0"/>
                  <w:marRight w:val="0"/>
                  <w:marTop w:val="0"/>
                  <w:marBottom w:val="0"/>
                  <w:divBdr>
                    <w:top w:val="none" w:sz="0" w:space="0" w:color="auto"/>
                    <w:left w:val="none" w:sz="0" w:space="0" w:color="auto"/>
                    <w:bottom w:val="none" w:sz="0" w:space="0" w:color="auto"/>
                    <w:right w:val="none" w:sz="0" w:space="0" w:color="auto"/>
                  </w:divBdr>
                  <w:divsChild>
                    <w:div w:id="103575414">
                      <w:marLeft w:val="0"/>
                      <w:marRight w:val="0"/>
                      <w:marTop w:val="0"/>
                      <w:marBottom w:val="0"/>
                      <w:divBdr>
                        <w:top w:val="none" w:sz="0" w:space="0" w:color="auto"/>
                        <w:left w:val="none" w:sz="0" w:space="0" w:color="auto"/>
                        <w:bottom w:val="none" w:sz="0" w:space="0" w:color="auto"/>
                        <w:right w:val="none" w:sz="0" w:space="0" w:color="auto"/>
                      </w:divBdr>
                    </w:div>
                    <w:div w:id="1774782811">
                      <w:marLeft w:val="0"/>
                      <w:marRight w:val="0"/>
                      <w:marTop w:val="0"/>
                      <w:marBottom w:val="0"/>
                      <w:divBdr>
                        <w:top w:val="none" w:sz="0" w:space="0" w:color="auto"/>
                        <w:left w:val="none" w:sz="0" w:space="0" w:color="auto"/>
                        <w:bottom w:val="none" w:sz="0" w:space="0" w:color="auto"/>
                        <w:right w:val="none" w:sz="0" w:space="0" w:color="auto"/>
                      </w:divBdr>
                    </w:div>
                  </w:divsChild>
                </w:div>
                <w:div w:id="1772968980">
                  <w:marLeft w:val="0"/>
                  <w:marRight w:val="0"/>
                  <w:marTop w:val="0"/>
                  <w:marBottom w:val="0"/>
                  <w:divBdr>
                    <w:top w:val="none" w:sz="0" w:space="0" w:color="auto"/>
                    <w:left w:val="none" w:sz="0" w:space="0" w:color="auto"/>
                    <w:bottom w:val="none" w:sz="0" w:space="0" w:color="auto"/>
                    <w:right w:val="none" w:sz="0" w:space="0" w:color="auto"/>
                  </w:divBdr>
                  <w:divsChild>
                    <w:div w:id="1081416375">
                      <w:marLeft w:val="0"/>
                      <w:marRight w:val="0"/>
                      <w:marTop w:val="0"/>
                      <w:marBottom w:val="0"/>
                      <w:divBdr>
                        <w:top w:val="none" w:sz="0" w:space="0" w:color="auto"/>
                        <w:left w:val="none" w:sz="0" w:space="0" w:color="auto"/>
                        <w:bottom w:val="none" w:sz="0" w:space="0" w:color="auto"/>
                        <w:right w:val="none" w:sz="0" w:space="0" w:color="auto"/>
                      </w:divBdr>
                    </w:div>
                    <w:div w:id="2603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551628">
          <w:marLeft w:val="0"/>
          <w:marRight w:val="0"/>
          <w:marTop w:val="0"/>
          <w:marBottom w:val="0"/>
          <w:divBdr>
            <w:top w:val="none" w:sz="0" w:space="0" w:color="auto"/>
            <w:left w:val="none" w:sz="0" w:space="0" w:color="auto"/>
            <w:bottom w:val="none" w:sz="0" w:space="0" w:color="auto"/>
            <w:right w:val="none" w:sz="0" w:space="0" w:color="auto"/>
          </w:divBdr>
        </w:div>
        <w:div w:id="168450374">
          <w:marLeft w:val="0"/>
          <w:marRight w:val="0"/>
          <w:marTop w:val="0"/>
          <w:marBottom w:val="0"/>
          <w:divBdr>
            <w:top w:val="none" w:sz="0" w:space="0" w:color="auto"/>
            <w:left w:val="none" w:sz="0" w:space="0" w:color="auto"/>
            <w:bottom w:val="none" w:sz="0" w:space="0" w:color="auto"/>
            <w:right w:val="none" w:sz="0" w:space="0" w:color="auto"/>
          </w:divBdr>
          <w:divsChild>
            <w:div w:id="2074620825">
              <w:marLeft w:val="-75"/>
              <w:marRight w:val="0"/>
              <w:marTop w:val="30"/>
              <w:marBottom w:val="30"/>
              <w:divBdr>
                <w:top w:val="none" w:sz="0" w:space="0" w:color="auto"/>
                <w:left w:val="none" w:sz="0" w:space="0" w:color="auto"/>
                <w:bottom w:val="none" w:sz="0" w:space="0" w:color="auto"/>
                <w:right w:val="none" w:sz="0" w:space="0" w:color="auto"/>
              </w:divBdr>
              <w:divsChild>
                <w:div w:id="999649318">
                  <w:marLeft w:val="0"/>
                  <w:marRight w:val="0"/>
                  <w:marTop w:val="0"/>
                  <w:marBottom w:val="0"/>
                  <w:divBdr>
                    <w:top w:val="none" w:sz="0" w:space="0" w:color="auto"/>
                    <w:left w:val="none" w:sz="0" w:space="0" w:color="auto"/>
                    <w:bottom w:val="none" w:sz="0" w:space="0" w:color="auto"/>
                    <w:right w:val="none" w:sz="0" w:space="0" w:color="auto"/>
                  </w:divBdr>
                  <w:divsChild>
                    <w:div w:id="152725971">
                      <w:marLeft w:val="0"/>
                      <w:marRight w:val="0"/>
                      <w:marTop w:val="0"/>
                      <w:marBottom w:val="0"/>
                      <w:divBdr>
                        <w:top w:val="none" w:sz="0" w:space="0" w:color="auto"/>
                        <w:left w:val="none" w:sz="0" w:space="0" w:color="auto"/>
                        <w:bottom w:val="none" w:sz="0" w:space="0" w:color="auto"/>
                        <w:right w:val="none" w:sz="0" w:space="0" w:color="auto"/>
                      </w:divBdr>
                    </w:div>
                    <w:div w:id="1726757636">
                      <w:marLeft w:val="0"/>
                      <w:marRight w:val="0"/>
                      <w:marTop w:val="0"/>
                      <w:marBottom w:val="0"/>
                      <w:divBdr>
                        <w:top w:val="none" w:sz="0" w:space="0" w:color="auto"/>
                        <w:left w:val="none" w:sz="0" w:space="0" w:color="auto"/>
                        <w:bottom w:val="none" w:sz="0" w:space="0" w:color="auto"/>
                        <w:right w:val="none" w:sz="0" w:space="0" w:color="auto"/>
                      </w:divBdr>
                    </w:div>
                    <w:div w:id="446891987">
                      <w:marLeft w:val="0"/>
                      <w:marRight w:val="0"/>
                      <w:marTop w:val="0"/>
                      <w:marBottom w:val="0"/>
                      <w:divBdr>
                        <w:top w:val="none" w:sz="0" w:space="0" w:color="auto"/>
                        <w:left w:val="none" w:sz="0" w:space="0" w:color="auto"/>
                        <w:bottom w:val="none" w:sz="0" w:space="0" w:color="auto"/>
                        <w:right w:val="none" w:sz="0" w:space="0" w:color="auto"/>
                      </w:divBdr>
                    </w:div>
                  </w:divsChild>
                </w:div>
                <w:div w:id="1502309368">
                  <w:marLeft w:val="0"/>
                  <w:marRight w:val="0"/>
                  <w:marTop w:val="0"/>
                  <w:marBottom w:val="0"/>
                  <w:divBdr>
                    <w:top w:val="none" w:sz="0" w:space="0" w:color="auto"/>
                    <w:left w:val="none" w:sz="0" w:space="0" w:color="auto"/>
                    <w:bottom w:val="none" w:sz="0" w:space="0" w:color="auto"/>
                    <w:right w:val="none" w:sz="0" w:space="0" w:color="auto"/>
                  </w:divBdr>
                  <w:divsChild>
                    <w:div w:id="271280081">
                      <w:marLeft w:val="0"/>
                      <w:marRight w:val="0"/>
                      <w:marTop w:val="0"/>
                      <w:marBottom w:val="0"/>
                      <w:divBdr>
                        <w:top w:val="none" w:sz="0" w:space="0" w:color="auto"/>
                        <w:left w:val="none" w:sz="0" w:space="0" w:color="auto"/>
                        <w:bottom w:val="none" w:sz="0" w:space="0" w:color="auto"/>
                        <w:right w:val="none" w:sz="0" w:space="0" w:color="auto"/>
                      </w:divBdr>
                    </w:div>
                  </w:divsChild>
                </w:div>
                <w:div w:id="1275360102">
                  <w:marLeft w:val="0"/>
                  <w:marRight w:val="0"/>
                  <w:marTop w:val="0"/>
                  <w:marBottom w:val="0"/>
                  <w:divBdr>
                    <w:top w:val="none" w:sz="0" w:space="0" w:color="auto"/>
                    <w:left w:val="none" w:sz="0" w:space="0" w:color="auto"/>
                    <w:bottom w:val="none" w:sz="0" w:space="0" w:color="auto"/>
                    <w:right w:val="none" w:sz="0" w:space="0" w:color="auto"/>
                  </w:divBdr>
                  <w:divsChild>
                    <w:div w:id="664363559">
                      <w:marLeft w:val="0"/>
                      <w:marRight w:val="0"/>
                      <w:marTop w:val="0"/>
                      <w:marBottom w:val="0"/>
                      <w:divBdr>
                        <w:top w:val="none" w:sz="0" w:space="0" w:color="auto"/>
                        <w:left w:val="none" w:sz="0" w:space="0" w:color="auto"/>
                        <w:bottom w:val="none" w:sz="0" w:space="0" w:color="auto"/>
                        <w:right w:val="none" w:sz="0" w:space="0" w:color="auto"/>
                      </w:divBdr>
                    </w:div>
                    <w:div w:id="1653480765">
                      <w:marLeft w:val="0"/>
                      <w:marRight w:val="0"/>
                      <w:marTop w:val="0"/>
                      <w:marBottom w:val="0"/>
                      <w:divBdr>
                        <w:top w:val="none" w:sz="0" w:space="0" w:color="auto"/>
                        <w:left w:val="none" w:sz="0" w:space="0" w:color="auto"/>
                        <w:bottom w:val="none" w:sz="0" w:space="0" w:color="auto"/>
                        <w:right w:val="none" w:sz="0" w:space="0" w:color="auto"/>
                      </w:divBdr>
                    </w:div>
                  </w:divsChild>
                </w:div>
                <w:div w:id="1876384016">
                  <w:marLeft w:val="0"/>
                  <w:marRight w:val="0"/>
                  <w:marTop w:val="0"/>
                  <w:marBottom w:val="0"/>
                  <w:divBdr>
                    <w:top w:val="none" w:sz="0" w:space="0" w:color="auto"/>
                    <w:left w:val="none" w:sz="0" w:space="0" w:color="auto"/>
                    <w:bottom w:val="none" w:sz="0" w:space="0" w:color="auto"/>
                    <w:right w:val="none" w:sz="0" w:space="0" w:color="auto"/>
                  </w:divBdr>
                  <w:divsChild>
                    <w:div w:id="1156536776">
                      <w:marLeft w:val="0"/>
                      <w:marRight w:val="0"/>
                      <w:marTop w:val="0"/>
                      <w:marBottom w:val="0"/>
                      <w:divBdr>
                        <w:top w:val="none" w:sz="0" w:space="0" w:color="auto"/>
                        <w:left w:val="none" w:sz="0" w:space="0" w:color="auto"/>
                        <w:bottom w:val="none" w:sz="0" w:space="0" w:color="auto"/>
                        <w:right w:val="none" w:sz="0" w:space="0" w:color="auto"/>
                      </w:divBdr>
                    </w:div>
                    <w:div w:id="1967420754">
                      <w:marLeft w:val="0"/>
                      <w:marRight w:val="0"/>
                      <w:marTop w:val="0"/>
                      <w:marBottom w:val="0"/>
                      <w:divBdr>
                        <w:top w:val="none" w:sz="0" w:space="0" w:color="auto"/>
                        <w:left w:val="none" w:sz="0" w:space="0" w:color="auto"/>
                        <w:bottom w:val="none" w:sz="0" w:space="0" w:color="auto"/>
                        <w:right w:val="none" w:sz="0" w:space="0" w:color="auto"/>
                      </w:divBdr>
                    </w:div>
                  </w:divsChild>
                </w:div>
                <w:div w:id="381682321">
                  <w:marLeft w:val="0"/>
                  <w:marRight w:val="0"/>
                  <w:marTop w:val="0"/>
                  <w:marBottom w:val="0"/>
                  <w:divBdr>
                    <w:top w:val="none" w:sz="0" w:space="0" w:color="auto"/>
                    <w:left w:val="none" w:sz="0" w:space="0" w:color="auto"/>
                    <w:bottom w:val="none" w:sz="0" w:space="0" w:color="auto"/>
                    <w:right w:val="none" w:sz="0" w:space="0" w:color="auto"/>
                  </w:divBdr>
                  <w:divsChild>
                    <w:div w:id="1617366938">
                      <w:marLeft w:val="0"/>
                      <w:marRight w:val="0"/>
                      <w:marTop w:val="0"/>
                      <w:marBottom w:val="0"/>
                      <w:divBdr>
                        <w:top w:val="none" w:sz="0" w:space="0" w:color="auto"/>
                        <w:left w:val="none" w:sz="0" w:space="0" w:color="auto"/>
                        <w:bottom w:val="none" w:sz="0" w:space="0" w:color="auto"/>
                        <w:right w:val="none" w:sz="0" w:space="0" w:color="auto"/>
                      </w:divBdr>
                    </w:div>
                  </w:divsChild>
                </w:div>
                <w:div w:id="1253704189">
                  <w:marLeft w:val="0"/>
                  <w:marRight w:val="0"/>
                  <w:marTop w:val="0"/>
                  <w:marBottom w:val="0"/>
                  <w:divBdr>
                    <w:top w:val="none" w:sz="0" w:space="0" w:color="auto"/>
                    <w:left w:val="none" w:sz="0" w:space="0" w:color="auto"/>
                    <w:bottom w:val="none" w:sz="0" w:space="0" w:color="auto"/>
                    <w:right w:val="none" w:sz="0" w:space="0" w:color="auto"/>
                  </w:divBdr>
                  <w:divsChild>
                    <w:div w:id="2021466395">
                      <w:marLeft w:val="0"/>
                      <w:marRight w:val="0"/>
                      <w:marTop w:val="0"/>
                      <w:marBottom w:val="0"/>
                      <w:divBdr>
                        <w:top w:val="none" w:sz="0" w:space="0" w:color="auto"/>
                        <w:left w:val="none" w:sz="0" w:space="0" w:color="auto"/>
                        <w:bottom w:val="none" w:sz="0" w:space="0" w:color="auto"/>
                        <w:right w:val="none" w:sz="0" w:space="0" w:color="auto"/>
                      </w:divBdr>
                    </w:div>
                    <w:div w:id="1036852755">
                      <w:marLeft w:val="0"/>
                      <w:marRight w:val="0"/>
                      <w:marTop w:val="0"/>
                      <w:marBottom w:val="0"/>
                      <w:divBdr>
                        <w:top w:val="none" w:sz="0" w:space="0" w:color="auto"/>
                        <w:left w:val="none" w:sz="0" w:space="0" w:color="auto"/>
                        <w:bottom w:val="none" w:sz="0" w:space="0" w:color="auto"/>
                        <w:right w:val="none" w:sz="0" w:space="0" w:color="auto"/>
                      </w:divBdr>
                    </w:div>
                  </w:divsChild>
                </w:div>
                <w:div w:id="1232620959">
                  <w:marLeft w:val="0"/>
                  <w:marRight w:val="0"/>
                  <w:marTop w:val="0"/>
                  <w:marBottom w:val="0"/>
                  <w:divBdr>
                    <w:top w:val="none" w:sz="0" w:space="0" w:color="auto"/>
                    <w:left w:val="none" w:sz="0" w:space="0" w:color="auto"/>
                    <w:bottom w:val="none" w:sz="0" w:space="0" w:color="auto"/>
                    <w:right w:val="none" w:sz="0" w:space="0" w:color="auto"/>
                  </w:divBdr>
                  <w:divsChild>
                    <w:div w:id="1473865928">
                      <w:marLeft w:val="0"/>
                      <w:marRight w:val="0"/>
                      <w:marTop w:val="0"/>
                      <w:marBottom w:val="0"/>
                      <w:divBdr>
                        <w:top w:val="none" w:sz="0" w:space="0" w:color="auto"/>
                        <w:left w:val="none" w:sz="0" w:space="0" w:color="auto"/>
                        <w:bottom w:val="none" w:sz="0" w:space="0" w:color="auto"/>
                        <w:right w:val="none" w:sz="0" w:space="0" w:color="auto"/>
                      </w:divBdr>
                    </w:div>
                    <w:div w:id="1730880523">
                      <w:marLeft w:val="0"/>
                      <w:marRight w:val="0"/>
                      <w:marTop w:val="0"/>
                      <w:marBottom w:val="0"/>
                      <w:divBdr>
                        <w:top w:val="none" w:sz="0" w:space="0" w:color="auto"/>
                        <w:left w:val="none" w:sz="0" w:space="0" w:color="auto"/>
                        <w:bottom w:val="none" w:sz="0" w:space="0" w:color="auto"/>
                        <w:right w:val="none" w:sz="0" w:space="0" w:color="auto"/>
                      </w:divBdr>
                    </w:div>
                  </w:divsChild>
                </w:div>
                <w:div w:id="1782915259">
                  <w:marLeft w:val="0"/>
                  <w:marRight w:val="0"/>
                  <w:marTop w:val="0"/>
                  <w:marBottom w:val="0"/>
                  <w:divBdr>
                    <w:top w:val="none" w:sz="0" w:space="0" w:color="auto"/>
                    <w:left w:val="none" w:sz="0" w:space="0" w:color="auto"/>
                    <w:bottom w:val="none" w:sz="0" w:space="0" w:color="auto"/>
                    <w:right w:val="none" w:sz="0" w:space="0" w:color="auto"/>
                  </w:divBdr>
                  <w:divsChild>
                    <w:div w:id="2120952725">
                      <w:marLeft w:val="0"/>
                      <w:marRight w:val="0"/>
                      <w:marTop w:val="0"/>
                      <w:marBottom w:val="0"/>
                      <w:divBdr>
                        <w:top w:val="none" w:sz="0" w:space="0" w:color="auto"/>
                        <w:left w:val="none" w:sz="0" w:space="0" w:color="auto"/>
                        <w:bottom w:val="none" w:sz="0" w:space="0" w:color="auto"/>
                        <w:right w:val="none" w:sz="0" w:space="0" w:color="auto"/>
                      </w:divBdr>
                    </w:div>
                    <w:div w:id="2030642465">
                      <w:marLeft w:val="0"/>
                      <w:marRight w:val="0"/>
                      <w:marTop w:val="0"/>
                      <w:marBottom w:val="0"/>
                      <w:divBdr>
                        <w:top w:val="none" w:sz="0" w:space="0" w:color="auto"/>
                        <w:left w:val="none" w:sz="0" w:space="0" w:color="auto"/>
                        <w:bottom w:val="none" w:sz="0" w:space="0" w:color="auto"/>
                        <w:right w:val="none" w:sz="0" w:space="0" w:color="auto"/>
                      </w:divBdr>
                    </w:div>
                  </w:divsChild>
                </w:div>
                <w:div w:id="328023817">
                  <w:marLeft w:val="0"/>
                  <w:marRight w:val="0"/>
                  <w:marTop w:val="0"/>
                  <w:marBottom w:val="0"/>
                  <w:divBdr>
                    <w:top w:val="none" w:sz="0" w:space="0" w:color="auto"/>
                    <w:left w:val="none" w:sz="0" w:space="0" w:color="auto"/>
                    <w:bottom w:val="none" w:sz="0" w:space="0" w:color="auto"/>
                    <w:right w:val="none" w:sz="0" w:space="0" w:color="auto"/>
                  </w:divBdr>
                  <w:divsChild>
                    <w:div w:id="683484449">
                      <w:marLeft w:val="0"/>
                      <w:marRight w:val="0"/>
                      <w:marTop w:val="0"/>
                      <w:marBottom w:val="0"/>
                      <w:divBdr>
                        <w:top w:val="none" w:sz="0" w:space="0" w:color="auto"/>
                        <w:left w:val="none" w:sz="0" w:space="0" w:color="auto"/>
                        <w:bottom w:val="none" w:sz="0" w:space="0" w:color="auto"/>
                        <w:right w:val="none" w:sz="0" w:space="0" w:color="auto"/>
                      </w:divBdr>
                    </w:div>
                    <w:div w:id="1889368884">
                      <w:marLeft w:val="0"/>
                      <w:marRight w:val="0"/>
                      <w:marTop w:val="0"/>
                      <w:marBottom w:val="0"/>
                      <w:divBdr>
                        <w:top w:val="none" w:sz="0" w:space="0" w:color="auto"/>
                        <w:left w:val="none" w:sz="0" w:space="0" w:color="auto"/>
                        <w:bottom w:val="none" w:sz="0" w:space="0" w:color="auto"/>
                        <w:right w:val="none" w:sz="0" w:space="0" w:color="auto"/>
                      </w:divBdr>
                    </w:div>
                  </w:divsChild>
                </w:div>
                <w:div w:id="690834392">
                  <w:marLeft w:val="0"/>
                  <w:marRight w:val="0"/>
                  <w:marTop w:val="0"/>
                  <w:marBottom w:val="0"/>
                  <w:divBdr>
                    <w:top w:val="none" w:sz="0" w:space="0" w:color="auto"/>
                    <w:left w:val="none" w:sz="0" w:space="0" w:color="auto"/>
                    <w:bottom w:val="none" w:sz="0" w:space="0" w:color="auto"/>
                    <w:right w:val="none" w:sz="0" w:space="0" w:color="auto"/>
                  </w:divBdr>
                  <w:divsChild>
                    <w:div w:id="1348168687">
                      <w:marLeft w:val="0"/>
                      <w:marRight w:val="0"/>
                      <w:marTop w:val="0"/>
                      <w:marBottom w:val="0"/>
                      <w:divBdr>
                        <w:top w:val="none" w:sz="0" w:space="0" w:color="auto"/>
                        <w:left w:val="none" w:sz="0" w:space="0" w:color="auto"/>
                        <w:bottom w:val="none" w:sz="0" w:space="0" w:color="auto"/>
                        <w:right w:val="none" w:sz="0" w:space="0" w:color="auto"/>
                      </w:divBdr>
                    </w:div>
                    <w:div w:id="206209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309">
          <w:marLeft w:val="0"/>
          <w:marRight w:val="0"/>
          <w:marTop w:val="0"/>
          <w:marBottom w:val="0"/>
          <w:divBdr>
            <w:top w:val="none" w:sz="0" w:space="0" w:color="auto"/>
            <w:left w:val="none" w:sz="0" w:space="0" w:color="auto"/>
            <w:bottom w:val="none" w:sz="0" w:space="0" w:color="auto"/>
            <w:right w:val="none" w:sz="0" w:space="0" w:color="auto"/>
          </w:divBdr>
        </w:div>
        <w:div w:id="729034766">
          <w:marLeft w:val="0"/>
          <w:marRight w:val="0"/>
          <w:marTop w:val="0"/>
          <w:marBottom w:val="0"/>
          <w:divBdr>
            <w:top w:val="none" w:sz="0" w:space="0" w:color="auto"/>
            <w:left w:val="none" w:sz="0" w:space="0" w:color="auto"/>
            <w:bottom w:val="none" w:sz="0" w:space="0" w:color="auto"/>
            <w:right w:val="none" w:sz="0" w:space="0" w:color="auto"/>
          </w:divBdr>
          <w:divsChild>
            <w:div w:id="1416824216">
              <w:marLeft w:val="-75"/>
              <w:marRight w:val="0"/>
              <w:marTop w:val="30"/>
              <w:marBottom w:val="30"/>
              <w:divBdr>
                <w:top w:val="none" w:sz="0" w:space="0" w:color="auto"/>
                <w:left w:val="none" w:sz="0" w:space="0" w:color="auto"/>
                <w:bottom w:val="none" w:sz="0" w:space="0" w:color="auto"/>
                <w:right w:val="none" w:sz="0" w:space="0" w:color="auto"/>
              </w:divBdr>
              <w:divsChild>
                <w:div w:id="1273512504">
                  <w:marLeft w:val="0"/>
                  <w:marRight w:val="0"/>
                  <w:marTop w:val="0"/>
                  <w:marBottom w:val="0"/>
                  <w:divBdr>
                    <w:top w:val="none" w:sz="0" w:space="0" w:color="auto"/>
                    <w:left w:val="none" w:sz="0" w:space="0" w:color="auto"/>
                    <w:bottom w:val="none" w:sz="0" w:space="0" w:color="auto"/>
                    <w:right w:val="none" w:sz="0" w:space="0" w:color="auto"/>
                  </w:divBdr>
                  <w:divsChild>
                    <w:div w:id="951546627">
                      <w:marLeft w:val="0"/>
                      <w:marRight w:val="0"/>
                      <w:marTop w:val="0"/>
                      <w:marBottom w:val="0"/>
                      <w:divBdr>
                        <w:top w:val="none" w:sz="0" w:space="0" w:color="auto"/>
                        <w:left w:val="none" w:sz="0" w:space="0" w:color="auto"/>
                        <w:bottom w:val="none" w:sz="0" w:space="0" w:color="auto"/>
                        <w:right w:val="none" w:sz="0" w:space="0" w:color="auto"/>
                      </w:divBdr>
                    </w:div>
                    <w:div w:id="1721435750">
                      <w:marLeft w:val="0"/>
                      <w:marRight w:val="0"/>
                      <w:marTop w:val="0"/>
                      <w:marBottom w:val="0"/>
                      <w:divBdr>
                        <w:top w:val="none" w:sz="0" w:space="0" w:color="auto"/>
                        <w:left w:val="none" w:sz="0" w:space="0" w:color="auto"/>
                        <w:bottom w:val="none" w:sz="0" w:space="0" w:color="auto"/>
                        <w:right w:val="none" w:sz="0" w:space="0" w:color="auto"/>
                      </w:divBdr>
                    </w:div>
                    <w:div w:id="214707352">
                      <w:marLeft w:val="0"/>
                      <w:marRight w:val="0"/>
                      <w:marTop w:val="0"/>
                      <w:marBottom w:val="0"/>
                      <w:divBdr>
                        <w:top w:val="none" w:sz="0" w:space="0" w:color="auto"/>
                        <w:left w:val="none" w:sz="0" w:space="0" w:color="auto"/>
                        <w:bottom w:val="none" w:sz="0" w:space="0" w:color="auto"/>
                        <w:right w:val="none" w:sz="0" w:space="0" w:color="auto"/>
                      </w:divBdr>
                    </w:div>
                  </w:divsChild>
                </w:div>
                <w:div w:id="1700935090">
                  <w:marLeft w:val="0"/>
                  <w:marRight w:val="0"/>
                  <w:marTop w:val="0"/>
                  <w:marBottom w:val="0"/>
                  <w:divBdr>
                    <w:top w:val="none" w:sz="0" w:space="0" w:color="auto"/>
                    <w:left w:val="none" w:sz="0" w:space="0" w:color="auto"/>
                    <w:bottom w:val="none" w:sz="0" w:space="0" w:color="auto"/>
                    <w:right w:val="none" w:sz="0" w:space="0" w:color="auto"/>
                  </w:divBdr>
                  <w:divsChild>
                    <w:div w:id="1732387334">
                      <w:marLeft w:val="0"/>
                      <w:marRight w:val="0"/>
                      <w:marTop w:val="0"/>
                      <w:marBottom w:val="0"/>
                      <w:divBdr>
                        <w:top w:val="none" w:sz="0" w:space="0" w:color="auto"/>
                        <w:left w:val="none" w:sz="0" w:space="0" w:color="auto"/>
                        <w:bottom w:val="none" w:sz="0" w:space="0" w:color="auto"/>
                        <w:right w:val="none" w:sz="0" w:space="0" w:color="auto"/>
                      </w:divBdr>
                    </w:div>
                  </w:divsChild>
                </w:div>
                <w:div w:id="412628566">
                  <w:marLeft w:val="0"/>
                  <w:marRight w:val="0"/>
                  <w:marTop w:val="0"/>
                  <w:marBottom w:val="0"/>
                  <w:divBdr>
                    <w:top w:val="none" w:sz="0" w:space="0" w:color="auto"/>
                    <w:left w:val="none" w:sz="0" w:space="0" w:color="auto"/>
                    <w:bottom w:val="none" w:sz="0" w:space="0" w:color="auto"/>
                    <w:right w:val="none" w:sz="0" w:space="0" w:color="auto"/>
                  </w:divBdr>
                  <w:divsChild>
                    <w:div w:id="316498849">
                      <w:marLeft w:val="0"/>
                      <w:marRight w:val="0"/>
                      <w:marTop w:val="0"/>
                      <w:marBottom w:val="0"/>
                      <w:divBdr>
                        <w:top w:val="none" w:sz="0" w:space="0" w:color="auto"/>
                        <w:left w:val="none" w:sz="0" w:space="0" w:color="auto"/>
                        <w:bottom w:val="none" w:sz="0" w:space="0" w:color="auto"/>
                        <w:right w:val="none" w:sz="0" w:space="0" w:color="auto"/>
                      </w:divBdr>
                    </w:div>
                    <w:div w:id="1168716117">
                      <w:marLeft w:val="0"/>
                      <w:marRight w:val="0"/>
                      <w:marTop w:val="0"/>
                      <w:marBottom w:val="0"/>
                      <w:divBdr>
                        <w:top w:val="none" w:sz="0" w:space="0" w:color="auto"/>
                        <w:left w:val="none" w:sz="0" w:space="0" w:color="auto"/>
                        <w:bottom w:val="none" w:sz="0" w:space="0" w:color="auto"/>
                        <w:right w:val="none" w:sz="0" w:space="0" w:color="auto"/>
                      </w:divBdr>
                    </w:div>
                  </w:divsChild>
                </w:div>
                <w:div w:id="370541710">
                  <w:marLeft w:val="0"/>
                  <w:marRight w:val="0"/>
                  <w:marTop w:val="0"/>
                  <w:marBottom w:val="0"/>
                  <w:divBdr>
                    <w:top w:val="none" w:sz="0" w:space="0" w:color="auto"/>
                    <w:left w:val="none" w:sz="0" w:space="0" w:color="auto"/>
                    <w:bottom w:val="none" w:sz="0" w:space="0" w:color="auto"/>
                    <w:right w:val="none" w:sz="0" w:space="0" w:color="auto"/>
                  </w:divBdr>
                  <w:divsChild>
                    <w:div w:id="422143810">
                      <w:marLeft w:val="0"/>
                      <w:marRight w:val="0"/>
                      <w:marTop w:val="0"/>
                      <w:marBottom w:val="0"/>
                      <w:divBdr>
                        <w:top w:val="none" w:sz="0" w:space="0" w:color="auto"/>
                        <w:left w:val="none" w:sz="0" w:space="0" w:color="auto"/>
                        <w:bottom w:val="none" w:sz="0" w:space="0" w:color="auto"/>
                        <w:right w:val="none" w:sz="0" w:space="0" w:color="auto"/>
                      </w:divBdr>
                    </w:div>
                    <w:div w:id="1574122570">
                      <w:marLeft w:val="0"/>
                      <w:marRight w:val="0"/>
                      <w:marTop w:val="0"/>
                      <w:marBottom w:val="0"/>
                      <w:divBdr>
                        <w:top w:val="none" w:sz="0" w:space="0" w:color="auto"/>
                        <w:left w:val="none" w:sz="0" w:space="0" w:color="auto"/>
                        <w:bottom w:val="none" w:sz="0" w:space="0" w:color="auto"/>
                        <w:right w:val="none" w:sz="0" w:space="0" w:color="auto"/>
                      </w:divBdr>
                    </w:div>
                  </w:divsChild>
                </w:div>
                <w:div w:id="1258367445">
                  <w:marLeft w:val="0"/>
                  <w:marRight w:val="0"/>
                  <w:marTop w:val="0"/>
                  <w:marBottom w:val="0"/>
                  <w:divBdr>
                    <w:top w:val="none" w:sz="0" w:space="0" w:color="auto"/>
                    <w:left w:val="none" w:sz="0" w:space="0" w:color="auto"/>
                    <w:bottom w:val="none" w:sz="0" w:space="0" w:color="auto"/>
                    <w:right w:val="none" w:sz="0" w:space="0" w:color="auto"/>
                  </w:divBdr>
                  <w:divsChild>
                    <w:div w:id="1135828096">
                      <w:marLeft w:val="0"/>
                      <w:marRight w:val="0"/>
                      <w:marTop w:val="0"/>
                      <w:marBottom w:val="0"/>
                      <w:divBdr>
                        <w:top w:val="none" w:sz="0" w:space="0" w:color="auto"/>
                        <w:left w:val="none" w:sz="0" w:space="0" w:color="auto"/>
                        <w:bottom w:val="none" w:sz="0" w:space="0" w:color="auto"/>
                        <w:right w:val="none" w:sz="0" w:space="0" w:color="auto"/>
                      </w:divBdr>
                    </w:div>
                  </w:divsChild>
                </w:div>
                <w:div w:id="1814329199">
                  <w:marLeft w:val="0"/>
                  <w:marRight w:val="0"/>
                  <w:marTop w:val="0"/>
                  <w:marBottom w:val="0"/>
                  <w:divBdr>
                    <w:top w:val="none" w:sz="0" w:space="0" w:color="auto"/>
                    <w:left w:val="none" w:sz="0" w:space="0" w:color="auto"/>
                    <w:bottom w:val="none" w:sz="0" w:space="0" w:color="auto"/>
                    <w:right w:val="none" w:sz="0" w:space="0" w:color="auto"/>
                  </w:divBdr>
                  <w:divsChild>
                    <w:div w:id="1614483796">
                      <w:marLeft w:val="0"/>
                      <w:marRight w:val="0"/>
                      <w:marTop w:val="0"/>
                      <w:marBottom w:val="0"/>
                      <w:divBdr>
                        <w:top w:val="none" w:sz="0" w:space="0" w:color="auto"/>
                        <w:left w:val="none" w:sz="0" w:space="0" w:color="auto"/>
                        <w:bottom w:val="none" w:sz="0" w:space="0" w:color="auto"/>
                        <w:right w:val="none" w:sz="0" w:space="0" w:color="auto"/>
                      </w:divBdr>
                    </w:div>
                    <w:div w:id="1536311463">
                      <w:marLeft w:val="0"/>
                      <w:marRight w:val="0"/>
                      <w:marTop w:val="0"/>
                      <w:marBottom w:val="0"/>
                      <w:divBdr>
                        <w:top w:val="none" w:sz="0" w:space="0" w:color="auto"/>
                        <w:left w:val="none" w:sz="0" w:space="0" w:color="auto"/>
                        <w:bottom w:val="none" w:sz="0" w:space="0" w:color="auto"/>
                        <w:right w:val="none" w:sz="0" w:space="0" w:color="auto"/>
                      </w:divBdr>
                    </w:div>
                  </w:divsChild>
                </w:div>
                <w:div w:id="534775661">
                  <w:marLeft w:val="0"/>
                  <w:marRight w:val="0"/>
                  <w:marTop w:val="0"/>
                  <w:marBottom w:val="0"/>
                  <w:divBdr>
                    <w:top w:val="none" w:sz="0" w:space="0" w:color="auto"/>
                    <w:left w:val="none" w:sz="0" w:space="0" w:color="auto"/>
                    <w:bottom w:val="none" w:sz="0" w:space="0" w:color="auto"/>
                    <w:right w:val="none" w:sz="0" w:space="0" w:color="auto"/>
                  </w:divBdr>
                  <w:divsChild>
                    <w:div w:id="428164881">
                      <w:marLeft w:val="0"/>
                      <w:marRight w:val="0"/>
                      <w:marTop w:val="0"/>
                      <w:marBottom w:val="0"/>
                      <w:divBdr>
                        <w:top w:val="none" w:sz="0" w:space="0" w:color="auto"/>
                        <w:left w:val="none" w:sz="0" w:space="0" w:color="auto"/>
                        <w:bottom w:val="none" w:sz="0" w:space="0" w:color="auto"/>
                        <w:right w:val="none" w:sz="0" w:space="0" w:color="auto"/>
                      </w:divBdr>
                    </w:div>
                    <w:div w:id="1431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514735">
          <w:marLeft w:val="0"/>
          <w:marRight w:val="0"/>
          <w:marTop w:val="0"/>
          <w:marBottom w:val="0"/>
          <w:divBdr>
            <w:top w:val="none" w:sz="0" w:space="0" w:color="auto"/>
            <w:left w:val="none" w:sz="0" w:space="0" w:color="auto"/>
            <w:bottom w:val="none" w:sz="0" w:space="0" w:color="auto"/>
            <w:right w:val="none" w:sz="0" w:space="0" w:color="auto"/>
          </w:divBdr>
        </w:div>
      </w:divsChild>
    </w:div>
    <w:div w:id="258294784">
      <w:bodyDiv w:val="1"/>
      <w:marLeft w:val="0"/>
      <w:marRight w:val="0"/>
      <w:marTop w:val="0"/>
      <w:marBottom w:val="0"/>
      <w:divBdr>
        <w:top w:val="none" w:sz="0" w:space="0" w:color="auto"/>
        <w:left w:val="none" w:sz="0" w:space="0" w:color="auto"/>
        <w:bottom w:val="none" w:sz="0" w:space="0" w:color="auto"/>
        <w:right w:val="none" w:sz="0" w:space="0" w:color="auto"/>
      </w:divBdr>
    </w:div>
    <w:div w:id="347215643">
      <w:bodyDiv w:val="1"/>
      <w:marLeft w:val="0"/>
      <w:marRight w:val="0"/>
      <w:marTop w:val="0"/>
      <w:marBottom w:val="0"/>
      <w:divBdr>
        <w:top w:val="none" w:sz="0" w:space="0" w:color="auto"/>
        <w:left w:val="none" w:sz="0" w:space="0" w:color="auto"/>
        <w:bottom w:val="none" w:sz="0" w:space="0" w:color="auto"/>
        <w:right w:val="none" w:sz="0" w:space="0" w:color="auto"/>
      </w:divBdr>
    </w:div>
    <w:div w:id="423649290">
      <w:bodyDiv w:val="1"/>
      <w:marLeft w:val="0"/>
      <w:marRight w:val="0"/>
      <w:marTop w:val="0"/>
      <w:marBottom w:val="0"/>
      <w:divBdr>
        <w:top w:val="none" w:sz="0" w:space="0" w:color="auto"/>
        <w:left w:val="none" w:sz="0" w:space="0" w:color="auto"/>
        <w:bottom w:val="none" w:sz="0" w:space="0" w:color="auto"/>
        <w:right w:val="none" w:sz="0" w:space="0" w:color="auto"/>
      </w:divBdr>
      <w:divsChild>
        <w:div w:id="821310384">
          <w:marLeft w:val="0"/>
          <w:marRight w:val="0"/>
          <w:marTop w:val="0"/>
          <w:marBottom w:val="0"/>
          <w:divBdr>
            <w:top w:val="none" w:sz="0" w:space="0" w:color="auto"/>
            <w:left w:val="none" w:sz="0" w:space="0" w:color="auto"/>
            <w:bottom w:val="none" w:sz="0" w:space="0" w:color="auto"/>
            <w:right w:val="none" w:sz="0" w:space="0" w:color="auto"/>
          </w:divBdr>
        </w:div>
        <w:div w:id="1898735992">
          <w:marLeft w:val="0"/>
          <w:marRight w:val="0"/>
          <w:marTop w:val="0"/>
          <w:marBottom w:val="0"/>
          <w:divBdr>
            <w:top w:val="none" w:sz="0" w:space="0" w:color="auto"/>
            <w:left w:val="none" w:sz="0" w:space="0" w:color="auto"/>
            <w:bottom w:val="none" w:sz="0" w:space="0" w:color="auto"/>
            <w:right w:val="none" w:sz="0" w:space="0" w:color="auto"/>
          </w:divBdr>
        </w:div>
        <w:div w:id="1183126480">
          <w:marLeft w:val="0"/>
          <w:marRight w:val="0"/>
          <w:marTop w:val="0"/>
          <w:marBottom w:val="0"/>
          <w:divBdr>
            <w:top w:val="none" w:sz="0" w:space="0" w:color="auto"/>
            <w:left w:val="none" w:sz="0" w:space="0" w:color="auto"/>
            <w:bottom w:val="none" w:sz="0" w:space="0" w:color="auto"/>
            <w:right w:val="none" w:sz="0" w:space="0" w:color="auto"/>
          </w:divBdr>
        </w:div>
        <w:div w:id="708720772">
          <w:marLeft w:val="0"/>
          <w:marRight w:val="0"/>
          <w:marTop w:val="0"/>
          <w:marBottom w:val="0"/>
          <w:divBdr>
            <w:top w:val="none" w:sz="0" w:space="0" w:color="auto"/>
            <w:left w:val="none" w:sz="0" w:space="0" w:color="auto"/>
            <w:bottom w:val="none" w:sz="0" w:space="0" w:color="auto"/>
            <w:right w:val="none" w:sz="0" w:space="0" w:color="auto"/>
          </w:divBdr>
        </w:div>
        <w:div w:id="915632677">
          <w:marLeft w:val="0"/>
          <w:marRight w:val="0"/>
          <w:marTop w:val="0"/>
          <w:marBottom w:val="0"/>
          <w:divBdr>
            <w:top w:val="none" w:sz="0" w:space="0" w:color="auto"/>
            <w:left w:val="none" w:sz="0" w:space="0" w:color="auto"/>
            <w:bottom w:val="none" w:sz="0" w:space="0" w:color="auto"/>
            <w:right w:val="none" w:sz="0" w:space="0" w:color="auto"/>
          </w:divBdr>
        </w:div>
        <w:div w:id="216162118">
          <w:marLeft w:val="0"/>
          <w:marRight w:val="0"/>
          <w:marTop w:val="0"/>
          <w:marBottom w:val="0"/>
          <w:divBdr>
            <w:top w:val="none" w:sz="0" w:space="0" w:color="auto"/>
            <w:left w:val="none" w:sz="0" w:space="0" w:color="auto"/>
            <w:bottom w:val="none" w:sz="0" w:space="0" w:color="auto"/>
            <w:right w:val="none" w:sz="0" w:space="0" w:color="auto"/>
          </w:divBdr>
        </w:div>
        <w:div w:id="446512692">
          <w:marLeft w:val="0"/>
          <w:marRight w:val="0"/>
          <w:marTop w:val="0"/>
          <w:marBottom w:val="0"/>
          <w:divBdr>
            <w:top w:val="none" w:sz="0" w:space="0" w:color="auto"/>
            <w:left w:val="none" w:sz="0" w:space="0" w:color="auto"/>
            <w:bottom w:val="none" w:sz="0" w:space="0" w:color="auto"/>
            <w:right w:val="none" w:sz="0" w:space="0" w:color="auto"/>
          </w:divBdr>
        </w:div>
        <w:div w:id="1819878760">
          <w:marLeft w:val="0"/>
          <w:marRight w:val="0"/>
          <w:marTop w:val="0"/>
          <w:marBottom w:val="0"/>
          <w:divBdr>
            <w:top w:val="none" w:sz="0" w:space="0" w:color="auto"/>
            <w:left w:val="none" w:sz="0" w:space="0" w:color="auto"/>
            <w:bottom w:val="none" w:sz="0" w:space="0" w:color="auto"/>
            <w:right w:val="none" w:sz="0" w:space="0" w:color="auto"/>
          </w:divBdr>
        </w:div>
        <w:div w:id="409928626">
          <w:marLeft w:val="0"/>
          <w:marRight w:val="0"/>
          <w:marTop w:val="0"/>
          <w:marBottom w:val="0"/>
          <w:divBdr>
            <w:top w:val="none" w:sz="0" w:space="0" w:color="auto"/>
            <w:left w:val="none" w:sz="0" w:space="0" w:color="auto"/>
            <w:bottom w:val="none" w:sz="0" w:space="0" w:color="auto"/>
            <w:right w:val="none" w:sz="0" w:space="0" w:color="auto"/>
          </w:divBdr>
        </w:div>
        <w:div w:id="1082794002">
          <w:marLeft w:val="0"/>
          <w:marRight w:val="0"/>
          <w:marTop w:val="0"/>
          <w:marBottom w:val="0"/>
          <w:divBdr>
            <w:top w:val="none" w:sz="0" w:space="0" w:color="auto"/>
            <w:left w:val="none" w:sz="0" w:space="0" w:color="auto"/>
            <w:bottom w:val="none" w:sz="0" w:space="0" w:color="auto"/>
            <w:right w:val="none" w:sz="0" w:space="0" w:color="auto"/>
          </w:divBdr>
        </w:div>
        <w:div w:id="1933126451">
          <w:marLeft w:val="0"/>
          <w:marRight w:val="0"/>
          <w:marTop w:val="0"/>
          <w:marBottom w:val="0"/>
          <w:divBdr>
            <w:top w:val="none" w:sz="0" w:space="0" w:color="auto"/>
            <w:left w:val="none" w:sz="0" w:space="0" w:color="auto"/>
            <w:bottom w:val="none" w:sz="0" w:space="0" w:color="auto"/>
            <w:right w:val="none" w:sz="0" w:space="0" w:color="auto"/>
          </w:divBdr>
        </w:div>
        <w:div w:id="1534151852">
          <w:marLeft w:val="0"/>
          <w:marRight w:val="0"/>
          <w:marTop w:val="0"/>
          <w:marBottom w:val="0"/>
          <w:divBdr>
            <w:top w:val="none" w:sz="0" w:space="0" w:color="auto"/>
            <w:left w:val="none" w:sz="0" w:space="0" w:color="auto"/>
            <w:bottom w:val="none" w:sz="0" w:space="0" w:color="auto"/>
            <w:right w:val="none" w:sz="0" w:space="0" w:color="auto"/>
          </w:divBdr>
        </w:div>
        <w:div w:id="1956059998">
          <w:marLeft w:val="0"/>
          <w:marRight w:val="0"/>
          <w:marTop w:val="0"/>
          <w:marBottom w:val="0"/>
          <w:divBdr>
            <w:top w:val="none" w:sz="0" w:space="0" w:color="auto"/>
            <w:left w:val="none" w:sz="0" w:space="0" w:color="auto"/>
            <w:bottom w:val="none" w:sz="0" w:space="0" w:color="auto"/>
            <w:right w:val="none" w:sz="0" w:space="0" w:color="auto"/>
          </w:divBdr>
        </w:div>
        <w:div w:id="1968588607">
          <w:marLeft w:val="0"/>
          <w:marRight w:val="0"/>
          <w:marTop w:val="0"/>
          <w:marBottom w:val="0"/>
          <w:divBdr>
            <w:top w:val="none" w:sz="0" w:space="0" w:color="auto"/>
            <w:left w:val="none" w:sz="0" w:space="0" w:color="auto"/>
            <w:bottom w:val="none" w:sz="0" w:space="0" w:color="auto"/>
            <w:right w:val="none" w:sz="0" w:space="0" w:color="auto"/>
          </w:divBdr>
        </w:div>
        <w:div w:id="1695695472">
          <w:marLeft w:val="0"/>
          <w:marRight w:val="0"/>
          <w:marTop w:val="0"/>
          <w:marBottom w:val="0"/>
          <w:divBdr>
            <w:top w:val="none" w:sz="0" w:space="0" w:color="auto"/>
            <w:left w:val="none" w:sz="0" w:space="0" w:color="auto"/>
            <w:bottom w:val="none" w:sz="0" w:space="0" w:color="auto"/>
            <w:right w:val="none" w:sz="0" w:space="0" w:color="auto"/>
          </w:divBdr>
        </w:div>
        <w:div w:id="1835992355">
          <w:marLeft w:val="0"/>
          <w:marRight w:val="0"/>
          <w:marTop w:val="0"/>
          <w:marBottom w:val="0"/>
          <w:divBdr>
            <w:top w:val="none" w:sz="0" w:space="0" w:color="auto"/>
            <w:left w:val="none" w:sz="0" w:space="0" w:color="auto"/>
            <w:bottom w:val="none" w:sz="0" w:space="0" w:color="auto"/>
            <w:right w:val="none" w:sz="0" w:space="0" w:color="auto"/>
          </w:divBdr>
        </w:div>
        <w:div w:id="530730765">
          <w:marLeft w:val="0"/>
          <w:marRight w:val="0"/>
          <w:marTop w:val="0"/>
          <w:marBottom w:val="0"/>
          <w:divBdr>
            <w:top w:val="none" w:sz="0" w:space="0" w:color="auto"/>
            <w:left w:val="none" w:sz="0" w:space="0" w:color="auto"/>
            <w:bottom w:val="none" w:sz="0" w:space="0" w:color="auto"/>
            <w:right w:val="none" w:sz="0" w:space="0" w:color="auto"/>
          </w:divBdr>
        </w:div>
        <w:div w:id="960038015">
          <w:marLeft w:val="0"/>
          <w:marRight w:val="0"/>
          <w:marTop w:val="0"/>
          <w:marBottom w:val="0"/>
          <w:divBdr>
            <w:top w:val="none" w:sz="0" w:space="0" w:color="auto"/>
            <w:left w:val="none" w:sz="0" w:space="0" w:color="auto"/>
            <w:bottom w:val="none" w:sz="0" w:space="0" w:color="auto"/>
            <w:right w:val="none" w:sz="0" w:space="0" w:color="auto"/>
          </w:divBdr>
        </w:div>
        <w:div w:id="282158052">
          <w:marLeft w:val="0"/>
          <w:marRight w:val="0"/>
          <w:marTop w:val="0"/>
          <w:marBottom w:val="0"/>
          <w:divBdr>
            <w:top w:val="none" w:sz="0" w:space="0" w:color="auto"/>
            <w:left w:val="none" w:sz="0" w:space="0" w:color="auto"/>
            <w:bottom w:val="none" w:sz="0" w:space="0" w:color="auto"/>
            <w:right w:val="none" w:sz="0" w:space="0" w:color="auto"/>
          </w:divBdr>
        </w:div>
        <w:div w:id="1317614939">
          <w:marLeft w:val="0"/>
          <w:marRight w:val="0"/>
          <w:marTop w:val="0"/>
          <w:marBottom w:val="0"/>
          <w:divBdr>
            <w:top w:val="none" w:sz="0" w:space="0" w:color="auto"/>
            <w:left w:val="none" w:sz="0" w:space="0" w:color="auto"/>
            <w:bottom w:val="none" w:sz="0" w:space="0" w:color="auto"/>
            <w:right w:val="none" w:sz="0" w:space="0" w:color="auto"/>
          </w:divBdr>
        </w:div>
        <w:div w:id="1901166490">
          <w:marLeft w:val="0"/>
          <w:marRight w:val="0"/>
          <w:marTop w:val="0"/>
          <w:marBottom w:val="0"/>
          <w:divBdr>
            <w:top w:val="none" w:sz="0" w:space="0" w:color="auto"/>
            <w:left w:val="none" w:sz="0" w:space="0" w:color="auto"/>
            <w:bottom w:val="none" w:sz="0" w:space="0" w:color="auto"/>
            <w:right w:val="none" w:sz="0" w:space="0" w:color="auto"/>
          </w:divBdr>
        </w:div>
        <w:div w:id="1862891336">
          <w:marLeft w:val="0"/>
          <w:marRight w:val="0"/>
          <w:marTop w:val="0"/>
          <w:marBottom w:val="0"/>
          <w:divBdr>
            <w:top w:val="none" w:sz="0" w:space="0" w:color="auto"/>
            <w:left w:val="none" w:sz="0" w:space="0" w:color="auto"/>
            <w:bottom w:val="none" w:sz="0" w:space="0" w:color="auto"/>
            <w:right w:val="none" w:sz="0" w:space="0" w:color="auto"/>
          </w:divBdr>
        </w:div>
        <w:div w:id="1123427195">
          <w:marLeft w:val="0"/>
          <w:marRight w:val="0"/>
          <w:marTop w:val="0"/>
          <w:marBottom w:val="0"/>
          <w:divBdr>
            <w:top w:val="none" w:sz="0" w:space="0" w:color="auto"/>
            <w:left w:val="none" w:sz="0" w:space="0" w:color="auto"/>
            <w:bottom w:val="none" w:sz="0" w:space="0" w:color="auto"/>
            <w:right w:val="none" w:sz="0" w:space="0" w:color="auto"/>
          </w:divBdr>
        </w:div>
        <w:div w:id="1942178615">
          <w:marLeft w:val="0"/>
          <w:marRight w:val="0"/>
          <w:marTop w:val="0"/>
          <w:marBottom w:val="0"/>
          <w:divBdr>
            <w:top w:val="none" w:sz="0" w:space="0" w:color="auto"/>
            <w:left w:val="none" w:sz="0" w:space="0" w:color="auto"/>
            <w:bottom w:val="none" w:sz="0" w:space="0" w:color="auto"/>
            <w:right w:val="none" w:sz="0" w:space="0" w:color="auto"/>
          </w:divBdr>
          <w:divsChild>
            <w:div w:id="909384295">
              <w:marLeft w:val="0"/>
              <w:marRight w:val="0"/>
              <w:marTop w:val="0"/>
              <w:marBottom w:val="0"/>
              <w:divBdr>
                <w:top w:val="none" w:sz="0" w:space="0" w:color="auto"/>
                <w:left w:val="none" w:sz="0" w:space="0" w:color="auto"/>
                <w:bottom w:val="none" w:sz="0" w:space="0" w:color="auto"/>
                <w:right w:val="none" w:sz="0" w:space="0" w:color="auto"/>
              </w:divBdr>
            </w:div>
            <w:div w:id="1773285182">
              <w:marLeft w:val="0"/>
              <w:marRight w:val="0"/>
              <w:marTop w:val="0"/>
              <w:marBottom w:val="0"/>
              <w:divBdr>
                <w:top w:val="none" w:sz="0" w:space="0" w:color="auto"/>
                <w:left w:val="none" w:sz="0" w:space="0" w:color="auto"/>
                <w:bottom w:val="none" w:sz="0" w:space="0" w:color="auto"/>
                <w:right w:val="none" w:sz="0" w:space="0" w:color="auto"/>
              </w:divBdr>
            </w:div>
            <w:div w:id="279997136">
              <w:marLeft w:val="0"/>
              <w:marRight w:val="0"/>
              <w:marTop w:val="0"/>
              <w:marBottom w:val="0"/>
              <w:divBdr>
                <w:top w:val="none" w:sz="0" w:space="0" w:color="auto"/>
                <w:left w:val="none" w:sz="0" w:space="0" w:color="auto"/>
                <w:bottom w:val="none" w:sz="0" w:space="0" w:color="auto"/>
                <w:right w:val="none" w:sz="0" w:space="0" w:color="auto"/>
              </w:divBdr>
            </w:div>
            <w:div w:id="1204559157">
              <w:marLeft w:val="0"/>
              <w:marRight w:val="0"/>
              <w:marTop w:val="0"/>
              <w:marBottom w:val="0"/>
              <w:divBdr>
                <w:top w:val="none" w:sz="0" w:space="0" w:color="auto"/>
                <w:left w:val="none" w:sz="0" w:space="0" w:color="auto"/>
                <w:bottom w:val="none" w:sz="0" w:space="0" w:color="auto"/>
                <w:right w:val="none" w:sz="0" w:space="0" w:color="auto"/>
              </w:divBdr>
            </w:div>
            <w:div w:id="205746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98723">
      <w:bodyDiv w:val="1"/>
      <w:marLeft w:val="0"/>
      <w:marRight w:val="0"/>
      <w:marTop w:val="0"/>
      <w:marBottom w:val="0"/>
      <w:divBdr>
        <w:top w:val="none" w:sz="0" w:space="0" w:color="auto"/>
        <w:left w:val="none" w:sz="0" w:space="0" w:color="auto"/>
        <w:bottom w:val="none" w:sz="0" w:space="0" w:color="auto"/>
        <w:right w:val="none" w:sz="0" w:space="0" w:color="auto"/>
      </w:divBdr>
    </w:div>
    <w:div w:id="1100639632">
      <w:bodyDiv w:val="1"/>
      <w:marLeft w:val="0"/>
      <w:marRight w:val="0"/>
      <w:marTop w:val="0"/>
      <w:marBottom w:val="0"/>
      <w:divBdr>
        <w:top w:val="none" w:sz="0" w:space="0" w:color="auto"/>
        <w:left w:val="none" w:sz="0" w:space="0" w:color="auto"/>
        <w:bottom w:val="none" w:sz="0" w:space="0" w:color="auto"/>
        <w:right w:val="none" w:sz="0" w:space="0" w:color="auto"/>
      </w:divBdr>
      <w:divsChild>
        <w:div w:id="84957056">
          <w:marLeft w:val="0"/>
          <w:marRight w:val="0"/>
          <w:marTop w:val="0"/>
          <w:marBottom w:val="0"/>
          <w:divBdr>
            <w:top w:val="none" w:sz="0" w:space="0" w:color="auto"/>
            <w:left w:val="none" w:sz="0" w:space="0" w:color="auto"/>
            <w:bottom w:val="none" w:sz="0" w:space="0" w:color="auto"/>
            <w:right w:val="none" w:sz="0" w:space="0" w:color="auto"/>
          </w:divBdr>
        </w:div>
        <w:div w:id="1680159947">
          <w:marLeft w:val="0"/>
          <w:marRight w:val="0"/>
          <w:marTop w:val="0"/>
          <w:marBottom w:val="0"/>
          <w:divBdr>
            <w:top w:val="none" w:sz="0" w:space="0" w:color="auto"/>
            <w:left w:val="none" w:sz="0" w:space="0" w:color="auto"/>
            <w:bottom w:val="none" w:sz="0" w:space="0" w:color="auto"/>
            <w:right w:val="none" w:sz="0" w:space="0" w:color="auto"/>
          </w:divBdr>
        </w:div>
        <w:div w:id="1546136968">
          <w:marLeft w:val="0"/>
          <w:marRight w:val="0"/>
          <w:marTop w:val="0"/>
          <w:marBottom w:val="0"/>
          <w:divBdr>
            <w:top w:val="none" w:sz="0" w:space="0" w:color="auto"/>
            <w:left w:val="none" w:sz="0" w:space="0" w:color="auto"/>
            <w:bottom w:val="none" w:sz="0" w:space="0" w:color="auto"/>
            <w:right w:val="none" w:sz="0" w:space="0" w:color="auto"/>
          </w:divBdr>
        </w:div>
        <w:div w:id="2069912215">
          <w:marLeft w:val="0"/>
          <w:marRight w:val="0"/>
          <w:marTop w:val="0"/>
          <w:marBottom w:val="0"/>
          <w:divBdr>
            <w:top w:val="none" w:sz="0" w:space="0" w:color="auto"/>
            <w:left w:val="none" w:sz="0" w:space="0" w:color="auto"/>
            <w:bottom w:val="none" w:sz="0" w:space="0" w:color="auto"/>
            <w:right w:val="none" w:sz="0" w:space="0" w:color="auto"/>
          </w:divBdr>
          <w:divsChild>
            <w:div w:id="1254127159">
              <w:marLeft w:val="0"/>
              <w:marRight w:val="0"/>
              <w:marTop w:val="0"/>
              <w:marBottom w:val="0"/>
              <w:divBdr>
                <w:top w:val="none" w:sz="0" w:space="0" w:color="auto"/>
                <w:left w:val="none" w:sz="0" w:space="0" w:color="auto"/>
                <w:bottom w:val="none" w:sz="0" w:space="0" w:color="auto"/>
                <w:right w:val="none" w:sz="0" w:space="0" w:color="auto"/>
              </w:divBdr>
            </w:div>
            <w:div w:id="1488132060">
              <w:marLeft w:val="0"/>
              <w:marRight w:val="0"/>
              <w:marTop w:val="0"/>
              <w:marBottom w:val="0"/>
              <w:divBdr>
                <w:top w:val="none" w:sz="0" w:space="0" w:color="auto"/>
                <w:left w:val="none" w:sz="0" w:space="0" w:color="auto"/>
                <w:bottom w:val="none" w:sz="0" w:space="0" w:color="auto"/>
                <w:right w:val="none" w:sz="0" w:space="0" w:color="auto"/>
              </w:divBdr>
            </w:div>
            <w:div w:id="1455366558">
              <w:marLeft w:val="0"/>
              <w:marRight w:val="0"/>
              <w:marTop w:val="0"/>
              <w:marBottom w:val="0"/>
              <w:divBdr>
                <w:top w:val="none" w:sz="0" w:space="0" w:color="auto"/>
                <w:left w:val="none" w:sz="0" w:space="0" w:color="auto"/>
                <w:bottom w:val="none" w:sz="0" w:space="0" w:color="auto"/>
                <w:right w:val="none" w:sz="0" w:space="0" w:color="auto"/>
              </w:divBdr>
            </w:div>
            <w:div w:id="1743873083">
              <w:marLeft w:val="0"/>
              <w:marRight w:val="0"/>
              <w:marTop w:val="0"/>
              <w:marBottom w:val="0"/>
              <w:divBdr>
                <w:top w:val="none" w:sz="0" w:space="0" w:color="auto"/>
                <w:left w:val="none" w:sz="0" w:space="0" w:color="auto"/>
                <w:bottom w:val="none" w:sz="0" w:space="0" w:color="auto"/>
                <w:right w:val="none" w:sz="0" w:space="0" w:color="auto"/>
              </w:divBdr>
            </w:div>
            <w:div w:id="1330138351">
              <w:marLeft w:val="0"/>
              <w:marRight w:val="0"/>
              <w:marTop w:val="0"/>
              <w:marBottom w:val="0"/>
              <w:divBdr>
                <w:top w:val="none" w:sz="0" w:space="0" w:color="auto"/>
                <w:left w:val="none" w:sz="0" w:space="0" w:color="auto"/>
                <w:bottom w:val="none" w:sz="0" w:space="0" w:color="auto"/>
                <w:right w:val="none" w:sz="0" w:space="0" w:color="auto"/>
              </w:divBdr>
            </w:div>
          </w:divsChild>
        </w:div>
        <w:div w:id="1224295035">
          <w:marLeft w:val="0"/>
          <w:marRight w:val="0"/>
          <w:marTop w:val="0"/>
          <w:marBottom w:val="0"/>
          <w:divBdr>
            <w:top w:val="none" w:sz="0" w:space="0" w:color="auto"/>
            <w:left w:val="none" w:sz="0" w:space="0" w:color="auto"/>
            <w:bottom w:val="none" w:sz="0" w:space="0" w:color="auto"/>
            <w:right w:val="none" w:sz="0" w:space="0" w:color="auto"/>
          </w:divBdr>
          <w:divsChild>
            <w:div w:id="846335735">
              <w:marLeft w:val="0"/>
              <w:marRight w:val="0"/>
              <w:marTop w:val="0"/>
              <w:marBottom w:val="0"/>
              <w:divBdr>
                <w:top w:val="none" w:sz="0" w:space="0" w:color="auto"/>
                <w:left w:val="none" w:sz="0" w:space="0" w:color="auto"/>
                <w:bottom w:val="none" w:sz="0" w:space="0" w:color="auto"/>
                <w:right w:val="none" w:sz="0" w:space="0" w:color="auto"/>
              </w:divBdr>
            </w:div>
            <w:div w:id="592936449">
              <w:marLeft w:val="0"/>
              <w:marRight w:val="0"/>
              <w:marTop w:val="0"/>
              <w:marBottom w:val="0"/>
              <w:divBdr>
                <w:top w:val="none" w:sz="0" w:space="0" w:color="auto"/>
                <w:left w:val="none" w:sz="0" w:space="0" w:color="auto"/>
                <w:bottom w:val="none" w:sz="0" w:space="0" w:color="auto"/>
                <w:right w:val="none" w:sz="0" w:space="0" w:color="auto"/>
              </w:divBdr>
            </w:div>
            <w:div w:id="43719516">
              <w:marLeft w:val="0"/>
              <w:marRight w:val="0"/>
              <w:marTop w:val="0"/>
              <w:marBottom w:val="0"/>
              <w:divBdr>
                <w:top w:val="none" w:sz="0" w:space="0" w:color="auto"/>
                <w:left w:val="none" w:sz="0" w:space="0" w:color="auto"/>
                <w:bottom w:val="none" w:sz="0" w:space="0" w:color="auto"/>
                <w:right w:val="none" w:sz="0" w:space="0" w:color="auto"/>
              </w:divBdr>
            </w:div>
            <w:div w:id="596867309">
              <w:marLeft w:val="0"/>
              <w:marRight w:val="0"/>
              <w:marTop w:val="0"/>
              <w:marBottom w:val="0"/>
              <w:divBdr>
                <w:top w:val="none" w:sz="0" w:space="0" w:color="auto"/>
                <w:left w:val="none" w:sz="0" w:space="0" w:color="auto"/>
                <w:bottom w:val="none" w:sz="0" w:space="0" w:color="auto"/>
                <w:right w:val="none" w:sz="0" w:space="0" w:color="auto"/>
              </w:divBdr>
            </w:div>
            <w:div w:id="903838881">
              <w:marLeft w:val="0"/>
              <w:marRight w:val="0"/>
              <w:marTop w:val="0"/>
              <w:marBottom w:val="0"/>
              <w:divBdr>
                <w:top w:val="none" w:sz="0" w:space="0" w:color="auto"/>
                <w:left w:val="none" w:sz="0" w:space="0" w:color="auto"/>
                <w:bottom w:val="none" w:sz="0" w:space="0" w:color="auto"/>
                <w:right w:val="none" w:sz="0" w:space="0" w:color="auto"/>
              </w:divBdr>
            </w:div>
          </w:divsChild>
        </w:div>
        <w:div w:id="1454328687">
          <w:marLeft w:val="0"/>
          <w:marRight w:val="0"/>
          <w:marTop w:val="0"/>
          <w:marBottom w:val="0"/>
          <w:divBdr>
            <w:top w:val="none" w:sz="0" w:space="0" w:color="auto"/>
            <w:left w:val="none" w:sz="0" w:space="0" w:color="auto"/>
            <w:bottom w:val="none" w:sz="0" w:space="0" w:color="auto"/>
            <w:right w:val="none" w:sz="0" w:space="0" w:color="auto"/>
          </w:divBdr>
          <w:divsChild>
            <w:div w:id="20326384">
              <w:marLeft w:val="0"/>
              <w:marRight w:val="0"/>
              <w:marTop w:val="0"/>
              <w:marBottom w:val="0"/>
              <w:divBdr>
                <w:top w:val="none" w:sz="0" w:space="0" w:color="auto"/>
                <w:left w:val="none" w:sz="0" w:space="0" w:color="auto"/>
                <w:bottom w:val="none" w:sz="0" w:space="0" w:color="auto"/>
                <w:right w:val="none" w:sz="0" w:space="0" w:color="auto"/>
              </w:divBdr>
            </w:div>
            <w:div w:id="1456412504">
              <w:marLeft w:val="0"/>
              <w:marRight w:val="0"/>
              <w:marTop w:val="0"/>
              <w:marBottom w:val="0"/>
              <w:divBdr>
                <w:top w:val="none" w:sz="0" w:space="0" w:color="auto"/>
                <w:left w:val="none" w:sz="0" w:space="0" w:color="auto"/>
                <w:bottom w:val="none" w:sz="0" w:space="0" w:color="auto"/>
                <w:right w:val="none" w:sz="0" w:space="0" w:color="auto"/>
              </w:divBdr>
            </w:div>
            <w:div w:id="462429559">
              <w:marLeft w:val="0"/>
              <w:marRight w:val="0"/>
              <w:marTop w:val="0"/>
              <w:marBottom w:val="0"/>
              <w:divBdr>
                <w:top w:val="none" w:sz="0" w:space="0" w:color="auto"/>
                <w:left w:val="none" w:sz="0" w:space="0" w:color="auto"/>
                <w:bottom w:val="none" w:sz="0" w:space="0" w:color="auto"/>
                <w:right w:val="none" w:sz="0" w:space="0" w:color="auto"/>
              </w:divBdr>
            </w:div>
            <w:div w:id="1843621193">
              <w:marLeft w:val="0"/>
              <w:marRight w:val="0"/>
              <w:marTop w:val="0"/>
              <w:marBottom w:val="0"/>
              <w:divBdr>
                <w:top w:val="none" w:sz="0" w:space="0" w:color="auto"/>
                <w:left w:val="none" w:sz="0" w:space="0" w:color="auto"/>
                <w:bottom w:val="none" w:sz="0" w:space="0" w:color="auto"/>
                <w:right w:val="none" w:sz="0" w:space="0" w:color="auto"/>
              </w:divBdr>
            </w:div>
            <w:div w:id="1074937519">
              <w:marLeft w:val="0"/>
              <w:marRight w:val="0"/>
              <w:marTop w:val="0"/>
              <w:marBottom w:val="0"/>
              <w:divBdr>
                <w:top w:val="none" w:sz="0" w:space="0" w:color="auto"/>
                <w:left w:val="none" w:sz="0" w:space="0" w:color="auto"/>
                <w:bottom w:val="none" w:sz="0" w:space="0" w:color="auto"/>
                <w:right w:val="none" w:sz="0" w:space="0" w:color="auto"/>
              </w:divBdr>
            </w:div>
          </w:divsChild>
        </w:div>
        <w:div w:id="1719745680">
          <w:marLeft w:val="0"/>
          <w:marRight w:val="0"/>
          <w:marTop w:val="0"/>
          <w:marBottom w:val="0"/>
          <w:divBdr>
            <w:top w:val="none" w:sz="0" w:space="0" w:color="auto"/>
            <w:left w:val="none" w:sz="0" w:space="0" w:color="auto"/>
            <w:bottom w:val="none" w:sz="0" w:space="0" w:color="auto"/>
            <w:right w:val="none" w:sz="0" w:space="0" w:color="auto"/>
          </w:divBdr>
          <w:divsChild>
            <w:div w:id="1804423423">
              <w:marLeft w:val="0"/>
              <w:marRight w:val="0"/>
              <w:marTop w:val="0"/>
              <w:marBottom w:val="0"/>
              <w:divBdr>
                <w:top w:val="none" w:sz="0" w:space="0" w:color="auto"/>
                <w:left w:val="none" w:sz="0" w:space="0" w:color="auto"/>
                <w:bottom w:val="none" w:sz="0" w:space="0" w:color="auto"/>
                <w:right w:val="none" w:sz="0" w:space="0" w:color="auto"/>
              </w:divBdr>
            </w:div>
            <w:div w:id="1632124841">
              <w:marLeft w:val="0"/>
              <w:marRight w:val="0"/>
              <w:marTop w:val="0"/>
              <w:marBottom w:val="0"/>
              <w:divBdr>
                <w:top w:val="none" w:sz="0" w:space="0" w:color="auto"/>
                <w:left w:val="none" w:sz="0" w:space="0" w:color="auto"/>
                <w:bottom w:val="none" w:sz="0" w:space="0" w:color="auto"/>
                <w:right w:val="none" w:sz="0" w:space="0" w:color="auto"/>
              </w:divBdr>
            </w:div>
            <w:div w:id="1392926310">
              <w:marLeft w:val="0"/>
              <w:marRight w:val="0"/>
              <w:marTop w:val="0"/>
              <w:marBottom w:val="0"/>
              <w:divBdr>
                <w:top w:val="none" w:sz="0" w:space="0" w:color="auto"/>
                <w:left w:val="none" w:sz="0" w:space="0" w:color="auto"/>
                <w:bottom w:val="none" w:sz="0" w:space="0" w:color="auto"/>
                <w:right w:val="none" w:sz="0" w:space="0" w:color="auto"/>
              </w:divBdr>
            </w:div>
            <w:div w:id="361175364">
              <w:marLeft w:val="0"/>
              <w:marRight w:val="0"/>
              <w:marTop w:val="0"/>
              <w:marBottom w:val="0"/>
              <w:divBdr>
                <w:top w:val="none" w:sz="0" w:space="0" w:color="auto"/>
                <w:left w:val="none" w:sz="0" w:space="0" w:color="auto"/>
                <w:bottom w:val="none" w:sz="0" w:space="0" w:color="auto"/>
                <w:right w:val="none" w:sz="0" w:space="0" w:color="auto"/>
              </w:divBdr>
            </w:div>
            <w:div w:id="1703241254">
              <w:marLeft w:val="0"/>
              <w:marRight w:val="0"/>
              <w:marTop w:val="0"/>
              <w:marBottom w:val="0"/>
              <w:divBdr>
                <w:top w:val="none" w:sz="0" w:space="0" w:color="auto"/>
                <w:left w:val="none" w:sz="0" w:space="0" w:color="auto"/>
                <w:bottom w:val="none" w:sz="0" w:space="0" w:color="auto"/>
                <w:right w:val="none" w:sz="0" w:space="0" w:color="auto"/>
              </w:divBdr>
            </w:div>
          </w:divsChild>
        </w:div>
        <w:div w:id="1368028176">
          <w:marLeft w:val="0"/>
          <w:marRight w:val="0"/>
          <w:marTop w:val="0"/>
          <w:marBottom w:val="0"/>
          <w:divBdr>
            <w:top w:val="none" w:sz="0" w:space="0" w:color="auto"/>
            <w:left w:val="none" w:sz="0" w:space="0" w:color="auto"/>
            <w:bottom w:val="none" w:sz="0" w:space="0" w:color="auto"/>
            <w:right w:val="none" w:sz="0" w:space="0" w:color="auto"/>
          </w:divBdr>
          <w:divsChild>
            <w:div w:id="1868371047">
              <w:marLeft w:val="0"/>
              <w:marRight w:val="0"/>
              <w:marTop w:val="0"/>
              <w:marBottom w:val="0"/>
              <w:divBdr>
                <w:top w:val="none" w:sz="0" w:space="0" w:color="auto"/>
                <w:left w:val="none" w:sz="0" w:space="0" w:color="auto"/>
                <w:bottom w:val="none" w:sz="0" w:space="0" w:color="auto"/>
                <w:right w:val="none" w:sz="0" w:space="0" w:color="auto"/>
              </w:divBdr>
            </w:div>
            <w:div w:id="1209879143">
              <w:marLeft w:val="0"/>
              <w:marRight w:val="0"/>
              <w:marTop w:val="0"/>
              <w:marBottom w:val="0"/>
              <w:divBdr>
                <w:top w:val="none" w:sz="0" w:space="0" w:color="auto"/>
                <w:left w:val="none" w:sz="0" w:space="0" w:color="auto"/>
                <w:bottom w:val="none" w:sz="0" w:space="0" w:color="auto"/>
                <w:right w:val="none" w:sz="0" w:space="0" w:color="auto"/>
              </w:divBdr>
            </w:div>
            <w:div w:id="937106964">
              <w:marLeft w:val="0"/>
              <w:marRight w:val="0"/>
              <w:marTop w:val="0"/>
              <w:marBottom w:val="0"/>
              <w:divBdr>
                <w:top w:val="none" w:sz="0" w:space="0" w:color="auto"/>
                <w:left w:val="none" w:sz="0" w:space="0" w:color="auto"/>
                <w:bottom w:val="none" w:sz="0" w:space="0" w:color="auto"/>
                <w:right w:val="none" w:sz="0" w:space="0" w:color="auto"/>
              </w:divBdr>
            </w:div>
            <w:div w:id="2034844845">
              <w:marLeft w:val="0"/>
              <w:marRight w:val="0"/>
              <w:marTop w:val="0"/>
              <w:marBottom w:val="0"/>
              <w:divBdr>
                <w:top w:val="none" w:sz="0" w:space="0" w:color="auto"/>
                <w:left w:val="none" w:sz="0" w:space="0" w:color="auto"/>
                <w:bottom w:val="none" w:sz="0" w:space="0" w:color="auto"/>
                <w:right w:val="none" w:sz="0" w:space="0" w:color="auto"/>
              </w:divBdr>
            </w:div>
            <w:div w:id="741291014">
              <w:marLeft w:val="0"/>
              <w:marRight w:val="0"/>
              <w:marTop w:val="0"/>
              <w:marBottom w:val="0"/>
              <w:divBdr>
                <w:top w:val="none" w:sz="0" w:space="0" w:color="auto"/>
                <w:left w:val="none" w:sz="0" w:space="0" w:color="auto"/>
                <w:bottom w:val="none" w:sz="0" w:space="0" w:color="auto"/>
                <w:right w:val="none" w:sz="0" w:space="0" w:color="auto"/>
              </w:divBdr>
            </w:div>
          </w:divsChild>
        </w:div>
        <w:div w:id="441536491">
          <w:marLeft w:val="0"/>
          <w:marRight w:val="0"/>
          <w:marTop w:val="0"/>
          <w:marBottom w:val="0"/>
          <w:divBdr>
            <w:top w:val="none" w:sz="0" w:space="0" w:color="auto"/>
            <w:left w:val="none" w:sz="0" w:space="0" w:color="auto"/>
            <w:bottom w:val="none" w:sz="0" w:space="0" w:color="auto"/>
            <w:right w:val="none" w:sz="0" w:space="0" w:color="auto"/>
          </w:divBdr>
          <w:divsChild>
            <w:div w:id="895971072">
              <w:marLeft w:val="0"/>
              <w:marRight w:val="0"/>
              <w:marTop w:val="0"/>
              <w:marBottom w:val="0"/>
              <w:divBdr>
                <w:top w:val="none" w:sz="0" w:space="0" w:color="auto"/>
                <w:left w:val="none" w:sz="0" w:space="0" w:color="auto"/>
                <w:bottom w:val="none" w:sz="0" w:space="0" w:color="auto"/>
                <w:right w:val="none" w:sz="0" w:space="0" w:color="auto"/>
              </w:divBdr>
            </w:div>
            <w:div w:id="2017687277">
              <w:marLeft w:val="0"/>
              <w:marRight w:val="0"/>
              <w:marTop w:val="0"/>
              <w:marBottom w:val="0"/>
              <w:divBdr>
                <w:top w:val="none" w:sz="0" w:space="0" w:color="auto"/>
                <w:left w:val="none" w:sz="0" w:space="0" w:color="auto"/>
                <w:bottom w:val="none" w:sz="0" w:space="0" w:color="auto"/>
                <w:right w:val="none" w:sz="0" w:space="0" w:color="auto"/>
              </w:divBdr>
            </w:div>
            <w:div w:id="530143780">
              <w:marLeft w:val="0"/>
              <w:marRight w:val="0"/>
              <w:marTop w:val="0"/>
              <w:marBottom w:val="0"/>
              <w:divBdr>
                <w:top w:val="none" w:sz="0" w:space="0" w:color="auto"/>
                <w:left w:val="none" w:sz="0" w:space="0" w:color="auto"/>
                <w:bottom w:val="none" w:sz="0" w:space="0" w:color="auto"/>
                <w:right w:val="none" w:sz="0" w:space="0" w:color="auto"/>
              </w:divBdr>
            </w:div>
            <w:div w:id="1103380485">
              <w:marLeft w:val="0"/>
              <w:marRight w:val="0"/>
              <w:marTop w:val="0"/>
              <w:marBottom w:val="0"/>
              <w:divBdr>
                <w:top w:val="none" w:sz="0" w:space="0" w:color="auto"/>
                <w:left w:val="none" w:sz="0" w:space="0" w:color="auto"/>
                <w:bottom w:val="none" w:sz="0" w:space="0" w:color="auto"/>
                <w:right w:val="none" w:sz="0" w:space="0" w:color="auto"/>
              </w:divBdr>
            </w:div>
            <w:div w:id="286356365">
              <w:marLeft w:val="0"/>
              <w:marRight w:val="0"/>
              <w:marTop w:val="0"/>
              <w:marBottom w:val="0"/>
              <w:divBdr>
                <w:top w:val="none" w:sz="0" w:space="0" w:color="auto"/>
                <w:left w:val="none" w:sz="0" w:space="0" w:color="auto"/>
                <w:bottom w:val="none" w:sz="0" w:space="0" w:color="auto"/>
                <w:right w:val="none" w:sz="0" w:space="0" w:color="auto"/>
              </w:divBdr>
            </w:div>
          </w:divsChild>
        </w:div>
        <w:div w:id="205215962">
          <w:marLeft w:val="0"/>
          <w:marRight w:val="0"/>
          <w:marTop w:val="0"/>
          <w:marBottom w:val="0"/>
          <w:divBdr>
            <w:top w:val="none" w:sz="0" w:space="0" w:color="auto"/>
            <w:left w:val="none" w:sz="0" w:space="0" w:color="auto"/>
            <w:bottom w:val="none" w:sz="0" w:space="0" w:color="auto"/>
            <w:right w:val="none" w:sz="0" w:space="0" w:color="auto"/>
          </w:divBdr>
        </w:div>
        <w:div w:id="955217442">
          <w:marLeft w:val="0"/>
          <w:marRight w:val="0"/>
          <w:marTop w:val="0"/>
          <w:marBottom w:val="0"/>
          <w:divBdr>
            <w:top w:val="none" w:sz="0" w:space="0" w:color="auto"/>
            <w:left w:val="none" w:sz="0" w:space="0" w:color="auto"/>
            <w:bottom w:val="none" w:sz="0" w:space="0" w:color="auto"/>
            <w:right w:val="none" w:sz="0" w:space="0" w:color="auto"/>
          </w:divBdr>
        </w:div>
        <w:div w:id="665402907">
          <w:marLeft w:val="0"/>
          <w:marRight w:val="0"/>
          <w:marTop w:val="0"/>
          <w:marBottom w:val="0"/>
          <w:divBdr>
            <w:top w:val="none" w:sz="0" w:space="0" w:color="auto"/>
            <w:left w:val="none" w:sz="0" w:space="0" w:color="auto"/>
            <w:bottom w:val="none" w:sz="0" w:space="0" w:color="auto"/>
            <w:right w:val="none" w:sz="0" w:space="0" w:color="auto"/>
          </w:divBdr>
        </w:div>
        <w:div w:id="667485860">
          <w:marLeft w:val="0"/>
          <w:marRight w:val="0"/>
          <w:marTop w:val="0"/>
          <w:marBottom w:val="0"/>
          <w:divBdr>
            <w:top w:val="none" w:sz="0" w:space="0" w:color="auto"/>
            <w:left w:val="none" w:sz="0" w:space="0" w:color="auto"/>
            <w:bottom w:val="none" w:sz="0" w:space="0" w:color="auto"/>
            <w:right w:val="none" w:sz="0" w:space="0" w:color="auto"/>
          </w:divBdr>
        </w:div>
      </w:divsChild>
    </w:div>
    <w:div w:id="1251508097">
      <w:bodyDiv w:val="1"/>
      <w:marLeft w:val="0"/>
      <w:marRight w:val="0"/>
      <w:marTop w:val="0"/>
      <w:marBottom w:val="0"/>
      <w:divBdr>
        <w:top w:val="none" w:sz="0" w:space="0" w:color="auto"/>
        <w:left w:val="none" w:sz="0" w:space="0" w:color="auto"/>
        <w:bottom w:val="none" w:sz="0" w:space="0" w:color="auto"/>
        <w:right w:val="none" w:sz="0" w:space="0" w:color="auto"/>
      </w:divBdr>
      <w:divsChild>
        <w:div w:id="684096794">
          <w:marLeft w:val="0"/>
          <w:marRight w:val="0"/>
          <w:marTop w:val="0"/>
          <w:marBottom w:val="0"/>
          <w:divBdr>
            <w:top w:val="none" w:sz="0" w:space="0" w:color="auto"/>
            <w:left w:val="none" w:sz="0" w:space="0" w:color="auto"/>
            <w:bottom w:val="none" w:sz="0" w:space="0" w:color="auto"/>
            <w:right w:val="none" w:sz="0" w:space="0" w:color="auto"/>
          </w:divBdr>
        </w:div>
        <w:div w:id="1957910127">
          <w:marLeft w:val="0"/>
          <w:marRight w:val="0"/>
          <w:marTop w:val="0"/>
          <w:marBottom w:val="0"/>
          <w:divBdr>
            <w:top w:val="none" w:sz="0" w:space="0" w:color="auto"/>
            <w:left w:val="none" w:sz="0" w:space="0" w:color="auto"/>
            <w:bottom w:val="none" w:sz="0" w:space="0" w:color="auto"/>
            <w:right w:val="none" w:sz="0" w:space="0" w:color="auto"/>
          </w:divBdr>
        </w:div>
        <w:div w:id="249658788">
          <w:marLeft w:val="0"/>
          <w:marRight w:val="0"/>
          <w:marTop w:val="0"/>
          <w:marBottom w:val="0"/>
          <w:divBdr>
            <w:top w:val="none" w:sz="0" w:space="0" w:color="auto"/>
            <w:left w:val="none" w:sz="0" w:space="0" w:color="auto"/>
            <w:bottom w:val="none" w:sz="0" w:space="0" w:color="auto"/>
            <w:right w:val="none" w:sz="0" w:space="0" w:color="auto"/>
          </w:divBdr>
        </w:div>
        <w:div w:id="576672707">
          <w:marLeft w:val="0"/>
          <w:marRight w:val="0"/>
          <w:marTop w:val="0"/>
          <w:marBottom w:val="0"/>
          <w:divBdr>
            <w:top w:val="none" w:sz="0" w:space="0" w:color="auto"/>
            <w:left w:val="none" w:sz="0" w:space="0" w:color="auto"/>
            <w:bottom w:val="none" w:sz="0" w:space="0" w:color="auto"/>
            <w:right w:val="none" w:sz="0" w:space="0" w:color="auto"/>
          </w:divBdr>
        </w:div>
        <w:div w:id="1957059325">
          <w:marLeft w:val="0"/>
          <w:marRight w:val="0"/>
          <w:marTop w:val="0"/>
          <w:marBottom w:val="0"/>
          <w:divBdr>
            <w:top w:val="none" w:sz="0" w:space="0" w:color="auto"/>
            <w:left w:val="none" w:sz="0" w:space="0" w:color="auto"/>
            <w:bottom w:val="none" w:sz="0" w:space="0" w:color="auto"/>
            <w:right w:val="none" w:sz="0" w:space="0" w:color="auto"/>
          </w:divBdr>
        </w:div>
        <w:div w:id="1208687339">
          <w:marLeft w:val="0"/>
          <w:marRight w:val="0"/>
          <w:marTop w:val="0"/>
          <w:marBottom w:val="0"/>
          <w:divBdr>
            <w:top w:val="none" w:sz="0" w:space="0" w:color="auto"/>
            <w:left w:val="none" w:sz="0" w:space="0" w:color="auto"/>
            <w:bottom w:val="none" w:sz="0" w:space="0" w:color="auto"/>
            <w:right w:val="none" w:sz="0" w:space="0" w:color="auto"/>
          </w:divBdr>
        </w:div>
        <w:div w:id="885069743">
          <w:marLeft w:val="0"/>
          <w:marRight w:val="0"/>
          <w:marTop w:val="0"/>
          <w:marBottom w:val="0"/>
          <w:divBdr>
            <w:top w:val="none" w:sz="0" w:space="0" w:color="auto"/>
            <w:left w:val="none" w:sz="0" w:space="0" w:color="auto"/>
            <w:bottom w:val="none" w:sz="0" w:space="0" w:color="auto"/>
            <w:right w:val="none" w:sz="0" w:space="0" w:color="auto"/>
          </w:divBdr>
        </w:div>
        <w:div w:id="365956410">
          <w:marLeft w:val="0"/>
          <w:marRight w:val="0"/>
          <w:marTop w:val="0"/>
          <w:marBottom w:val="0"/>
          <w:divBdr>
            <w:top w:val="none" w:sz="0" w:space="0" w:color="auto"/>
            <w:left w:val="none" w:sz="0" w:space="0" w:color="auto"/>
            <w:bottom w:val="none" w:sz="0" w:space="0" w:color="auto"/>
            <w:right w:val="none" w:sz="0" w:space="0" w:color="auto"/>
          </w:divBdr>
        </w:div>
        <w:div w:id="2103140304">
          <w:marLeft w:val="0"/>
          <w:marRight w:val="0"/>
          <w:marTop w:val="0"/>
          <w:marBottom w:val="0"/>
          <w:divBdr>
            <w:top w:val="none" w:sz="0" w:space="0" w:color="auto"/>
            <w:left w:val="none" w:sz="0" w:space="0" w:color="auto"/>
            <w:bottom w:val="none" w:sz="0" w:space="0" w:color="auto"/>
            <w:right w:val="none" w:sz="0" w:space="0" w:color="auto"/>
          </w:divBdr>
        </w:div>
        <w:div w:id="1614938716">
          <w:marLeft w:val="0"/>
          <w:marRight w:val="0"/>
          <w:marTop w:val="0"/>
          <w:marBottom w:val="0"/>
          <w:divBdr>
            <w:top w:val="none" w:sz="0" w:space="0" w:color="auto"/>
            <w:left w:val="none" w:sz="0" w:space="0" w:color="auto"/>
            <w:bottom w:val="none" w:sz="0" w:space="0" w:color="auto"/>
            <w:right w:val="none" w:sz="0" w:space="0" w:color="auto"/>
          </w:divBdr>
        </w:div>
        <w:div w:id="1500197595">
          <w:marLeft w:val="0"/>
          <w:marRight w:val="0"/>
          <w:marTop w:val="0"/>
          <w:marBottom w:val="0"/>
          <w:divBdr>
            <w:top w:val="none" w:sz="0" w:space="0" w:color="auto"/>
            <w:left w:val="none" w:sz="0" w:space="0" w:color="auto"/>
            <w:bottom w:val="none" w:sz="0" w:space="0" w:color="auto"/>
            <w:right w:val="none" w:sz="0" w:space="0" w:color="auto"/>
          </w:divBdr>
          <w:divsChild>
            <w:div w:id="1497309470">
              <w:marLeft w:val="0"/>
              <w:marRight w:val="0"/>
              <w:marTop w:val="0"/>
              <w:marBottom w:val="0"/>
              <w:divBdr>
                <w:top w:val="none" w:sz="0" w:space="0" w:color="auto"/>
                <w:left w:val="none" w:sz="0" w:space="0" w:color="auto"/>
                <w:bottom w:val="none" w:sz="0" w:space="0" w:color="auto"/>
                <w:right w:val="none" w:sz="0" w:space="0" w:color="auto"/>
              </w:divBdr>
            </w:div>
            <w:div w:id="132213194">
              <w:marLeft w:val="0"/>
              <w:marRight w:val="0"/>
              <w:marTop w:val="0"/>
              <w:marBottom w:val="0"/>
              <w:divBdr>
                <w:top w:val="none" w:sz="0" w:space="0" w:color="auto"/>
                <w:left w:val="none" w:sz="0" w:space="0" w:color="auto"/>
                <w:bottom w:val="none" w:sz="0" w:space="0" w:color="auto"/>
                <w:right w:val="none" w:sz="0" w:space="0" w:color="auto"/>
              </w:divBdr>
            </w:div>
            <w:div w:id="228156092">
              <w:marLeft w:val="0"/>
              <w:marRight w:val="0"/>
              <w:marTop w:val="0"/>
              <w:marBottom w:val="0"/>
              <w:divBdr>
                <w:top w:val="none" w:sz="0" w:space="0" w:color="auto"/>
                <w:left w:val="none" w:sz="0" w:space="0" w:color="auto"/>
                <w:bottom w:val="none" w:sz="0" w:space="0" w:color="auto"/>
                <w:right w:val="none" w:sz="0" w:space="0" w:color="auto"/>
              </w:divBdr>
            </w:div>
          </w:divsChild>
        </w:div>
        <w:div w:id="479033811">
          <w:marLeft w:val="0"/>
          <w:marRight w:val="0"/>
          <w:marTop w:val="0"/>
          <w:marBottom w:val="0"/>
          <w:divBdr>
            <w:top w:val="none" w:sz="0" w:space="0" w:color="auto"/>
            <w:left w:val="none" w:sz="0" w:space="0" w:color="auto"/>
            <w:bottom w:val="none" w:sz="0" w:space="0" w:color="auto"/>
            <w:right w:val="none" w:sz="0" w:space="0" w:color="auto"/>
          </w:divBdr>
          <w:divsChild>
            <w:div w:id="1165052915">
              <w:marLeft w:val="0"/>
              <w:marRight w:val="0"/>
              <w:marTop w:val="0"/>
              <w:marBottom w:val="0"/>
              <w:divBdr>
                <w:top w:val="none" w:sz="0" w:space="0" w:color="auto"/>
                <w:left w:val="none" w:sz="0" w:space="0" w:color="auto"/>
                <w:bottom w:val="none" w:sz="0" w:space="0" w:color="auto"/>
                <w:right w:val="none" w:sz="0" w:space="0" w:color="auto"/>
              </w:divBdr>
            </w:div>
            <w:div w:id="943463037">
              <w:marLeft w:val="0"/>
              <w:marRight w:val="0"/>
              <w:marTop w:val="0"/>
              <w:marBottom w:val="0"/>
              <w:divBdr>
                <w:top w:val="none" w:sz="0" w:space="0" w:color="auto"/>
                <w:left w:val="none" w:sz="0" w:space="0" w:color="auto"/>
                <w:bottom w:val="none" w:sz="0" w:space="0" w:color="auto"/>
                <w:right w:val="none" w:sz="0" w:space="0" w:color="auto"/>
              </w:divBdr>
            </w:div>
            <w:div w:id="923488416">
              <w:marLeft w:val="0"/>
              <w:marRight w:val="0"/>
              <w:marTop w:val="0"/>
              <w:marBottom w:val="0"/>
              <w:divBdr>
                <w:top w:val="none" w:sz="0" w:space="0" w:color="auto"/>
                <w:left w:val="none" w:sz="0" w:space="0" w:color="auto"/>
                <w:bottom w:val="none" w:sz="0" w:space="0" w:color="auto"/>
                <w:right w:val="none" w:sz="0" w:space="0" w:color="auto"/>
              </w:divBdr>
            </w:div>
          </w:divsChild>
        </w:div>
        <w:div w:id="2112578496">
          <w:marLeft w:val="0"/>
          <w:marRight w:val="0"/>
          <w:marTop w:val="0"/>
          <w:marBottom w:val="0"/>
          <w:divBdr>
            <w:top w:val="none" w:sz="0" w:space="0" w:color="auto"/>
            <w:left w:val="none" w:sz="0" w:space="0" w:color="auto"/>
            <w:bottom w:val="none" w:sz="0" w:space="0" w:color="auto"/>
            <w:right w:val="none" w:sz="0" w:space="0" w:color="auto"/>
          </w:divBdr>
          <w:divsChild>
            <w:div w:id="1070495642">
              <w:marLeft w:val="0"/>
              <w:marRight w:val="0"/>
              <w:marTop w:val="0"/>
              <w:marBottom w:val="0"/>
              <w:divBdr>
                <w:top w:val="none" w:sz="0" w:space="0" w:color="auto"/>
                <w:left w:val="none" w:sz="0" w:space="0" w:color="auto"/>
                <w:bottom w:val="none" w:sz="0" w:space="0" w:color="auto"/>
                <w:right w:val="none" w:sz="0" w:space="0" w:color="auto"/>
              </w:divBdr>
            </w:div>
            <w:div w:id="1683434426">
              <w:marLeft w:val="0"/>
              <w:marRight w:val="0"/>
              <w:marTop w:val="0"/>
              <w:marBottom w:val="0"/>
              <w:divBdr>
                <w:top w:val="none" w:sz="0" w:space="0" w:color="auto"/>
                <w:left w:val="none" w:sz="0" w:space="0" w:color="auto"/>
                <w:bottom w:val="none" w:sz="0" w:space="0" w:color="auto"/>
                <w:right w:val="none" w:sz="0" w:space="0" w:color="auto"/>
              </w:divBdr>
            </w:div>
            <w:div w:id="925841725">
              <w:marLeft w:val="0"/>
              <w:marRight w:val="0"/>
              <w:marTop w:val="0"/>
              <w:marBottom w:val="0"/>
              <w:divBdr>
                <w:top w:val="none" w:sz="0" w:space="0" w:color="auto"/>
                <w:left w:val="none" w:sz="0" w:space="0" w:color="auto"/>
                <w:bottom w:val="none" w:sz="0" w:space="0" w:color="auto"/>
                <w:right w:val="none" w:sz="0" w:space="0" w:color="auto"/>
              </w:divBdr>
            </w:div>
            <w:div w:id="259724410">
              <w:marLeft w:val="0"/>
              <w:marRight w:val="0"/>
              <w:marTop w:val="0"/>
              <w:marBottom w:val="0"/>
              <w:divBdr>
                <w:top w:val="none" w:sz="0" w:space="0" w:color="auto"/>
                <w:left w:val="none" w:sz="0" w:space="0" w:color="auto"/>
                <w:bottom w:val="none" w:sz="0" w:space="0" w:color="auto"/>
                <w:right w:val="none" w:sz="0" w:space="0" w:color="auto"/>
              </w:divBdr>
            </w:div>
            <w:div w:id="704788754">
              <w:marLeft w:val="0"/>
              <w:marRight w:val="0"/>
              <w:marTop w:val="0"/>
              <w:marBottom w:val="0"/>
              <w:divBdr>
                <w:top w:val="none" w:sz="0" w:space="0" w:color="auto"/>
                <w:left w:val="none" w:sz="0" w:space="0" w:color="auto"/>
                <w:bottom w:val="none" w:sz="0" w:space="0" w:color="auto"/>
                <w:right w:val="none" w:sz="0" w:space="0" w:color="auto"/>
              </w:divBdr>
            </w:div>
          </w:divsChild>
        </w:div>
        <w:div w:id="134029939">
          <w:marLeft w:val="0"/>
          <w:marRight w:val="0"/>
          <w:marTop w:val="0"/>
          <w:marBottom w:val="0"/>
          <w:divBdr>
            <w:top w:val="none" w:sz="0" w:space="0" w:color="auto"/>
            <w:left w:val="none" w:sz="0" w:space="0" w:color="auto"/>
            <w:bottom w:val="none" w:sz="0" w:space="0" w:color="auto"/>
            <w:right w:val="none" w:sz="0" w:space="0" w:color="auto"/>
          </w:divBdr>
          <w:divsChild>
            <w:div w:id="1610624417">
              <w:marLeft w:val="0"/>
              <w:marRight w:val="0"/>
              <w:marTop w:val="0"/>
              <w:marBottom w:val="0"/>
              <w:divBdr>
                <w:top w:val="none" w:sz="0" w:space="0" w:color="auto"/>
                <w:left w:val="none" w:sz="0" w:space="0" w:color="auto"/>
                <w:bottom w:val="none" w:sz="0" w:space="0" w:color="auto"/>
                <w:right w:val="none" w:sz="0" w:space="0" w:color="auto"/>
              </w:divBdr>
            </w:div>
            <w:div w:id="1157694236">
              <w:marLeft w:val="0"/>
              <w:marRight w:val="0"/>
              <w:marTop w:val="0"/>
              <w:marBottom w:val="0"/>
              <w:divBdr>
                <w:top w:val="none" w:sz="0" w:space="0" w:color="auto"/>
                <w:left w:val="none" w:sz="0" w:space="0" w:color="auto"/>
                <w:bottom w:val="none" w:sz="0" w:space="0" w:color="auto"/>
                <w:right w:val="none" w:sz="0" w:space="0" w:color="auto"/>
              </w:divBdr>
            </w:div>
            <w:div w:id="1629161996">
              <w:marLeft w:val="0"/>
              <w:marRight w:val="0"/>
              <w:marTop w:val="0"/>
              <w:marBottom w:val="0"/>
              <w:divBdr>
                <w:top w:val="none" w:sz="0" w:space="0" w:color="auto"/>
                <w:left w:val="none" w:sz="0" w:space="0" w:color="auto"/>
                <w:bottom w:val="none" w:sz="0" w:space="0" w:color="auto"/>
                <w:right w:val="none" w:sz="0" w:space="0" w:color="auto"/>
              </w:divBdr>
            </w:div>
            <w:div w:id="2058509113">
              <w:marLeft w:val="0"/>
              <w:marRight w:val="0"/>
              <w:marTop w:val="0"/>
              <w:marBottom w:val="0"/>
              <w:divBdr>
                <w:top w:val="none" w:sz="0" w:space="0" w:color="auto"/>
                <w:left w:val="none" w:sz="0" w:space="0" w:color="auto"/>
                <w:bottom w:val="none" w:sz="0" w:space="0" w:color="auto"/>
                <w:right w:val="none" w:sz="0" w:space="0" w:color="auto"/>
              </w:divBdr>
            </w:div>
            <w:div w:id="1264071050">
              <w:marLeft w:val="0"/>
              <w:marRight w:val="0"/>
              <w:marTop w:val="0"/>
              <w:marBottom w:val="0"/>
              <w:divBdr>
                <w:top w:val="none" w:sz="0" w:space="0" w:color="auto"/>
                <w:left w:val="none" w:sz="0" w:space="0" w:color="auto"/>
                <w:bottom w:val="none" w:sz="0" w:space="0" w:color="auto"/>
                <w:right w:val="none" w:sz="0" w:space="0" w:color="auto"/>
              </w:divBdr>
            </w:div>
          </w:divsChild>
        </w:div>
        <w:div w:id="367488917">
          <w:marLeft w:val="0"/>
          <w:marRight w:val="0"/>
          <w:marTop w:val="0"/>
          <w:marBottom w:val="0"/>
          <w:divBdr>
            <w:top w:val="none" w:sz="0" w:space="0" w:color="auto"/>
            <w:left w:val="none" w:sz="0" w:space="0" w:color="auto"/>
            <w:bottom w:val="none" w:sz="0" w:space="0" w:color="auto"/>
            <w:right w:val="none" w:sz="0" w:space="0" w:color="auto"/>
          </w:divBdr>
        </w:div>
        <w:div w:id="1062757632">
          <w:marLeft w:val="0"/>
          <w:marRight w:val="0"/>
          <w:marTop w:val="0"/>
          <w:marBottom w:val="0"/>
          <w:divBdr>
            <w:top w:val="none" w:sz="0" w:space="0" w:color="auto"/>
            <w:left w:val="none" w:sz="0" w:space="0" w:color="auto"/>
            <w:bottom w:val="none" w:sz="0" w:space="0" w:color="auto"/>
            <w:right w:val="none" w:sz="0" w:space="0" w:color="auto"/>
          </w:divBdr>
        </w:div>
      </w:divsChild>
    </w:div>
    <w:div w:id="1438132833">
      <w:bodyDiv w:val="1"/>
      <w:marLeft w:val="0"/>
      <w:marRight w:val="0"/>
      <w:marTop w:val="0"/>
      <w:marBottom w:val="0"/>
      <w:divBdr>
        <w:top w:val="none" w:sz="0" w:space="0" w:color="auto"/>
        <w:left w:val="none" w:sz="0" w:space="0" w:color="auto"/>
        <w:bottom w:val="none" w:sz="0" w:space="0" w:color="auto"/>
        <w:right w:val="none" w:sz="0" w:space="0" w:color="auto"/>
      </w:divBdr>
      <w:divsChild>
        <w:div w:id="1602299829">
          <w:marLeft w:val="0"/>
          <w:marRight w:val="0"/>
          <w:marTop w:val="0"/>
          <w:marBottom w:val="0"/>
          <w:divBdr>
            <w:top w:val="none" w:sz="0" w:space="0" w:color="auto"/>
            <w:left w:val="none" w:sz="0" w:space="0" w:color="auto"/>
            <w:bottom w:val="none" w:sz="0" w:space="0" w:color="auto"/>
            <w:right w:val="none" w:sz="0" w:space="0" w:color="auto"/>
          </w:divBdr>
        </w:div>
        <w:div w:id="1449469468">
          <w:marLeft w:val="0"/>
          <w:marRight w:val="0"/>
          <w:marTop w:val="0"/>
          <w:marBottom w:val="0"/>
          <w:divBdr>
            <w:top w:val="none" w:sz="0" w:space="0" w:color="auto"/>
            <w:left w:val="none" w:sz="0" w:space="0" w:color="auto"/>
            <w:bottom w:val="none" w:sz="0" w:space="0" w:color="auto"/>
            <w:right w:val="none" w:sz="0" w:space="0" w:color="auto"/>
          </w:divBdr>
        </w:div>
        <w:div w:id="140273405">
          <w:marLeft w:val="0"/>
          <w:marRight w:val="0"/>
          <w:marTop w:val="0"/>
          <w:marBottom w:val="0"/>
          <w:divBdr>
            <w:top w:val="none" w:sz="0" w:space="0" w:color="auto"/>
            <w:left w:val="none" w:sz="0" w:space="0" w:color="auto"/>
            <w:bottom w:val="none" w:sz="0" w:space="0" w:color="auto"/>
            <w:right w:val="none" w:sz="0" w:space="0" w:color="auto"/>
          </w:divBdr>
        </w:div>
        <w:div w:id="1480877067">
          <w:marLeft w:val="0"/>
          <w:marRight w:val="0"/>
          <w:marTop w:val="0"/>
          <w:marBottom w:val="0"/>
          <w:divBdr>
            <w:top w:val="none" w:sz="0" w:space="0" w:color="auto"/>
            <w:left w:val="none" w:sz="0" w:space="0" w:color="auto"/>
            <w:bottom w:val="none" w:sz="0" w:space="0" w:color="auto"/>
            <w:right w:val="none" w:sz="0" w:space="0" w:color="auto"/>
          </w:divBdr>
          <w:divsChild>
            <w:div w:id="1701541665">
              <w:marLeft w:val="-75"/>
              <w:marRight w:val="0"/>
              <w:marTop w:val="30"/>
              <w:marBottom w:val="30"/>
              <w:divBdr>
                <w:top w:val="none" w:sz="0" w:space="0" w:color="auto"/>
                <w:left w:val="none" w:sz="0" w:space="0" w:color="auto"/>
                <w:bottom w:val="none" w:sz="0" w:space="0" w:color="auto"/>
                <w:right w:val="none" w:sz="0" w:space="0" w:color="auto"/>
              </w:divBdr>
              <w:divsChild>
                <w:div w:id="558786890">
                  <w:marLeft w:val="0"/>
                  <w:marRight w:val="0"/>
                  <w:marTop w:val="0"/>
                  <w:marBottom w:val="0"/>
                  <w:divBdr>
                    <w:top w:val="none" w:sz="0" w:space="0" w:color="auto"/>
                    <w:left w:val="none" w:sz="0" w:space="0" w:color="auto"/>
                    <w:bottom w:val="none" w:sz="0" w:space="0" w:color="auto"/>
                    <w:right w:val="none" w:sz="0" w:space="0" w:color="auto"/>
                  </w:divBdr>
                  <w:divsChild>
                    <w:div w:id="801574687">
                      <w:marLeft w:val="0"/>
                      <w:marRight w:val="0"/>
                      <w:marTop w:val="0"/>
                      <w:marBottom w:val="0"/>
                      <w:divBdr>
                        <w:top w:val="none" w:sz="0" w:space="0" w:color="auto"/>
                        <w:left w:val="none" w:sz="0" w:space="0" w:color="auto"/>
                        <w:bottom w:val="none" w:sz="0" w:space="0" w:color="auto"/>
                        <w:right w:val="none" w:sz="0" w:space="0" w:color="auto"/>
                      </w:divBdr>
                    </w:div>
                  </w:divsChild>
                </w:div>
                <w:div w:id="1683629732">
                  <w:marLeft w:val="0"/>
                  <w:marRight w:val="0"/>
                  <w:marTop w:val="0"/>
                  <w:marBottom w:val="0"/>
                  <w:divBdr>
                    <w:top w:val="none" w:sz="0" w:space="0" w:color="auto"/>
                    <w:left w:val="none" w:sz="0" w:space="0" w:color="auto"/>
                    <w:bottom w:val="none" w:sz="0" w:space="0" w:color="auto"/>
                    <w:right w:val="none" w:sz="0" w:space="0" w:color="auto"/>
                  </w:divBdr>
                  <w:divsChild>
                    <w:div w:id="1439792419">
                      <w:marLeft w:val="0"/>
                      <w:marRight w:val="0"/>
                      <w:marTop w:val="0"/>
                      <w:marBottom w:val="0"/>
                      <w:divBdr>
                        <w:top w:val="none" w:sz="0" w:space="0" w:color="auto"/>
                        <w:left w:val="none" w:sz="0" w:space="0" w:color="auto"/>
                        <w:bottom w:val="none" w:sz="0" w:space="0" w:color="auto"/>
                        <w:right w:val="none" w:sz="0" w:space="0" w:color="auto"/>
                      </w:divBdr>
                    </w:div>
                  </w:divsChild>
                </w:div>
                <w:div w:id="1160775481">
                  <w:marLeft w:val="0"/>
                  <w:marRight w:val="0"/>
                  <w:marTop w:val="0"/>
                  <w:marBottom w:val="0"/>
                  <w:divBdr>
                    <w:top w:val="none" w:sz="0" w:space="0" w:color="auto"/>
                    <w:left w:val="none" w:sz="0" w:space="0" w:color="auto"/>
                    <w:bottom w:val="none" w:sz="0" w:space="0" w:color="auto"/>
                    <w:right w:val="none" w:sz="0" w:space="0" w:color="auto"/>
                  </w:divBdr>
                  <w:divsChild>
                    <w:div w:id="1676297556">
                      <w:marLeft w:val="0"/>
                      <w:marRight w:val="0"/>
                      <w:marTop w:val="0"/>
                      <w:marBottom w:val="0"/>
                      <w:divBdr>
                        <w:top w:val="none" w:sz="0" w:space="0" w:color="auto"/>
                        <w:left w:val="none" w:sz="0" w:space="0" w:color="auto"/>
                        <w:bottom w:val="none" w:sz="0" w:space="0" w:color="auto"/>
                        <w:right w:val="none" w:sz="0" w:space="0" w:color="auto"/>
                      </w:divBdr>
                    </w:div>
                  </w:divsChild>
                </w:div>
                <w:div w:id="1317339819">
                  <w:marLeft w:val="0"/>
                  <w:marRight w:val="0"/>
                  <w:marTop w:val="0"/>
                  <w:marBottom w:val="0"/>
                  <w:divBdr>
                    <w:top w:val="none" w:sz="0" w:space="0" w:color="auto"/>
                    <w:left w:val="none" w:sz="0" w:space="0" w:color="auto"/>
                    <w:bottom w:val="none" w:sz="0" w:space="0" w:color="auto"/>
                    <w:right w:val="none" w:sz="0" w:space="0" w:color="auto"/>
                  </w:divBdr>
                  <w:divsChild>
                    <w:div w:id="796990281">
                      <w:marLeft w:val="0"/>
                      <w:marRight w:val="0"/>
                      <w:marTop w:val="0"/>
                      <w:marBottom w:val="0"/>
                      <w:divBdr>
                        <w:top w:val="none" w:sz="0" w:space="0" w:color="auto"/>
                        <w:left w:val="none" w:sz="0" w:space="0" w:color="auto"/>
                        <w:bottom w:val="none" w:sz="0" w:space="0" w:color="auto"/>
                        <w:right w:val="none" w:sz="0" w:space="0" w:color="auto"/>
                      </w:divBdr>
                    </w:div>
                  </w:divsChild>
                </w:div>
                <w:div w:id="756101075">
                  <w:marLeft w:val="0"/>
                  <w:marRight w:val="0"/>
                  <w:marTop w:val="0"/>
                  <w:marBottom w:val="0"/>
                  <w:divBdr>
                    <w:top w:val="none" w:sz="0" w:space="0" w:color="auto"/>
                    <w:left w:val="none" w:sz="0" w:space="0" w:color="auto"/>
                    <w:bottom w:val="none" w:sz="0" w:space="0" w:color="auto"/>
                    <w:right w:val="none" w:sz="0" w:space="0" w:color="auto"/>
                  </w:divBdr>
                  <w:divsChild>
                    <w:div w:id="1705253084">
                      <w:marLeft w:val="0"/>
                      <w:marRight w:val="0"/>
                      <w:marTop w:val="0"/>
                      <w:marBottom w:val="0"/>
                      <w:divBdr>
                        <w:top w:val="none" w:sz="0" w:space="0" w:color="auto"/>
                        <w:left w:val="none" w:sz="0" w:space="0" w:color="auto"/>
                        <w:bottom w:val="none" w:sz="0" w:space="0" w:color="auto"/>
                        <w:right w:val="none" w:sz="0" w:space="0" w:color="auto"/>
                      </w:divBdr>
                    </w:div>
                  </w:divsChild>
                </w:div>
                <w:div w:id="562566984">
                  <w:marLeft w:val="0"/>
                  <w:marRight w:val="0"/>
                  <w:marTop w:val="0"/>
                  <w:marBottom w:val="0"/>
                  <w:divBdr>
                    <w:top w:val="none" w:sz="0" w:space="0" w:color="auto"/>
                    <w:left w:val="none" w:sz="0" w:space="0" w:color="auto"/>
                    <w:bottom w:val="none" w:sz="0" w:space="0" w:color="auto"/>
                    <w:right w:val="none" w:sz="0" w:space="0" w:color="auto"/>
                  </w:divBdr>
                  <w:divsChild>
                    <w:div w:id="1088379367">
                      <w:marLeft w:val="0"/>
                      <w:marRight w:val="0"/>
                      <w:marTop w:val="0"/>
                      <w:marBottom w:val="0"/>
                      <w:divBdr>
                        <w:top w:val="none" w:sz="0" w:space="0" w:color="auto"/>
                        <w:left w:val="none" w:sz="0" w:space="0" w:color="auto"/>
                        <w:bottom w:val="none" w:sz="0" w:space="0" w:color="auto"/>
                        <w:right w:val="none" w:sz="0" w:space="0" w:color="auto"/>
                      </w:divBdr>
                    </w:div>
                  </w:divsChild>
                </w:div>
                <w:div w:id="1741126257">
                  <w:marLeft w:val="0"/>
                  <w:marRight w:val="0"/>
                  <w:marTop w:val="0"/>
                  <w:marBottom w:val="0"/>
                  <w:divBdr>
                    <w:top w:val="none" w:sz="0" w:space="0" w:color="auto"/>
                    <w:left w:val="none" w:sz="0" w:space="0" w:color="auto"/>
                    <w:bottom w:val="none" w:sz="0" w:space="0" w:color="auto"/>
                    <w:right w:val="none" w:sz="0" w:space="0" w:color="auto"/>
                  </w:divBdr>
                  <w:divsChild>
                    <w:div w:id="1068530733">
                      <w:marLeft w:val="0"/>
                      <w:marRight w:val="0"/>
                      <w:marTop w:val="0"/>
                      <w:marBottom w:val="0"/>
                      <w:divBdr>
                        <w:top w:val="none" w:sz="0" w:space="0" w:color="auto"/>
                        <w:left w:val="none" w:sz="0" w:space="0" w:color="auto"/>
                        <w:bottom w:val="none" w:sz="0" w:space="0" w:color="auto"/>
                        <w:right w:val="none" w:sz="0" w:space="0" w:color="auto"/>
                      </w:divBdr>
                    </w:div>
                  </w:divsChild>
                </w:div>
                <w:div w:id="977227911">
                  <w:marLeft w:val="0"/>
                  <w:marRight w:val="0"/>
                  <w:marTop w:val="0"/>
                  <w:marBottom w:val="0"/>
                  <w:divBdr>
                    <w:top w:val="none" w:sz="0" w:space="0" w:color="auto"/>
                    <w:left w:val="none" w:sz="0" w:space="0" w:color="auto"/>
                    <w:bottom w:val="none" w:sz="0" w:space="0" w:color="auto"/>
                    <w:right w:val="none" w:sz="0" w:space="0" w:color="auto"/>
                  </w:divBdr>
                  <w:divsChild>
                    <w:div w:id="7754763">
                      <w:marLeft w:val="0"/>
                      <w:marRight w:val="0"/>
                      <w:marTop w:val="0"/>
                      <w:marBottom w:val="0"/>
                      <w:divBdr>
                        <w:top w:val="none" w:sz="0" w:space="0" w:color="auto"/>
                        <w:left w:val="none" w:sz="0" w:space="0" w:color="auto"/>
                        <w:bottom w:val="none" w:sz="0" w:space="0" w:color="auto"/>
                        <w:right w:val="none" w:sz="0" w:space="0" w:color="auto"/>
                      </w:divBdr>
                    </w:div>
                  </w:divsChild>
                </w:div>
                <w:div w:id="770472495">
                  <w:marLeft w:val="0"/>
                  <w:marRight w:val="0"/>
                  <w:marTop w:val="0"/>
                  <w:marBottom w:val="0"/>
                  <w:divBdr>
                    <w:top w:val="none" w:sz="0" w:space="0" w:color="auto"/>
                    <w:left w:val="none" w:sz="0" w:space="0" w:color="auto"/>
                    <w:bottom w:val="none" w:sz="0" w:space="0" w:color="auto"/>
                    <w:right w:val="none" w:sz="0" w:space="0" w:color="auto"/>
                  </w:divBdr>
                  <w:divsChild>
                    <w:div w:id="1959677011">
                      <w:marLeft w:val="0"/>
                      <w:marRight w:val="0"/>
                      <w:marTop w:val="0"/>
                      <w:marBottom w:val="0"/>
                      <w:divBdr>
                        <w:top w:val="none" w:sz="0" w:space="0" w:color="auto"/>
                        <w:left w:val="none" w:sz="0" w:space="0" w:color="auto"/>
                        <w:bottom w:val="none" w:sz="0" w:space="0" w:color="auto"/>
                        <w:right w:val="none" w:sz="0" w:space="0" w:color="auto"/>
                      </w:divBdr>
                    </w:div>
                  </w:divsChild>
                </w:div>
                <w:div w:id="1453328601">
                  <w:marLeft w:val="0"/>
                  <w:marRight w:val="0"/>
                  <w:marTop w:val="0"/>
                  <w:marBottom w:val="0"/>
                  <w:divBdr>
                    <w:top w:val="none" w:sz="0" w:space="0" w:color="auto"/>
                    <w:left w:val="none" w:sz="0" w:space="0" w:color="auto"/>
                    <w:bottom w:val="none" w:sz="0" w:space="0" w:color="auto"/>
                    <w:right w:val="none" w:sz="0" w:space="0" w:color="auto"/>
                  </w:divBdr>
                  <w:divsChild>
                    <w:div w:id="243298881">
                      <w:marLeft w:val="0"/>
                      <w:marRight w:val="0"/>
                      <w:marTop w:val="0"/>
                      <w:marBottom w:val="0"/>
                      <w:divBdr>
                        <w:top w:val="none" w:sz="0" w:space="0" w:color="auto"/>
                        <w:left w:val="none" w:sz="0" w:space="0" w:color="auto"/>
                        <w:bottom w:val="none" w:sz="0" w:space="0" w:color="auto"/>
                        <w:right w:val="none" w:sz="0" w:space="0" w:color="auto"/>
                      </w:divBdr>
                    </w:div>
                  </w:divsChild>
                </w:div>
                <w:div w:id="552737832">
                  <w:marLeft w:val="0"/>
                  <w:marRight w:val="0"/>
                  <w:marTop w:val="0"/>
                  <w:marBottom w:val="0"/>
                  <w:divBdr>
                    <w:top w:val="none" w:sz="0" w:space="0" w:color="auto"/>
                    <w:left w:val="none" w:sz="0" w:space="0" w:color="auto"/>
                    <w:bottom w:val="none" w:sz="0" w:space="0" w:color="auto"/>
                    <w:right w:val="none" w:sz="0" w:space="0" w:color="auto"/>
                  </w:divBdr>
                  <w:divsChild>
                    <w:div w:id="2110465321">
                      <w:marLeft w:val="0"/>
                      <w:marRight w:val="0"/>
                      <w:marTop w:val="0"/>
                      <w:marBottom w:val="0"/>
                      <w:divBdr>
                        <w:top w:val="none" w:sz="0" w:space="0" w:color="auto"/>
                        <w:left w:val="none" w:sz="0" w:space="0" w:color="auto"/>
                        <w:bottom w:val="none" w:sz="0" w:space="0" w:color="auto"/>
                        <w:right w:val="none" w:sz="0" w:space="0" w:color="auto"/>
                      </w:divBdr>
                    </w:div>
                  </w:divsChild>
                </w:div>
                <w:div w:id="1776711550">
                  <w:marLeft w:val="0"/>
                  <w:marRight w:val="0"/>
                  <w:marTop w:val="0"/>
                  <w:marBottom w:val="0"/>
                  <w:divBdr>
                    <w:top w:val="none" w:sz="0" w:space="0" w:color="auto"/>
                    <w:left w:val="none" w:sz="0" w:space="0" w:color="auto"/>
                    <w:bottom w:val="none" w:sz="0" w:space="0" w:color="auto"/>
                    <w:right w:val="none" w:sz="0" w:space="0" w:color="auto"/>
                  </w:divBdr>
                  <w:divsChild>
                    <w:div w:id="991254980">
                      <w:marLeft w:val="0"/>
                      <w:marRight w:val="0"/>
                      <w:marTop w:val="0"/>
                      <w:marBottom w:val="0"/>
                      <w:divBdr>
                        <w:top w:val="none" w:sz="0" w:space="0" w:color="auto"/>
                        <w:left w:val="none" w:sz="0" w:space="0" w:color="auto"/>
                        <w:bottom w:val="none" w:sz="0" w:space="0" w:color="auto"/>
                        <w:right w:val="none" w:sz="0" w:space="0" w:color="auto"/>
                      </w:divBdr>
                    </w:div>
                  </w:divsChild>
                </w:div>
                <w:div w:id="1086078182">
                  <w:marLeft w:val="0"/>
                  <w:marRight w:val="0"/>
                  <w:marTop w:val="0"/>
                  <w:marBottom w:val="0"/>
                  <w:divBdr>
                    <w:top w:val="none" w:sz="0" w:space="0" w:color="auto"/>
                    <w:left w:val="none" w:sz="0" w:space="0" w:color="auto"/>
                    <w:bottom w:val="none" w:sz="0" w:space="0" w:color="auto"/>
                    <w:right w:val="none" w:sz="0" w:space="0" w:color="auto"/>
                  </w:divBdr>
                  <w:divsChild>
                    <w:div w:id="920140088">
                      <w:marLeft w:val="0"/>
                      <w:marRight w:val="0"/>
                      <w:marTop w:val="0"/>
                      <w:marBottom w:val="0"/>
                      <w:divBdr>
                        <w:top w:val="none" w:sz="0" w:space="0" w:color="auto"/>
                        <w:left w:val="none" w:sz="0" w:space="0" w:color="auto"/>
                        <w:bottom w:val="none" w:sz="0" w:space="0" w:color="auto"/>
                        <w:right w:val="none" w:sz="0" w:space="0" w:color="auto"/>
                      </w:divBdr>
                    </w:div>
                  </w:divsChild>
                </w:div>
                <w:div w:id="373314863">
                  <w:marLeft w:val="0"/>
                  <w:marRight w:val="0"/>
                  <w:marTop w:val="0"/>
                  <w:marBottom w:val="0"/>
                  <w:divBdr>
                    <w:top w:val="none" w:sz="0" w:space="0" w:color="auto"/>
                    <w:left w:val="none" w:sz="0" w:space="0" w:color="auto"/>
                    <w:bottom w:val="none" w:sz="0" w:space="0" w:color="auto"/>
                    <w:right w:val="none" w:sz="0" w:space="0" w:color="auto"/>
                  </w:divBdr>
                  <w:divsChild>
                    <w:div w:id="1528834418">
                      <w:marLeft w:val="0"/>
                      <w:marRight w:val="0"/>
                      <w:marTop w:val="0"/>
                      <w:marBottom w:val="0"/>
                      <w:divBdr>
                        <w:top w:val="none" w:sz="0" w:space="0" w:color="auto"/>
                        <w:left w:val="none" w:sz="0" w:space="0" w:color="auto"/>
                        <w:bottom w:val="none" w:sz="0" w:space="0" w:color="auto"/>
                        <w:right w:val="none" w:sz="0" w:space="0" w:color="auto"/>
                      </w:divBdr>
                    </w:div>
                  </w:divsChild>
                </w:div>
                <w:div w:id="1401291243">
                  <w:marLeft w:val="0"/>
                  <w:marRight w:val="0"/>
                  <w:marTop w:val="0"/>
                  <w:marBottom w:val="0"/>
                  <w:divBdr>
                    <w:top w:val="none" w:sz="0" w:space="0" w:color="auto"/>
                    <w:left w:val="none" w:sz="0" w:space="0" w:color="auto"/>
                    <w:bottom w:val="none" w:sz="0" w:space="0" w:color="auto"/>
                    <w:right w:val="none" w:sz="0" w:space="0" w:color="auto"/>
                  </w:divBdr>
                  <w:divsChild>
                    <w:div w:id="540048218">
                      <w:marLeft w:val="0"/>
                      <w:marRight w:val="0"/>
                      <w:marTop w:val="0"/>
                      <w:marBottom w:val="0"/>
                      <w:divBdr>
                        <w:top w:val="none" w:sz="0" w:space="0" w:color="auto"/>
                        <w:left w:val="none" w:sz="0" w:space="0" w:color="auto"/>
                        <w:bottom w:val="none" w:sz="0" w:space="0" w:color="auto"/>
                        <w:right w:val="none" w:sz="0" w:space="0" w:color="auto"/>
                      </w:divBdr>
                    </w:div>
                  </w:divsChild>
                </w:div>
                <w:div w:id="500196061">
                  <w:marLeft w:val="0"/>
                  <w:marRight w:val="0"/>
                  <w:marTop w:val="0"/>
                  <w:marBottom w:val="0"/>
                  <w:divBdr>
                    <w:top w:val="none" w:sz="0" w:space="0" w:color="auto"/>
                    <w:left w:val="none" w:sz="0" w:space="0" w:color="auto"/>
                    <w:bottom w:val="none" w:sz="0" w:space="0" w:color="auto"/>
                    <w:right w:val="none" w:sz="0" w:space="0" w:color="auto"/>
                  </w:divBdr>
                  <w:divsChild>
                    <w:div w:id="193735884">
                      <w:marLeft w:val="0"/>
                      <w:marRight w:val="0"/>
                      <w:marTop w:val="0"/>
                      <w:marBottom w:val="0"/>
                      <w:divBdr>
                        <w:top w:val="none" w:sz="0" w:space="0" w:color="auto"/>
                        <w:left w:val="none" w:sz="0" w:space="0" w:color="auto"/>
                        <w:bottom w:val="none" w:sz="0" w:space="0" w:color="auto"/>
                        <w:right w:val="none" w:sz="0" w:space="0" w:color="auto"/>
                      </w:divBdr>
                    </w:div>
                  </w:divsChild>
                </w:div>
                <w:div w:id="597569053">
                  <w:marLeft w:val="0"/>
                  <w:marRight w:val="0"/>
                  <w:marTop w:val="0"/>
                  <w:marBottom w:val="0"/>
                  <w:divBdr>
                    <w:top w:val="none" w:sz="0" w:space="0" w:color="auto"/>
                    <w:left w:val="none" w:sz="0" w:space="0" w:color="auto"/>
                    <w:bottom w:val="none" w:sz="0" w:space="0" w:color="auto"/>
                    <w:right w:val="none" w:sz="0" w:space="0" w:color="auto"/>
                  </w:divBdr>
                  <w:divsChild>
                    <w:div w:id="1658024288">
                      <w:marLeft w:val="0"/>
                      <w:marRight w:val="0"/>
                      <w:marTop w:val="0"/>
                      <w:marBottom w:val="0"/>
                      <w:divBdr>
                        <w:top w:val="none" w:sz="0" w:space="0" w:color="auto"/>
                        <w:left w:val="none" w:sz="0" w:space="0" w:color="auto"/>
                        <w:bottom w:val="none" w:sz="0" w:space="0" w:color="auto"/>
                        <w:right w:val="none" w:sz="0" w:space="0" w:color="auto"/>
                      </w:divBdr>
                    </w:div>
                  </w:divsChild>
                </w:div>
                <w:div w:id="439882730">
                  <w:marLeft w:val="0"/>
                  <w:marRight w:val="0"/>
                  <w:marTop w:val="0"/>
                  <w:marBottom w:val="0"/>
                  <w:divBdr>
                    <w:top w:val="none" w:sz="0" w:space="0" w:color="auto"/>
                    <w:left w:val="none" w:sz="0" w:space="0" w:color="auto"/>
                    <w:bottom w:val="none" w:sz="0" w:space="0" w:color="auto"/>
                    <w:right w:val="none" w:sz="0" w:space="0" w:color="auto"/>
                  </w:divBdr>
                  <w:divsChild>
                    <w:div w:id="695930982">
                      <w:marLeft w:val="0"/>
                      <w:marRight w:val="0"/>
                      <w:marTop w:val="0"/>
                      <w:marBottom w:val="0"/>
                      <w:divBdr>
                        <w:top w:val="none" w:sz="0" w:space="0" w:color="auto"/>
                        <w:left w:val="none" w:sz="0" w:space="0" w:color="auto"/>
                        <w:bottom w:val="none" w:sz="0" w:space="0" w:color="auto"/>
                        <w:right w:val="none" w:sz="0" w:space="0" w:color="auto"/>
                      </w:divBdr>
                    </w:div>
                  </w:divsChild>
                </w:div>
                <w:div w:id="487672610">
                  <w:marLeft w:val="0"/>
                  <w:marRight w:val="0"/>
                  <w:marTop w:val="0"/>
                  <w:marBottom w:val="0"/>
                  <w:divBdr>
                    <w:top w:val="none" w:sz="0" w:space="0" w:color="auto"/>
                    <w:left w:val="none" w:sz="0" w:space="0" w:color="auto"/>
                    <w:bottom w:val="none" w:sz="0" w:space="0" w:color="auto"/>
                    <w:right w:val="none" w:sz="0" w:space="0" w:color="auto"/>
                  </w:divBdr>
                  <w:divsChild>
                    <w:div w:id="66072540">
                      <w:marLeft w:val="0"/>
                      <w:marRight w:val="0"/>
                      <w:marTop w:val="0"/>
                      <w:marBottom w:val="0"/>
                      <w:divBdr>
                        <w:top w:val="none" w:sz="0" w:space="0" w:color="auto"/>
                        <w:left w:val="none" w:sz="0" w:space="0" w:color="auto"/>
                        <w:bottom w:val="none" w:sz="0" w:space="0" w:color="auto"/>
                        <w:right w:val="none" w:sz="0" w:space="0" w:color="auto"/>
                      </w:divBdr>
                    </w:div>
                  </w:divsChild>
                </w:div>
                <w:div w:id="119804921">
                  <w:marLeft w:val="0"/>
                  <w:marRight w:val="0"/>
                  <w:marTop w:val="0"/>
                  <w:marBottom w:val="0"/>
                  <w:divBdr>
                    <w:top w:val="none" w:sz="0" w:space="0" w:color="auto"/>
                    <w:left w:val="none" w:sz="0" w:space="0" w:color="auto"/>
                    <w:bottom w:val="none" w:sz="0" w:space="0" w:color="auto"/>
                    <w:right w:val="none" w:sz="0" w:space="0" w:color="auto"/>
                  </w:divBdr>
                  <w:divsChild>
                    <w:div w:id="123626263">
                      <w:marLeft w:val="0"/>
                      <w:marRight w:val="0"/>
                      <w:marTop w:val="0"/>
                      <w:marBottom w:val="0"/>
                      <w:divBdr>
                        <w:top w:val="none" w:sz="0" w:space="0" w:color="auto"/>
                        <w:left w:val="none" w:sz="0" w:space="0" w:color="auto"/>
                        <w:bottom w:val="none" w:sz="0" w:space="0" w:color="auto"/>
                        <w:right w:val="none" w:sz="0" w:space="0" w:color="auto"/>
                      </w:divBdr>
                    </w:div>
                  </w:divsChild>
                </w:div>
                <w:div w:id="453452655">
                  <w:marLeft w:val="0"/>
                  <w:marRight w:val="0"/>
                  <w:marTop w:val="0"/>
                  <w:marBottom w:val="0"/>
                  <w:divBdr>
                    <w:top w:val="none" w:sz="0" w:space="0" w:color="auto"/>
                    <w:left w:val="none" w:sz="0" w:space="0" w:color="auto"/>
                    <w:bottom w:val="none" w:sz="0" w:space="0" w:color="auto"/>
                    <w:right w:val="none" w:sz="0" w:space="0" w:color="auto"/>
                  </w:divBdr>
                  <w:divsChild>
                    <w:div w:id="993794888">
                      <w:marLeft w:val="0"/>
                      <w:marRight w:val="0"/>
                      <w:marTop w:val="0"/>
                      <w:marBottom w:val="0"/>
                      <w:divBdr>
                        <w:top w:val="none" w:sz="0" w:space="0" w:color="auto"/>
                        <w:left w:val="none" w:sz="0" w:space="0" w:color="auto"/>
                        <w:bottom w:val="none" w:sz="0" w:space="0" w:color="auto"/>
                        <w:right w:val="none" w:sz="0" w:space="0" w:color="auto"/>
                      </w:divBdr>
                    </w:div>
                  </w:divsChild>
                </w:div>
                <w:div w:id="151993702">
                  <w:marLeft w:val="0"/>
                  <w:marRight w:val="0"/>
                  <w:marTop w:val="0"/>
                  <w:marBottom w:val="0"/>
                  <w:divBdr>
                    <w:top w:val="none" w:sz="0" w:space="0" w:color="auto"/>
                    <w:left w:val="none" w:sz="0" w:space="0" w:color="auto"/>
                    <w:bottom w:val="none" w:sz="0" w:space="0" w:color="auto"/>
                    <w:right w:val="none" w:sz="0" w:space="0" w:color="auto"/>
                  </w:divBdr>
                  <w:divsChild>
                    <w:div w:id="2104451099">
                      <w:marLeft w:val="0"/>
                      <w:marRight w:val="0"/>
                      <w:marTop w:val="0"/>
                      <w:marBottom w:val="0"/>
                      <w:divBdr>
                        <w:top w:val="none" w:sz="0" w:space="0" w:color="auto"/>
                        <w:left w:val="none" w:sz="0" w:space="0" w:color="auto"/>
                        <w:bottom w:val="none" w:sz="0" w:space="0" w:color="auto"/>
                        <w:right w:val="none" w:sz="0" w:space="0" w:color="auto"/>
                      </w:divBdr>
                    </w:div>
                  </w:divsChild>
                </w:div>
                <w:div w:id="323825079">
                  <w:marLeft w:val="0"/>
                  <w:marRight w:val="0"/>
                  <w:marTop w:val="0"/>
                  <w:marBottom w:val="0"/>
                  <w:divBdr>
                    <w:top w:val="none" w:sz="0" w:space="0" w:color="auto"/>
                    <w:left w:val="none" w:sz="0" w:space="0" w:color="auto"/>
                    <w:bottom w:val="none" w:sz="0" w:space="0" w:color="auto"/>
                    <w:right w:val="none" w:sz="0" w:space="0" w:color="auto"/>
                  </w:divBdr>
                  <w:divsChild>
                    <w:div w:id="79832367">
                      <w:marLeft w:val="0"/>
                      <w:marRight w:val="0"/>
                      <w:marTop w:val="0"/>
                      <w:marBottom w:val="0"/>
                      <w:divBdr>
                        <w:top w:val="none" w:sz="0" w:space="0" w:color="auto"/>
                        <w:left w:val="none" w:sz="0" w:space="0" w:color="auto"/>
                        <w:bottom w:val="none" w:sz="0" w:space="0" w:color="auto"/>
                        <w:right w:val="none" w:sz="0" w:space="0" w:color="auto"/>
                      </w:divBdr>
                    </w:div>
                  </w:divsChild>
                </w:div>
                <w:div w:id="1963727306">
                  <w:marLeft w:val="0"/>
                  <w:marRight w:val="0"/>
                  <w:marTop w:val="0"/>
                  <w:marBottom w:val="0"/>
                  <w:divBdr>
                    <w:top w:val="none" w:sz="0" w:space="0" w:color="auto"/>
                    <w:left w:val="none" w:sz="0" w:space="0" w:color="auto"/>
                    <w:bottom w:val="none" w:sz="0" w:space="0" w:color="auto"/>
                    <w:right w:val="none" w:sz="0" w:space="0" w:color="auto"/>
                  </w:divBdr>
                  <w:divsChild>
                    <w:div w:id="1359814698">
                      <w:marLeft w:val="0"/>
                      <w:marRight w:val="0"/>
                      <w:marTop w:val="0"/>
                      <w:marBottom w:val="0"/>
                      <w:divBdr>
                        <w:top w:val="none" w:sz="0" w:space="0" w:color="auto"/>
                        <w:left w:val="none" w:sz="0" w:space="0" w:color="auto"/>
                        <w:bottom w:val="none" w:sz="0" w:space="0" w:color="auto"/>
                        <w:right w:val="none" w:sz="0" w:space="0" w:color="auto"/>
                      </w:divBdr>
                    </w:div>
                  </w:divsChild>
                </w:div>
                <w:div w:id="1856142775">
                  <w:marLeft w:val="0"/>
                  <w:marRight w:val="0"/>
                  <w:marTop w:val="0"/>
                  <w:marBottom w:val="0"/>
                  <w:divBdr>
                    <w:top w:val="none" w:sz="0" w:space="0" w:color="auto"/>
                    <w:left w:val="none" w:sz="0" w:space="0" w:color="auto"/>
                    <w:bottom w:val="none" w:sz="0" w:space="0" w:color="auto"/>
                    <w:right w:val="none" w:sz="0" w:space="0" w:color="auto"/>
                  </w:divBdr>
                  <w:divsChild>
                    <w:div w:id="1850830351">
                      <w:marLeft w:val="0"/>
                      <w:marRight w:val="0"/>
                      <w:marTop w:val="0"/>
                      <w:marBottom w:val="0"/>
                      <w:divBdr>
                        <w:top w:val="none" w:sz="0" w:space="0" w:color="auto"/>
                        <w:left w:val="none" w:sz="0" w:space="0" w:color="auto"/>
                        <w:bottom w:val="none" w:sz="0" w:space="0" w:color="auto"/>
                        <w:right w:val="none" w:sz="0" w:space="0" w:color="auto"/>
                      </w:divBdr>
                    </w:div>
                  </w:divsChild>
                </w:div>
                <w:div w:id="1163544529">
                  <w:marLeft w:val="0"/>
                  <w:marRight w:val="0"/>
                  <w:marTop w:val="0"/>
                  <w:marBottom w:val="0"/>
                  <w:divBdr>
                    <w:top w:val="none" w:sz="0" w:space="0" w:color="auto"/>
                    <w:left w:val="none" w:sz="0" w:space="0" w:color="auto"/>
                    <w:bottom w:val="none" w:sz="0" w:space="0" w:color="auto"/>
                    <w:right w:val="none" w:sz="0" w:space="0" w:color="auto"/>
                  </w:divBdr>
                  <w:divsChild>
                    <w:div w:id="1941990946">
                      <w:marLeft w:val="0"/>
                      <w:marRight w:val="0"/>
                      <w:marTop w:val="0"/>
                      <w:marBottom w:val="0"/>
                      <w:divBdr>
                        <w:top w:val="none" w:sz="0" w:space="0" w:color="auto"/>
                        <w:left w:val="none" w:sz="0" w:space="0" w:color="auto"/>
                        <w:bottom w:val="none" w:sz="0" w:space="0" w:color="auto"/>
                        <w:right w:val="none" w:sz="0" w:space="0" w:color="auto"/>
                      </w:divBdr>
                    </w:div>
                  </w:divsChild>
                </w:div>
                <w:div w:id="877474504">
                  <w:marLeft w:val="0"/>
                  <w:marRight w:val="0"/>
                  <w:marTop w:val="0"/>
                  <w:marBottom w:val="0"/>
                  <w:divBdr>
                    <w:top w:val="none" w:sz="0" w:space="0" w:color="auto"/>
                    <w:left w:val="none" w:sz="0" w:space="0" w:color="auto"/>
                    <w:bottom w:val="none" w:sz="0" w:space="0" w:color="auto"/>
                    <w:right w:val="none" w:sz="0" w:space="0" w:color="auto"/>
                  </w:divBdr>
                  <w:divsChild>
                    <w:div w:id="1079904985">
                      <w:marLeft w:val="0"/>
                      <w:marRight w:val="0"/>
                      <w:marTop w:val="0"/>
                      <w:marBottom w:val="0"/>
                      <w:divBdr>
                        <w:top w:val="none" w:sz="0" w:space="0" w:color="auto"/>
                        <w:left w:val="none" w:sz="0" w:space="0" w:color="auto"/>
                        <w:bottom w:val="none" w:sz="0" w:space="0" w:color="auto"/>
                        <w:right w:val="none" w:sz="0" w:space="0" w:color="auto"/>
                      </w:divBdr>
                    </w:div>
                  </w:divsChild>
                </w:div>
                <w:div w:id="443695534">
                  <w:marLeft w:val="0"/>
                  <w:marRight w:val="0"/>
                  <w:marTop w:val="0"/>
                  <w:marBottom w:val="0"/>
                  <w:divBdr>
                    <w:top w:val="none" w:sz="0" w:space="0" w:color="auto"/>
                    <w:left w:val="none" w:sz="0" w:space="0" w:color="auto"/>
                    <w:bottom w:val="none" w:sz="0" w:space="0" w:color="auto"/>
                    <w:right w:val="none" w:sz="0" w:space="0" w:color="auto"/>
                  </w:divBdr>
                  <w:divsChild>
                    <w:div w:id="1289320197">
                      <w:marLeft w:val="0"/>
                      <w:marRight w:val="0"/>
                      <w:marTop w:val="0"/>
                      <w:marBottom w:val="0"/>
                      <w:divBdr>
                        <w:top w:val="none" w:sz="0" w:space="0" w:color="auto"/>
                        <w:left w:val="none" w:sz="0" w:space="0" w:color="auto"/>
                        <w:bottom w:val="none" w:sz="0" w:space="0" w:color="auto"/>
                        <w:right w:val="none" w:sz="0" w:space="0" w:color="auto"/>
                      </w:divBdr>
                    </w:div>
                  </w:divsChild>
                </w:div>
                <w:div w:id="1593247338">
                  <w:marLeft w:val="0"/>
                  <w:marRight w:val="0"/>
                  <w:marTop w:val="0"/>
                  <w:marBottom w:val="0"/>
                  <w:divBdr>
                    <w:top w:val="none" w:sz="0" w:space="0" w:color="auto"/>
                    <w:left w:val="none" w:sz="0" w:space="0" w:color="auto"/>
                    <w:bottom w:val="none" w:sz="0" w:space="0" w:color="auto"/>
                    <w:right w:val="none" w:sz="0" w:space="0" w:color="auto"/>
                  </w:divBdr>
                  <w:divsChild>
                    <w:div w:id="1402287424">
                      <w:marLeft w:val="0"/>
                      <w:marRight w:val="0"/>
                      <w:marTop w:val="0"/>
                      <w:marBottom w:val="0"/>
                      <w:divBdr>
                        <w:top w:val="none" w:sz="0" w:space="0" w:color="auto"/>
                        <w:left w:val="none" w:sz="0" w:space="0" w:color="auto"/>
                        <w:bottom w:val="none" w:sz="0" w:space="0" w:color="auto"/>
                        <w:right w:val="none" w:sz="0" w:space="0" w:color="auto"/>
                      </w:divBdr>
                    </w:div>
                  </w:divsChild>
                </w:div>
                <w:div w:id="852262276">
                  <w:marLeft w:val="0"/>
                  <w:marRight w:val="0"/>
                  <w:marTop w:val="0"/>
                  <w:marBottom w:val="0"/>
                  <w:divBdr>
                    <w:top w:val="none" w:sz="0" w:space="0" w:color="auto"/>
                    <w:left w:val="none" w:sz="0" w:space="0" w:color="auto"/>
                    <w:bottom w:val="none" w:sz="0" w:space="0" w:color="auto"/>
                    <w:right w:val="none" w:sz="0" w:space="0" w:color="auto"/>
                  </w:divBdr>
                  <w:divsChild>
                    <w:div w:id="451901503">
                      <w:marLeft w:val="0"/>
                      <w:marRight w:val="0"/>
                      <w:marTop w:val="0"/>
                      <w:marBottom w:val="0"/>
                      <w:divBdr>
                        <w:top w:val="none" w:sz="0" w:space="0" w:color="auto"/>
                        <w:left w:val="none" w:sz="0" w:space="0" w:color="auto"/>
                        <w:bottom w:val="none" w:sz="0" w:space="0" w:color="auto"/>
                        <w:right w:val="none" w:sz="0" w:space="0" w:color="auto"/>
                      </w:divBdr>
                    </w:div>
                  </w:divsChild>
                </w:div>
                <w:div w:id="1552424512">
                  <w:marLeft w:val="0"/>
                  <w:marRight w:val="0"/>
                  <w:marTop w:val="0"/>
                  <w:marBottom w:val="0"/>
                  <w:divBdr>
                    <w:top w:val="none" w:sz="0" w:space="0" w:color="auto"/>
                    <w:left w:val="none" w:sz="0" w:space="0" w:color="auto"/>
                    <w:bottom w:val="none" w:sz="0" w:space="0" w:color="auto"/>
                    <w:right w:val="none" w:sz="0" w:space="0" w:color="auto"/>
                  </w:divBdr>
                  <w:divsChild>
                    <w:div w:id="1324043325">
                      <w:marLeft w:val="0"/>
                      <w:marRight w:val="0"/>
                      <w:marTop w:val="0"/>
                      <w:marBottom w:val="0"/>
                      <w:divBdr>
                        <w:top w:val="none" w:sz="0" w:space="0" w:color="auto"/>
                        <w:left w:val="none" w:sz="0" w:space="0" w:color="auto"/>
                        <w:bottom w:val="none" w:sz="0" w:space="0" w:color="auto"/>
                        <w:right w:val="none" w:sz="0" w:space="0" w:color="auto"/>
                      </w:divBdr>
                    </w:div>
                  </w:divsChild>
                </w:div>
                <w:div w:id="1545630059">
                  <w:marLeft w:val="0"/>
                  <w:marRight w:val="0"/>
                  <w:marTop w:val="0"/>
                  <w:marBottom w:val="0"/>
                  <w:divBdr>
                    <w:top w:val="none" w:sz="0" w:space="0" w:color="auto"/>
                    <w:left w:val="none" w:sz="0" w:space="0" w:color="auto"/>
                    <w:bottom w:val="none" w:sz="0" w:space="0" w:color="auto"/>
                    <w:right w:val="none" w:sz="0" w:space="0" w:color="auto"/>
                  </w:divBdr>
                  <w:divsChild>
                    <w:div w:id="36347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615705">
          <w:marLeft w:val="0"/>
          <w:marRight w:val="0"/>
          <w:marTop w:val="0"/>
          <w:marBottom w:val="0"/>
          <w:divBdr>
            <w:top w:val="none" w:sz="0" w:space="0" w:color="auto"/>
            <w:left w:val="none" w:sz="0" w:space="0" w:color="auto"/>
            <w:bottom w:val="none" w:sz="0" w:space="0" w:color="auto"/>
            <w:right w:val="none" w:sz="0" w:space="0" w:color="auto"/>
          </w:divBdr>
        </w:div>
        <w:div w:id="1913657263">
          <w:marLeft w:val="0"/>
          <w:marRight w:val="0"/>
          <w:marTop w:val="0"/>
          <w:marBottom w:val="0"/>
          <w:divBdr>
            <w:top w:val="none" w:sz="0" w:space="0" w:color="auto"/>
            <w:left w:val="none" w:sz="0" w:space="0" w:color="auto"/>
            <w:bottom w:val="none" w:sz="0" w:space="0" w:color="auto"/>
            <w:right w:val="none" w:sz="0" w:space="0" w:color="auto"/>
          </w:divBdr>
        </w:div>
        <w:div w:id="494226830">
          <w:marLeft w:val="0"/>
          <w:marRight w:val="0"/>
          <w:marTop w:val="0"/>
          <w:marBottom w:val="0"/>
          <w:divBdr>
            <w:top w:val="none" w:sz="0" w:space="0" w:color="auto"/>
            <w:left w:val="none" w:sz="0" w:space="0" w:color="auto"/>
            <w:bottom w:val="none" w:sz="0" w:space="0" w:color="auto"/>
            <w:right w:val="none" w:sz="0" w:space="0" w:color="auto"/>
          </w:divBdr>
        </w:div>
        <w:div w:id="2083019444">
          <w:marLeft w:val="0"/>
          <w:marRight w:val="0"/>
          <w:marTop w:val="0"/>
          <w:marBottom w:val="0"/>
          <w:divBdr>
            <w:top w:val="none" w:sz="0" w:space="0" w:color="auto"/>
            <w:left w:val="none" w:sz="0" w:space="0" w:color="auto"/>
            <w:bottom w:val="none" w:sz="0" w:space="0" w:color="auto"/>
            <w:right w:val="none" w:sz="0" w:space="0" w:color="auto"/>
          </w:divBdr>
          <w:divsChild>
            <w:div w:id="1109622479">
              <w:marLeft w:val="-75"/>
              <w:marRight w:val="0"/>
              <w:marTop w:val="30"/>
              <w:marBottom w:val="30"/>
              <w:divBdr>
                <w:top w:val="none" w:sz="0" w:space="0" w:color="auto"/>
                <w:left w:val="none" w:sz="0" w:space="0" w:color="auto"/>
                <w:bottom w:val="none" w:sz="0" w:space="0" w:color="auto"/>
                <w:right w:val="none" w:sz="0" w:space="0" w:color="auto"/>
              </w:divBdr>
              <w:divsChild>
                <w:div w:id="1549413315">
                  <w:marLeft w:val="0"/>
                  <w:marRight w:val="0"/>
                  <w:marTop w:val="0"/>
                  <w:marBottom w:val="0"/>
                  <w:divBdr>
                    <w:top w:val="none" w:sz="0" w:space="0" w:color="auto"/>
                    <w:left w:val="none" w:sz="0" w:space="0" w:color="auto"/>
                    <w:bottom w:val="none" w:sz="0" w:space="0" w:color="auto"/>
                    <w:right w:val="none" w:sz="0" w:space="0" w:color="auto"/>
                  </w:divBdr>
                  <w:divsChild>
                    <w:div w:id="1365137256">
                      <w:marLeft w:val="0"/>
                      <w:marRight w:val="0"/>
                      <w:marTop w:val="0"/>
                      <w:marBottom w:val="0"/>
                      <w:divBdr>
                        <w:top w:val="none" w:sz="0" w:space="0" w:color="auto"/>
                        <w:left w:val="none" w:sz="0" w:space="0" w:color="auto"/>
                        <w:bottom w:val="none" w:sz="0" w:space="0" w:color="auto"/>
                        <w:right w:val="none" w:sz="0" w:space="0" w:color="auto"/>
                      </w:divBdr>
                    </w:div>
                  </w:divsChild>
                </w:div>
                <w:div w:id="581792616">
                  <w:marLeft w:val="0"/>
                  <w:marRight w:val="0"/>
                  <w:marTop w:val="0"/>
                  <w:marBottom w:val="0"/>
                  <w:divBdr>
                    <w:top w:val="none" w:sz="0" w:space="0" w:color="auto"/>
                    <w:left w:val="none" w:sz="0" w:space="0" w:color="auto"/>
                    <w:bottom w:val="none" w:sz="0" w:space="0" w:color="auto"/>
                    <w:right w:val="none" w:sz="0" w:space="0" w:color="auto"/>
                  </w:divBdr>
                  <w:divsChild>
                    <w:div w:id="1977876654">
                      <w:marLeft w:val="0"/>
                      <w:marRight w:val="0"/>
                      <w:marTop w:val="0"/>
                      <w:marBottom w:val="0"/>
                      <w:divBdr>
                        <w:top w:val="none" w:sz="0" w:space="0" w:color="auto"/>
                        <w:left w:val="none" w:sz="0" w:space="0" w:color="auto"/>
                        <w:bottom w:val="none" w:sz="0" w:space="0" w:color="auto"/>
                        <w:right w:val="none" w:sz="0" w:space="0" w:color="auto"/>
                      </w:divBdr>
                    </w:div>
                  </w:divsChild>
                </w:div>
                <w:div w:id="1125657596">
                  <w:marLeft w:val="0"/>
                  <w:marRight w:val="0"/>
                  <w:marTop w:val="0"/>
                  <w:marBottom w:val="0"/>
                  <w:divBdr>
                    <w:top w:val="none" w:sz="0" w:space="0" w:color="auto"/>
                    <w:left w:val="none" w:sz="0" w:space="0" w:color="auto"/>
                    <w:bottom w:val="none" w:sz="0" w:space="0" w:color="auto"/>
                    <w:right w:val="none" w:sz="0" w:space="0" w:color="auto"/>
                  </w:divBdr>
                  <w:divsChild>
                    <w:div w:id="2092308830">
                      <w:marLeft w:val="0"/>
                      <w:marRight w:val="0"/>
                      <w:marTop w:val="0"/>
                      <w:marBottom w:val="0"/>
                      <w:divBdr>
                        <w:top w:val="none" w:sz="0" w:space="0" w:color="auto"/>
                        <w:left w:val="none" w:sz="0" w:space="0" w:color="auto"/>
                        <w:bottom w:val="none" w:sz="0" w:space="0" w:color="auto"/>
                        <w:right w:val="none" w:sz="0" w:space="0" w:color="auto"/>
                      </w:divBdr>
                    </w:div>
                  </w:divsChild>
                </w:div>
                <w:div w:id="1691951809">
                  <w:marLeft w:val="0"/>
                  <w:marRight w:val="0"/>
                  <w:marTop w:val="0"/>
                  <w:marBottom w:val="0"/>
                  <w:divBdr>
                    <w:top w:val="none" w:sz="0" w:space="0" w:color="auto"/>
                    <w:left w:val="none" w:sz="0" w:space="0" w:color="auto"/>
                    <w:bottom w:val="none" w:sz="0" w:space="0" w:color="auto"/>
                    <w:right w:val="none" w:sz="0" w:space="0" w:color="auto"/>
                  </w:divBdr>
                  <w:divsChild>
                    <w:div w:id="1807772675">
                      <w:marLeft w:val="0"/>
                      <w:marRight w:val="0"/>
                      <w:marTop w:val="0"/>
                      <w:marBottom w:val="0"/>
                      <w:divBdr>
                        <w:top w:val="none" w:sz="0" w:space="0" w:color="auto"/>
                        <w:left w:val="none" w:sz="0" w:space="0" w:color="auto"/>
                        <w:bottom w:val="none" w:sz="0" w:space="0" w:color="auto"/>
                        <w:right w:val="none" w:sz="0" w:space="0" w:color="auto"/>
                      </w:divBdr>
                    </w:div>
                  </w:divsChild>
                </w:div>
                <w:div w:id="298069150">
                  <w:marLeft w:val="0"/>
                  <w:marRight w:val="0"/>
                  <w:marTop w:val="0"/>
                  <w:marBottom w:val="0"/>
                  <w:divBdr>
                    <w:top w:val="none" w:sz="0" w:space="0" w:color="auto"/>
                    <w:left w:val="none" w:sz="0" w:space="0" w:color="auto"/>
                    <w:bottom w:val="none" w:sz="0" w:space="0" w:color="auto"/>
                    <w:right w:val="none" w:sz="0" w:space="0" w:color="auto"/>
                  </w:divBdr>
                  <w:divsChild>
                    <w:div w:id="1227498465">
                      <w:marLeft w:val="0"/>
                      <w:marRight w:val="0"/>
                      <w:marTop w:val="0"/>
                      <w:marBottom w:val="0"/>
                      <w:divBdr>
                        <w:top w:val="none" w:sz="0" w:space="0" w:color="auto"/>
                        <w:left w:val="none" w:sz="0" w:space="0" w:color="auto"/>
                        <w:bottom w:val="none" w:sz="0" w:space="0" w:color="auto"/>
                        <w:right w:val="none" w:sz="0" w:space="0" w:color="auto"/>
                      </w:divBdr>
                    </w:div>
                  </w:divsChild>
                </w:div>
                <w:div w:id="282269518">
                  <w:marLeft w:val="0"/>
                  <w:marRight w:val="0"/>
                  <w:marTop w:val="0"/>
                  <w:marBottom w:val="0"/>
                  <w:divBdr>
                    <w:top w:val="none" w:sz="0" w:space="0" w:color="auto"/>
                    <w:left w:val="none" w:sz="0" w:space="0" w:color="auto"/>
                    <w:bottom w:val="none" w:sz="0" w:space="0" w:color="auto"/>
                    <w:right w:val="none" w:sz="0" w:space="0" w:color="auto"/>
                  </w:divBdr>
                  <w:divsChild>
                    <w:div w:id="1318338565">
                      <w:marLeft w:val="0"/>
                      <w:marRight w:val="0"/>
                      <w:marTop w:val="0"/>
                      <w:marBottom w:val="0"/>
                      <w:divBdr>
                        <w:top w:val="none" w:sz="0" w:space="0" w:color="auto"/>
                        <w:left w:val="none" w:sz="0" w:space="0" w:color="auto"/>
                        <w:bottom w:val="none" w:sz="0" w:space="0" w:color="auto"/>
                        <w:right w:val="none" w:sz="0" w:space="0" w:color="auto"/>
                      </w:divBdr>
                    </w:div>
                  </w:divsChild>
                </w:div>
                <w:div w:id="182746286">
                  <w:marLeft w:val="0"/>
                  <w:marRight w:val="0"/>
                  <w:marTop w:val="0"/>
                  <w:marBottom w:val="0"/>
                  <w:divBdr>
                    <w:top w:val="none" w:sz="0" w:space="0" w:color="auto"/>
                    <w:left w:val="none" w:sz="0" w:space="0" w:color="auto"/>
                    <w:bottom w:val="none" w:sz="0" w:space="0" w:color="auto"/>
                    <w:right w:val="none" w:sz="0" w:space="0" w:color="auto"/>
                  </w:divBdr>
                  <w:divsChild>
                    <w:div w:id="264269632">
                      <w:marLeft w:val="0"/>
                      <w:marRight w:val="0"/>
                      <w:marTop w:val="0"/>
                      <w:marBottom w:val="0"/>
                      <w:divBdr>
                        <w:top w:val="none" w:sz="0" w:space="0" w:color="auto"/>
                        <w:left w:val="none" w:sz="0" w:space="0" w:color="auto"/>
                        <w:bottom w:val="none" w:sz="0" w:space="0" w:color="auto"/>
                        <w:right w:val="none" w:sz="0" w:space="0" w:color="auto"/>
                      </w:divBdr>
                    </w:div>
                  </w:divsChild>
                </w:div>
                <w:div w:id="353699527">
                  <w:marLeft w:val="0"/>
                  <w:marRight w:val="0"/>
                  <w:marTop w:val="0"/>
                  <w:marBottom w:val="0"/>
                  <w:divBdr>
                    <w:top w:val="none" w:sz="0" w:space="0" w:color="auto"/>
                    <w:left w:val="none" w:sz="0" w:space="0" w:color="auto"/>
                    <w:bottom w:val="none" w:sz="0" w:space="0" w:color="auto"/>
                    <w:right w:val="none" w:sz="0" w:space="0" w:color="auto"/>
                  </w:divBdr>
                  <w:divsChild>
                    <w:div w:id="1075740007">
                      <w:marLeft w:val="0"/>
                      <w:marRight w:val="0"/>
                      <w:marTop w:val="0"/>
                      <w:marBottom w:val="0"/>
                      <w:divBdr>
                        <w:top w:val="none" w:sz="0" w:space="0" w:color="auto"/>
                        <w:left w:val="none" w:sz="0" w:space="0" w:color="auto"/>
                        <w:bottom w:val="none" w:sz="0" w:space="0" w:color="auto"/>
                        <w:right w:val="none" w:sz="0" w:space="0" w:color="auto"/>
                      </w:divBdr>
                    </w:div>
                  </w:divsChild>
                </w:div>
                <w:div w:id="1879512727">
                  <w:marLeft w:val="0"/>
                  <w:marRight w:val="0"/>
                  <w:marTop w:val="0"/>
                  <w:marBottom w:val="0"/>
                  <w:divBdr>
                    <w:top w:val="none" w:sz="0" w:space="0" w:color="auto"/>
                    <w:left w:val="none" w:sz="0" w:space="0" w:color="auto"/>
                    <w:bottom w:val="none" w:sz="0" w:space="0" w:color="auto"/>
                    <w:right w:val="none" w:sz="0" w:space="0" w:color="auto"/>
                  </w:divBdr>
                  <w:divsChild>
                    <w:div w:id="59597527">
                      <w:marLeft w:val="0"/>
                      <w:marRight w:val="0"/>
                      <w:marTop w:val="0"/>
                      <w:marBottom w:val="0"/>
                      <w:divBdr>
                        <w:top w:val="none" w:sz="0" w:space="0" w:color="auto"/>
                        <w:left w:val="none" w:sz="0" w:space="0" w:color="auto"/>
                        <w:bottom w:val="none" w:sz="0" w:space="0" w:color="auto"/>
                        <w:right w:val="none" w:sz="0" w:space="0" w:color="auto"/>
                      </w:divBdr>
                    </w:div>
                  </w:divsChild>
                </w:div>
                <w:div w:id="1465999029">
                  <w:marLeft w:val="0"/>
                  <w:marRight w:val="0"/>
                  <w:marTop w:val="0"/>
                  <w:marBottom w:val="0"/>
                  <w:divBdr>
                    <w:top w:val="none" w:sz="0" w:space="0" w:color="auto"/>
                    <w:left w:val="none" w:sz="0" w:space="0" w:color="auto"/>
                    <w:bottom w:val="none" w:sz="0" w:space="0" w:color="auto"/>
                    <w:right w:val="none" w:sz="0" w:space="0" w:color="auto"/>
                  </w:divBdr>
                  <w:divsChild>
                    <w:div w:id="1001742265">
                      <w:marLeft w:val="0"/>
                      <w:marRight w:val="0"/>
                      <w:marTop w:val="0"/>
                      <w:marBottom w:val="0"/>
                      <w:divBdr>
                        <w:top w:val="none" w:sz="0" w:space="0" w:color="auto"/>
                        <w:left w:val="none" w:sz="0" w:space="0" w:color="auto"/>
                        <w:bottom w:val="none" w:sz="0" w:space="0" w:color="auto"/>
                        <w:right w:val="none" w:sz="0" w:space="0" w:color="auto"/>
                      </w:divBdr>
                    </w:div>
                  </w:divsChild>
                </w:div>
                <w:div w:id="483083796">
                  <w:marLeft w:val="0"/>
                  <w:marRight w:val="0"/>
                  <w:marTop w:val="0"/>
                  <w:marBottom w:val="0"/>
                  <w:divBdr>
                    <w:top w:val="none" w:sz="0" w:space="0" w:color="auto"/>
                    <w:left w:val="none" w:sz="0" w:space="0" w:color="auto"/>
                    <w:bottom w:val="none" w:sz="0" w:space="0" w:color="auto"/>
                    <w:right w:val="none" w:sz="0" w:space="0" w:color="auto"/>
                  </w:divBdr>
                  <w:divsChild>
                    <w:div w:id="1587690958">
                      <w:marLeft w:val="0"/>
                      <w:marRight w:val="0"/>
                      <w:marTop w:val="0"/>
                      <w:marBottom w:val="0"/>
                      <w:divBdr>
                        <w:top w:val="none" w:sz="0" w:space="0" w:color="auto"/>
                        <w:left w:val="none" w:sz="0" w:space="0" w:color="auto"/>
                        <w:bottom w:val="none" w:sz="0" w:space="0" w:color="auto"/>
                        <w:right w:val="none" w:sz="0" w:space="0" w:color="auto"/>
                      </w:divBdr>
                    </w:div>
                  </w:divsChild>
                </w:div>
                <w:div w:id="94634468">
                  <w:marLeft w:val="0"/>
                  <w:marRight w:val="0"/>
                  <w:marTop w:val="0"/>
                  <w:marBottom w:val="0"/>
                  <w:divBdr>
                    <w:top w:val="none" w:sz="0" w:space="0" w:color="auto"/>
                    <w:left w:val="none" w:sz="0" w:space="0" w:color="auto"/>
                    <w:bottom w:val="none" w:sz="0" w:space="0" w:color="auto"/>
                    <w:right w:val="none" w:sz="0" w:space="0" w:color="auto"/>
                  </w:divBdr>
                  <w:divsChild>
                    <w:div w:id="170488059">
                      <w:marLeft w:val="0"/>
                      <w:marRight w:val="0"/>
                      <w:marTop w:val="0"/>
                      <w:marBottom w:val="0"/>
                      <w:divBdr>
                        <w:top w:val="none" w:sz="0" w:space="0" w:color="auto"/>
                        <w:left w:val="none" w:sz="0" w:space="0" w:color="auto"/>
                        <w:bottom w:val="none" w:sz="0" w:space="0" w:color="auto"/>
                        <w:right w:val="none" w:sz="0" w:space="0" w:color="auto"/>
                      </w:divBdr>
                    </w:div>
                  </w:divsChild>
                </w:div>
                <w:div w:id="2114086659">
                  <w:marLeft w:val="0"/>
                  <w:marRight w:val="0"/>
                  <w:marTop w:val="0"/>
                  <w:marBottom w:val="0"/>
                  <w:divBdr>
                    <w:top w:val="none" w:sz="0" w:space="0" w:color="auto"/>
                    <w:left w:val="none" w:sz="0" w:space="0" w:color="auto"/>
                    <w:bottom w:val="none" w:sz="0" w:space="0" w:color="auto"/>
                    <w:right w:val="none" w:sz="0" w:space="0" w:color="auto"/>
                  </w:divBdr>
                  <w:divsChild>
                    <w:div w:id="243227854">
                      <w:marLeft w:val="0"/>
                      <w:marRight w:val="0"/>
                      <w:marTop w:val="0"/>
                      <w:marBottom w:val="0"/>
                      <w:divBdr>
                        <w:top w:val="none" w:sz="0" w:space="0" w:color="auto"/>
                        <w:left w:val="none" w:sz="0" w:space="0" w:color="auto"/>
                        <w:bottom w:val="none" w:sz="0" w:space="0" w:color="auto"/>
                        <w:right w:val="none" w:sz="0" w:space="0" w:color="auto"/>
                      </w:divBdr>
                    </w:div>
                  </w:divsChild>
                </w:div>
                <w:div w:id="1263876064">
                  <w:marLeft w:val="0"/>
                  <w:marRight w:val="0"/>
                  <w:marTop w:val="0"/>
                  <w:marBottom w:val="0"/>
                  <w:divBdr>
                    <w:top w:val="none" w:sz="0" w:space="0" w:color="auto"/>
                    <w:left w:val="none" w:sz="0" w:space="0" w:color="auto"/>
                    <w:bottom w:val="none" w:sz="0" w:space="0" w:color="auto"/>
                    <w:right w:val="none" w:sz="0" w:space="0" w:color="auto"/>
                  </w:divBdr>
                  <w:divsChild>
                    <w:div w:id="378357990">
                      <w:marLeft w:val="0"/>
                      <w:marRight w:val="0"/>
                      <w:marTop w:val="0"/>
                      <w:marBottom w:val="0"/>
                      <w:divBdr>
                        <w:top w:val="none" w:sz="0" w:space="0" w:color="auto"/>
                        <w:left w:val="none" w:sz="0" w:space="0" w:color="auto"/>
                        <w:bottom w:val="none" w:sz="0" w:space="0" w:color="auto"/>
                        <w:right w:val="none" w:sz="0" w:space="0" w:color="auto"/>
                      </w:divBdr>
                    </w:div>
                  </w:divsChild>
                </w:div>
                <w:div w:id="1720978172">
                  <w:marLeft w:val="0"/>
                  <w:marRight w:val="0"/>
                  <w:marTop w:val="0"/>
                  <w:marBottom w:val="0"/>
                  <w:divBdr>
                    <w:top w:val="none" w:sz="0" w:space="0" w:color="auto"/>
                    <w:left w:val="none" w:sz="0" w:space="0" w:color="auto"/>
                    <w:bottom w:val="none" w:sz="0" w:space="0" w:color="auto"/>
                    <w:right w:val="none" w:sz="0" w:space="0" w:color="auto"/>
                  </w:divBdr>
                  <w:divsChild>
                    <w:div w:id="448209017">
                      <w:marLeft w:val="0"/>
                      <w:marRight w:val="0"/>
                      <w:marTop w:val="0"/>
                      <w:marBottom w:val="0"/>
                      <w:divBdr>
                        <w:top w:val="none" w:sz="0" w:space="0" w:color="auto"/>
                        <w:left w:val="none" w:sz="0" w:space="0" w:color="auto"/>
                        <w:bottom w:val="none" w:sz="0" w:space="0" w:color="auto"/>
                        <w:right w:val="none" w:sz="0" w:space="0" w:color="auto"/>
                      </w:divBdr>
                    </w:div>
                  </w:divsChild>
                </w:div>
                <w:div w:id="1481968981">
                  <w:marLeft w:val="0"/>
                  <w:marRight w:val="0"/>
                  <w:marTop w:val="0"/>
                  <w:marBottom w:val="0"/>
                  <w:divBdr>
                    <w:top w:val="none" w:sz="0" w:space="0" w:color="auto"/>
                    <w:left w:val="none" w:sz="0" w:space="0" w:color="auto"/>
                    <w:bottom w:val="none" w:sz="0" w:space="0" w:color="auto"/>
                    <w:right w:val="none" w:sz="0" w:space="0" w:color="auto"/>
                  </w:divBdr>
                  <w:divsChild>
                    <w:div w:id="1724524355">
                      <w:marLeft w:val="0"/>
                      <w:marRight w:val="0"/>
                      <w:marTop w:val="0"/>
                      <w:marBottom w:val="0"/>
                      <w:divBdr>
                        <w:top w:val="none" w:sz="0" w:space="0" w:color="auto"/>
                        <w:left w:val="none" w:sz="0" w:space="0" w:color="auto"/>
                        <w:bottom w:val="none" w:sz="0" w:space="0" w:color="auto"/>
                        <w:right w:val="none" w:sz="0" w:space="0" w:color="auto"/>
                      </w:divBdr>
                    </w:div>
                  </w:divsChild>
                </w:div>
                <w:div w:id="948314687">
                  <w:marLeft w:val="0"/>
                  <w:marRight w:val="0"/>
                  <w:marTop w:val="0"/>
                  <w:marBottom w:val="0"/>
                  <w:divBdr>
                    <w:top w:val="none" w:sz="0" w:space="0" w:color="auto"/>
                    <w:left w:val="none" w:sz="0" w:space="0" w:color="auto"/>
                    <w:bottom w:val="none" w:sz="0" w:space="0" w:color="auto"/>
                    <w:right w:val="none" w:sz="0" w:space="0" w:color="auto"/>
                  </w:divBdr>
                  <w:divsChild>
                    <w:div w:id="1885672781">
                      <w:marLeft w:val="0"/>
                      <w:marRight w:val="0"/>
                      <w:marTop w:val="0"/>
                      <w:marBottom w:val="0"/>
                      <w:divBdr>
                        <w:top w:val="none" w:sz="0" w:space="0" w:color="auto"/>
                        <w:left w:val="none" w:sz="0" w:space="0" w:color="auto"/>
                        <w:bottom w:val="none" w:sz="0" w:space="0" w:color="auto"/>
                        <w:right w:val="none" w:sz="0" w:space="0" w:color="auto"/>
                      </w:divBdr>
                    </w:div>
                  </w:divsChild>
                </w:div>
                <w:div w:id="59331913">
                  <w:marLeft w:val="0"/>
                  <w:marRight w:val="0"/>
                  <w:marTop w:val="0"/>
                  <w:marBottom w:val="0"/>
                  <w:divBdr>
                    <w:top w:val="none" w:sz="0" w:space="0" w:color="auto"/>
                    <w:left w:val="none" w:sz="0" w:space="0" w:color="auto"/>
                    <w:bottom w:val="none" w:sz="0" w:space="0" w:color="auto"/>
                    <w:right w:val="none" w:sz="0" w:space="0" w:color="auto"/>
                  </w:divBdr>
                  <w:divsChild>
                    <w:div w:id="1684211762">
                      <w:marLeft w:val="0"/>
                      <w:marRight w:val="0"/>
                      <w:marTop w:val="0"/>
                      <w:marBottom w:val="0"/>
                      <w:divBdr>
                        <w:top w:val="none" w:sz="0" w:space="0" w:color="auto"/>
                        <w:left w:val="none" w:sz="0" w:space="0" w:color="auto"/>
                        <w:bottom w:val="none" w:sz="0" w:space="0" w:color="auto"/>
                        <w:right w:val="none" w:sz="0" w:space="0" w:color="auto"/>
                      </w:divBdr>
                    </w:div>
                  </w:divsChild>
                </w:div>
                <w:div w:id="1228031466">
                  <w:marLeft w:val="0"/>
                  <w:marRight w:val="0"/>
                  <w:marTop w:val="0"/>
                  <w:marBottom w:val="0"/>
                  <w:divBdr>
                    <w:top w:val="none" w:sz="0" w:space="0" w:color="auto"/>
                    <w:left w:val="none" w:sz="0" w:space="0" w:color="auto"/>
                    <w:bottom w:val="none" w:sz="0" w:space="0" w:color="auto"/>
                    <w:right w:val="none" w:sz="0" w:space="0" w:color="auto"/>
                  </w:divBdr>
                  <w:divsChild>
                    <w:div w:id="1908956008">
                      <w:marLeft w:val="0"/>
                      <w:marRight w:val="0"/>
                      <w:marTop w:val="0"/>
                      <w:marBottom w:val="0"/>
                      <w:divBdr>
                        <w:top w:val="none" w:sz="0" w:space="0" w:color="auto"/>
                        <w:left w:val="none" w:sz="0" w:space="0" w:color="auto"/>
                        <w:bottom w:val="none" w:sz="0" w:space="0" w:color="auto"/>
                        <w:right w:val="none" w:sz="0" w:space="0" w:color="auto"/>
                      </w:divBdr>
                    </w:div>
                  </w:divsChild>
                </w:div>
                <w:div w:id="874464599">
                  <w:marLeft w:val="0"/>
                  <w:marRight w:val="0"/>
                  <w:marTop w:val="0"/>
                  <w:marBottom w:val="0"/>
                  <w:divBdr>
                    <w:top w:val="none" w:sz="0" w:space="0" w:color="auto"/>
                    <w:left w:val="none" w:sz="0" w:space="0" w:color="auto"/>
                    <w:bottom w:val="none" w:sz="0" w:space="0" w:color="auto"/>
                    <w:right w:val="none" w:sz="0" w:space="0" w:color="auto"/>
                  </w:divBdr>
                  <w:divsChild>
                    <w:div w:id="1098988740">
                      <w:marLeft w:val="0"/>
                      <w:marRight w:val="0"/>
                      <w:marTop w:val="0"/>
                      <w:marBottom w:val="0"/>
                      <w:divBdr>
                        <w:top w:val="none" w:sz="0" w:space="0" w:color="auto"/>
                        <w:left w:val="none" w:sz="0" w:space="0" w:color="auto"/>
                        <w:bottom w:val="none" w:sz="0" w:space="0" w:color="auto"/>
                        <w:right w:val="none" w:sz="0" w:space="0" w:color="auto"/>
                      </w:divBdr>
                    </w:div>
                  </w:divsChild>
                </w:div>
                <w:div w:id="1440372469">
                  <w:marLeft w:val="0"/>
                  <w:marRight w:val="0"/>
                  <w:marTop w:val="0"/>
                  <w:marBottom w:val="0"/>
                  <w:divBdr>
                    <w:top w:val="none" w:sz="0" w:space="0" w:color="auto"/>
                    <w:left w:val="none" w:sz="0" w:space="0" w:color="auto"/>
                    <w:bottom w:val="none" w:sz="0" w:space="0" w:color="auto"/>
                    <w:right w:val="none" w:sz="0" w:space="0" w:color="auto"/>
                  </w:divBdr>
                  <w:divsChild>
                    <w:div w:id="1027096496">
                      <w:marLeft w:val="0"/>
                      <w:marRight w:val="0"/>
                      <w:marTop w:val="0"/>
                      <w:marBottom w:val="0"/>
                      <w:divBdr>
                        <w:top w:val="none" w:sz="0" w:space="0" w:color="auto"/>
                        <w:left w:val="none" w:sz="0" w:space="0" w:color="auto"/>
                        <w:bottom w:val="none" w:sz="0" w:space="0" w:color="auto"/>
                        <w:right w:val="none" w:sz="0" w:space="0" w:color="auto"/>
                      </w:divBdr>
                    </w:div>
                  </w:divsChild>
                </w:div>
                <w:div w:id="1296178008">
                  <w:marLeft w:val="0"/>
                  <w:marRight w:val="0"/>
                  <w:marTop w:val="0"/>
                  <w:marBottom w:val="0"/>
                  <w:divBdr>
                    <w:top w:val="none" w:sz="0" w:space="0" w:color="auto"/>
                    <w:left w:val="none" w:sz="0" w:space="0" w:color="auto"/>
                    <w:bottom w:val="none" w:sz="0" w:space="0" w:color="auto"/>
                    <w:right w:val="none" w:sz="0" w:space="0" w:color="auto"/>
                  </w:divBdr>
                  <w:divsChild>
                    <w:div w:id="407389671">
                      <w:marLeft w:val="0"/>
                      <w:marRight w:val="0"/>
                      <w:marTop w:val="0"/>
                      <w:marBottom w:val="0"/>
                      <w:divBdr>
                        <w:top w:val="none" w:sz="0" w:space="0" w:color="auto"/>
                        <w:left w:val="none" w:sz="0" w:space="0" w:color="auto"/>
                        <w:bottom w:val="none" w:sz="0" w:space="0" w:color="auto"/>
                        <w:right w:val="none" w:sz="0" w:space="0" w:color="auto"/>
                      </w:divBdr>
                    </w:div>
                  </w:divsChild>
                </w:div>
                <w:div w:id="1922176951">
                  <w:marLeft w:val="0"/>
                  <w:marRight w:val="0"/>
                  <w:marTop w:val="0"/>
                  <w:marBottom w:val="0"/>
                  <w:divBdr>
                    <w:top w:val="none" w:sz="0" w:space="0" w:color="auto"/>
                    <w:left w:val="none" w:sz="0" w:space="0" w:color="auto"/>
                    <w:bottom w:val="none" w:sz="0" w:space="0" w:color="auto"/>
                    <w:right w:val="none" w:sz="0" w:space="0" w:color="auto"/>
                  </w:divBdr>
                  <w:divsChild>
                    <w:div w:id="266549178">
                      <w:marLeft w:val="0"/>
                      <w:marRight w:val="0"/>
                      <w:marTop w:val="0"/>
                      <w:marBottom w:val="0"/>
                      <w:divBdr>
                        <w:top w:val="none" w:sz="0" w:space="0" w:color="auto"/>
                        <w:left w:val="none" w:sz="0" w:space="0" w:color="auto"/>
                        <w:bottom w:val="none" w:sz="0" w:space="0" w:color="auto"/>
                        <w:right w:val="none" w:sz="0" w:space="0" w:color="auto"/>
                      </w:divBdr>
                    </w:div>
                  </w:divsChild>
                </w:div>
                <w:div w:id="995113782">
                  <w:marLeft w:val="0"/>
                  <w:marRight w:val="0"/>
                  <w:marTop w:val="0"/>
                  <w:marBottom w:val="0"/>
                  <w:divBdr>
                    <w:top w:val="none" w:sz="0" w:space="0" w:color="auto"/>
                    <w:left w:val="none" w:sz="0" w:space="0" w:color="auto"/>
                    <w:bottom w:val="none" w:sz="0" w:space="0" w:color="auto"/>
                    <w:right w:val="none" w:sz="0" w:space="0" w:color="auto"/>
                  </w:divBdr>
                  <w:divsChild>
                    <w:div w:id="1577470369">
                      <w:marLeft w:val="0"/>
                      <w:marRight w:val="0"/>
                      <w:marTop w:val="0"/>
                      <w:marBottom w:val="0"/>
                      <w:divBdr>
                        <w:top w:val="none" w:sz="0" w:space="0" w:color="auto"/>
                        <w:left w:val="none" w:sz="0" w:space="0" w:color="auto"/>
                        <w:bottom w:val="none" w:sz="0" w:space="0" w:color="auto"/>
                        <w:right w:val="none" w:sz="0" w:space="0" w:color="auto"/>
                      </w:divBdr>
                    </w:div>
                  </w:divsChild>
                </w:div>
                <w:div w:id="439103571">
                  <w:marLeft w:val="0"/>
                  <w:marRight w:val="0"/>
                  <w:marTop w:val="0"/>
                  <w:marBottom w:val="0"/>
                  <w:divBdr>
                    <w:top w:val="none" w:sz="0" w:space="0" w:color="auto"/>
                    <w:left w:val="none" w:sz="0" w:space="0" w:color="auto"/>
                    <w:bottom w:val="none" w:sz="0" w:space="0" w:color="auto"/>
                    <w:right w:val="none" w:sz="0" w:space="0" w:color="auto"/>
                  </w:divBdr>
                  <w:divsChild>
                    <w:div w:id="822696974">
                      <w:marLeft w:val="0"/>
                      <w:marRight w:val="0"/>
                      <w:marTop w:val="0"/>
                      <w:marBottom w:val="0"/>
                      <w:divBdr>
                        <w:top w:val="none" w:sz="0" w:space="0" w:color="auto"/>
                        <w:left w:val="none" w:sz="0" w:space="0" w:color="auto"/>
                        <w:bottom w:val="none" w:sz="0" w:space="0" w:color="auto"/>
                        <w:right w:val="none" w:sz="0" w:space="0" w:color="auto"/>
                      </w:divBdr>
                    </w:div>
                  </w:divsChild>
                </w:div>
                <w:div w:id="1435592674">
                  <w:marLeft w:val="0"/>
                  <w:marRight w:val="0"/>
                  <w:marTop w:val="0"/>
                  <w:marBottom w:val="0"/>
                  <w:divBdr>
                    <w:top w:val="none" w:sz="0" w:space="0" w:color="auto"/>
                    <w:left w:val="none" w:sz="0" w:space="0" w:color="auto"/>
                    <w:bottom w:val="none" w:sz="0" w:space="0" w:color="auto"/>
                    <w:right w:val="none" w:sz="0" w:space="0" w:color="auto"/>
                  </w:divBdr>
                  <w:divsChild>
                    <w:div w:id="2034648328">
                      <w:marLeft w:val="0"/>
                      <w:marRight w:val="0"/>
                      <w:marTop w:val="0"/>
                      <w:marBottom w:val="0"/>
                      <w:divBdr>
                        <w:top w:val="none" w:sz="0" w:space="0" w:color="auto"/>
                        <w:left w:val="none" w:sz="0" w:space="0" w:color="auto"/>
                        <w:bottom w:val="none" w:sz="0" w:space="0" w:color="auto"/>
                        <w:right w:val="none" w:sz="0" w:space="0" w:color="auto"/>
                      </w:divBdr>
                    </w:div>
                  </w:divsChild>
                </w:div>
                <w:div w:id="2097169112">
                  <w:marLeft w:val="0"/>
                  <w:marRight w:val="0"/>
                  <w:marTop w:val="0"/>
                  <w:marBottom w:val="0"/>
                  <w:divBdr>
                    <w:top w:val="none" w:sz="0" w:space="0" w:color="auto"/>
                    <w:left w:val="none" w:sz="0" w:space="0" w:color="auto"/>
                    <w:bottom w:val="none" w:sz="0" w:space="0" w:color="auto"/>
                    <w:right w:val="none" w:sz="0" w:space="0" w:color="auto"/>
                  </w:divBdr>
                  <w:divsChild>
                    <w:div w:id="1805079451">
                      <w:marLeft w:val="0"/>
                      <w:marRight w:val="0"/>
                      <w:marTop w:val="0"/>
                      <w:marBottom w:val="0"/>
                      <w:divBdr>
                        <w:top w:val="none" w:sz="0" w:space="0" w:color="auto"/>
                        <w:left w:val="none" w:sz="0" w:space="0" w:color="auto"/>
                        <w:bottom w:val="none" w:sz="0" w:space="0" w:color="auto"/>
                        <w:right w:val="none" w:sz="0" w:space="0" w:color="auto"/>
                      </w:divBdr>
                    </w:div>
                  </w:divsChild>
                </w:div>
                <w:div w:id="2068723438">
                  <w:marLeft w:val="0"/>
                  <w:marRight w:val="0"/>
                  <w:marTop w:val="0"/>
                  <w:marBottom w:val="0"/>
                  <w:divBdr>
                    <w:top w:val="none" w:sz="0" w:space="0" w:color="auto"/>
                    <w:left w:val="none" w:sz="0" w:space="0" w:color="auto"/>
                    <w:bottom w:val="none" w:sz="0" w:space="0" w:color="auto"/>
                    <w:right w:val="none" w:sz="0" w:space="0" w:color="auto"/>
                  </w:divBdr>
                  <w:divsChild>
                    <w:div w:id="1760755892">
                      <w:marLeft w:val="0"/>
                      <w:marRight w:val="0"/>
                      <w:marTop w:val="0"/>
                      <w:marBottom w:val="0"/>
                      <w:divBdr>
                        <w:top w:val="none" w:sz="0" w:space="0" w:color="auto"/>
                        <w:left w:val="none" w:sz="0" w:space="0" w:color="auto"/>
                        <w:bottom w:val="none" w:sz="0" w:space="0" w:color="auto"/>
                        <w:right w:val="none" w:sz="0" w:space="0" w:color="auto"/>
                      </w:divBdr>
                    </w:div>
                  </w:divsChild>
                </w:div>
                <w:div w:id="1570774049">
                  <w:marLeft w:val="0"/>
                  <w:marRight w:val="0"/>
                  <w:marTop w:val="0"/>
                  <w:marBottom w:val="0"/>
                  <w:divBdr>
                    <w:top w:val="none" w:sz="0" w:space="0" w:color="auto"/>
                    <w:left w:val="none" w:sz="0" w:space="0" w:color="auto"/>
                    <w:bottom w:val="none" w:sz="0" w:space="0" w:color="auto"/>
                    <w:right w:val="none" w:sz="0" w:space="0" w:color="auto"/>
                  </w:divBdr>
                  <w:divsChild>
                    <w:div w:id="1617253938">
                      <w:marLeft w:val="0"/>
                      <w:marRight w:val="0"/>
                      <w:marTop w:val="0"/>
                      <w:marBottom w:val="0"/>
                      <w:divBdr>
                        <w:top w:val="none" w:sz="0" w:space="0" w:color="auto"/>
                        <w:left w:val="none" w:sz="0" w:space="0" w:color="auto"/>
                        <w:bottom w:val="none" w:sz="0" w:space="0" w:color="auto"/>
                        <w:right w:val="none" w:sz="0" w:space="0" w:color="auto"/>
                      </w:divBdr>
                    </w:div>
                  </w:divsChild>
                </w:div>
                <w:div w:id="1985893809">
                  <w:marLeft w:val="0"/>
                  <w:marRight w:val="0"/>
                  <w:marTop w:val="0"/>
                  <w:marBottom w:val="0"/>
                  <w:divBdr>
                    <w:top w:val="none" w:sz="0" w:space="0" w:color="auto"/>
                    <w:left w:val="none" w:sz="0" w:space="0" w:color="auto"/>
                    <w:bottom w:val="none" w:sz="0" w:space="0" w:color="auto"/>
                    <w:right w:val="none" w:sz="0" w:space="0" w:color="auto"/>
                  </w:divBdr>
                  <w:divsChild>
                    <w:div w:id="935862841">
                      <w:marLeft w:val="0"/>
                      <w:marRight w:val="0"/>
                      <w:marTop w:val="0"/>
                      <w:marBottom w:val="0"/>
                      <w:divBdr>
                        <w:top w:val="none" w:sz="0" w:space="0" w:color="auto"/>
                        <w:left w:val="none" w:sz="0" w:space="0" w:color="auto"/>
                        <w:bottom w:val="none" w:sz="0" w:space="0" w:color="auto"/>
                        <w:right w:val="none" w:sz="0" w:space="0" w:color="auto"/>
                      </w:divBdr>
                    </w:div>
                  </w:divsChild>
                </w:div>
                <w:div w:id="1302923832">
                  <w:marLeft w:val="0"/>
                  <w:marRight w:val="0"/>
                  <w:marTop w:val="0"/>
                  <w:marBottom w:val="0"/>
                  <w:divBdr>
                    <w:top w:val="none" w:sz="0" w:space="0" w:color="auto"/>
                    <w:left w:val="none" w:sz="0" w:space="0" w:color="auto"/>
                    <w:bottom w:val="none" w:sz="0" w:space="0" w:color="auto"/>
                    <w:right w:val="none" w:sz="0" w:space="0" w:color="auto"/>
                  </w:divBdr>
                  <w:divsChild>
                    <w:div w:id="2015762949">
                      <w:marLeft w:val="0"/>
                      <w:marRight w:val="0"/>
                      <w:marTop w:val="0"/>
                      <w:marBottom w:val="0"/>
                      <w:divBdr>
                        <w:top w:val="none" w:sz="0" w:space="0" w:color="auto"/>
                        <w:left w:val="none" w:sz="0" w:space="0" w:color="auto"/>
                        <w:bottom w:val="none" w:sz="0" w:space="0" w:color="auto"/>
                        <w:right w:val="none" w:sz="0" w:space="0" w:color="auto"/>
                      </w:divBdr>
                    </w:div>
                  </w:divsChild>
                </w:div>
                <w:div w:id="211039916">
                  <w:marLeft w:val="0"/>
                  <w:marRight w:val="0"/>
                  <w:marTop w:val="0"/>
                  <w:marBottom w:val="0"/>
                  <w:divBdr>
                    <w:top w:val="none" w:sz="0" w:space="0" w:color="auto"/>
                    <w:left w:val="none" w:sz="0" w:space="0" w:color="auto"/>
                    <w:bottom w:val="none" w:sz="0" w:space="0" w:color="auto"/>
                    <w:right w:val="none" w:sz="0" w:space="0" w:color="auto"/>
                  </w:divBdr>
                  <w:divsChild>
                    <w:div w:id="348726331">
                      <w:marLeft w:val="0"/>
                      <w:marRight w:val="0"/>
                      <w:marTop w:val="0"/>
                      <w:marBottom w:val="0"/>
                      <w:divBdr>
                        <w:top w:val="none" w:sz="0" w:space="0" w:color="auto"/>
                        <w:left w:val="none" w:sz="0" w:space="0" w:color="auto"/>
                        <w:bottom w:val="none" w:sz="0" w:space="0" w:color="auto"/>
                        <w:right w:val="none" w:sz="0" w:space="0" w:color="auto"/>
                      </w:divBdr>
                    </w:div>
                  </w:divsChild>
                </w:div>
                <w:div w:id="978800583">
                  <w:marLeft w:val="0"/>
                  <w:marRight w:val="0"/>
                  <w:marTop w:val="0"/>
                  <w:marBottom w:val="0"/>
                  <w:divBdr>
                    <w:top w:val="none" w:sz="0" w:space="0" w:color="auto"/>
                    <w:left w:val="none" w:sz="0" w:space="0" w:color="auto"/>
                    <w:bottom w:val="none" w:sz="0" w:space="0" w:color="auto"/>
                    <w:right w:val="none" w:sz="0" w:space="0" w:color="auto"/>
                  </w:divBdr>
                  <w:divsChild>
                    <w:div w:id="1983120022">
                      <w:marLeft w:val="0"/>
                      <w:marRight w:val="0"/>
                      <w:marTop w:val="0"/>
                      <w:marBottom w:val="0"/>
                      <w:divBdr>
                        <w:top w:val="none" w:sz="0" w:space="0" w:color="auto"/>
                        <w:left w:val="none" w:sz="0" w:space="0" w:color="auto"/>
                        <w:bottom w:val="none" w:sz="0" w:space="0" w:color="auto"/>
                        <w:right w:val="none" w:sz="0" w:space="0" w:color="auto"/>
                      </w:divBdr>
                    </w:div>
                  </w:divsChild>
                </w:div>
                <w:div w:id="1195970297">
                  <w:marLeft w:val="0"/>
                  <w:marRight w:val="0"/>
                  <w:marTop w:val="0"/>
                  <w:marBottom w:val="0"/>
                  <w:divBdr>
                    <w:top w:val="none" w:sz="0" w:space="0" w:color="auto"/>
                    <w:left w:val="none" w:sz="0" w:space="0" w:color="auto"/>
                    <w:bottom w:val="none" w:sz="0" w:space="0" w:color="auto"/>
                    <w:right w:val="none" w:sz="0" w:space="0" w:color="auto"/>
                  </w:divBdr>
                  <w:divsChild>
                    <w:div w:id="661784295">
                      <w:marLeft w:val="0"/>
                      <w:marRight w:val="0"/>
                      <w:marTop w:val="0"/>
                      <w:marBottom w:val="0"/>
                      <w:divBdr>
                        <w:top w:val="none" w:sz="0" w:space="0" w:color="auto"/>
                        <w:left w:val="none" w:sz="0" w:space="0" w:color="auto"/>
                        <w:bottom w:val="none" w:sz="0" w:space="0" w:color="auto"/>
                        <w:right w:val="none" w:sz="0" w:space="0" w:color="auto"/>
                      </w:divBdr>
                    </w:div>
                  </w:divsChild>
                </w:div>
                <w:div w:id="1274823749">
                  <w:marLeft w:val="0"/>
                  <w:marRight w:val="0"/>
                  <w:marTop w:val="0"/>
                  <w:marBottom w:val="0"/>
                  <w:divBdr>
                    <w:top w:val="none" w:sz="0" w:space="0" w:color="auto"/>
                    <w:left w:val="none" w:sz="0" w:space="0" w:color="auto"/>
                    <w:bottom w:val="none" w:sz="0" w:space="0" w:color="auto"/>
                    <w:right w:val="none" w:sz="0" w:space="0" w:color="auto"/>
                  </w:divBdr>
                  <w:divsChild>
                    <w:div w:id="2010716727">
                      <w:marLeft w:val="0"/>
                      <w:marRight w:val="0"/>
                      <w:marTop w:val="0"/>
                      <w:marBottom w:val="0"/>
                      <w:divBdr>
                        <w:top w:val="none" w:sz="0" w:space="0" w:color="auto"/>
                        <w:left w:val="none" w:sz="0" w:space="0" w:color="auto"/>
                        <w:bottom w:val="none" w:sz="0" w:space="0" w:color="auto"/>
                        <w:right w:val="none" w:sz="0" w:space="0" w:color="auto"/>
                      </w:divBdr>
                    </w:div>
                  </w:divsChild>
                </w:div>
                <w:div w:id="1608080051">
                  <w:marLeft w:val="0"/>
                  <w:marRight w:val="0"/>
                  <w:marTop w:val="0"/>
                  <w:marBottom w:val="0"/>
                  <w:divBdr>
                    <w:top w:val="none" w:sz="0" w:space="0" w:color="auto"/>
                    <w:left w:val="none" w:sz="0" w:space="0" w:color="auto"/>
                    <w:bottom w:val="none" w:sz="0" w:space="0" w:color="auto"/>
                    <w:right w:val="none" w:sz="0" w:space="0" w:color="auto"/>
                  </w:divBdr>
                  <w:divsChild>
                    <w:div w:id="787551352">
                      <w:marLeft w:val="0"/>
                      <w:marRight w:val="0"/>
                      <w:marTop w:val="0"/>
                      <w:marBottom w:val="0"/>
                      <w:divBdr>
                        <w:top w:val="none" w:sz="0" w:space="0" w:color="auto"/>
                        <w:left w:val="none" w:sz="0" w:space="0" w:color="auto"/>
                        <w:bottom w:val="none" w:sz="0" w:space="0" w:color="auto"/>
                        <w:right w:val="none" w:sz="0" w:space="0" w:color="auto"/>
                      </w:divBdr>
                    </w:div>
                  </w:divsChild>
                </w:div>
                <w:div w:id="829978673">
                  <w:marLeft w:val="0"/>
                  <w:marRight w:val="0"/>
                  <w:marTop w:val="0"/>
                  <w:marBottom w:val="0"/>
                  <w:divBdr>
                    <w:top w:val="none" w:sz="0" w:space="0" w:color="auto"/>
                    <w:left w:val="none" w:sz="0" w:space="0" w:color="auto"/>
                    <w:bottom w:val="none" w:sz="0" w:space="0" w:color="auto"/>
                    <w:right w:val="none" w:sz="0" w:space="0" w:color="auto"/>
                  </w:divBdr>
                  <w:divsChild>
                    <w:div w:id="587033796">
                      <w:marLeft w:val="0"/>
                      <w:marRight w:val="0"/>
                      <w:marTop w:val="0"/>
                      <w:marBottom w:val="0"/>
                      <w:divBdr>
                        <w:top w:val="none" w:sz="0" w:space="0" w:color="auto"/>
                        <w:left w:val="none" w:sz="0" w:space="0" w:color="auto"/>
                        <w:bottom w:val="none" w:sz="0" w:space="0" w:color="auto"/>
                        <w:right w:val="none" w:sz="0" w:space="0" w:color="auto"/>
                      </w:divBdr>
                    </w:div>
                  </w:divsChild>
                </w:div>
                <w:div w:id="1168641216">
                  <w:marLeft w:val="0"/>
                  <w:marRight w:val="0"/>
                  <w:marTop w:val="0"/>
                  <w:marBottom w:val="0"/>
                  <w:divBdr>
                    <w:top w:val="none" w:sz="0" w:space="0" w:color="auto"/>
                    <w:left w:val="none" w:sz="0" w:space="0" w:color="auto"/>
                    <w:bottom w:val="none" w:sz="0" w:space="0" w:color="auto"/>
                    <w:right w:val="none" w:sz="0" w:space="0" w:color="auto"/>
                  </w:divBdr>
                  <w:divsChild>
                    <w:div w:id="525025289">
                      <w:marLeft w:val="0"/>
                      <w:marRight w:val="0"/>
                      <w:marTop w:val="0"/>
                      <w:marBottom w:val="0"/>
                      <w:divBdr>
                        <w:top w:val="none" w:sz="0" w:space="0" w:color="auto"/>
                        <w:left w:val="none" w:sz="0" w:space="0" w:color="auto"/>
                        <w:bottom w:val="none" w:sz="0" w:space="0" w:color="auto"/>
                        <w:right w:val="none" w:sz="0" w:space="0" w:color="auto"/>
                      </w:divBdr>
                    </w:div>
                  </w:divsChild>
                </w:div>
                <w:div w:id="430123683">
                  <w:marLeft w:val="0"/>
                  <w:marRight w:val="0"/>
                  <w:marTop w:val="0"/>
                  <w:marBottom w:val="0"/>
                  <w:divBdr>
                    <w:top w:val="none" w:sz="0" w:space="0" w:color="auto"/>
                    <w:left w:val="none" w:sz="0" w:space="0" w:color="auto"/>
                    <w:bottom w:val="none" w:sz="0" w:space="0" w:color="auto"/>
                    <w:right w:val="none" w:sz="0" w:space="0" w:color="auto"/>
                  </w:divBdr>
                  <w:divsChild>
                    <w:div w:id="663556264">
                      <w:marLeft w:val="0"/>
                      <w:marRight w:val="0"/>
                      <w:marTop w:val="0"/>
                      <w:marBottom w:val="0"/>
                      <w:divBdr>
                        <w:top w:val="none" w:sz="0" w:space="0" w:color="auto"/>
                        <w:left w:val="none" w:sz="0" w:space="0" w:color="auto"/>
                        <w:bottom w:val="none" w:sz="0" w:space="0" w:color="auto"/>
                        <w:right w:val="none" w:sz="0" w:space="0" w:color="auto"/>
                      </w:divBdr>
                    </w:div>
                  </w:divsChild>
                </w:div>
                <w:div w:id="1166438705">
                  <w:marLeft w:val="0"/>
                  <w:marRight w:val="0"/>
                  <w:marTop w:val="0"/>
                  <w:marBottom w:val="0"/>
                  <w:divBdr>
                    <w:top w:val="none" w:sz="0" w:space="0" w:color="auto"/>
                    <w:left w:val="none" w:sz="0" w:space="0" w:color="auto"/>
                    <w:bottom w:val="none" w:sz="0" w:space="0" w:color="auto"/>
                    <w:right w:val="none" w:sz="0" w:space="0" w:color="auto"/>
                  </w:divBdr>
                  <w:divsChild>
                    <w:div w:id="10465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86639">
          <w:marLeft w:val="0"/>
          <w:marRight w:val="0"/>
          <w:marTop w:val="0"/>
          <w:marBottom w:val="0"/>
          <w:divBdr>
            <w:top w:val="none" w:sz="0" w:space="0" w:color="auto"/>
            <w:left w:val="none" w:sz="0" w:space="0" w:color="auto"/>
            <w:bottom w:val="none" w:sz="0" w:space="0" w:color="auto"/>
            <w:right w:val="none" w:sz="0" w:space="0" w:color="auto"/>
          </w:divBdr>
        </w:div>
        <w:div w:id="718894156">
          <w:marLeft w:val="0"/>
          <w:marRight w:val="0"/>
          <w:marTop w:val="0"/>
          <w:marBottom w:val="0"/>
          <w:divBdr>
            <w:top w:val="none" w:sz="0" w:space="0" w:color="auto"/>
            <w:left w:val="none" w:sz="0" w:space="0" w:color="auto"/>
            <w:bottom w:val="none" w:sz="0" w:space="0" w:color="auto"/>
            <w:right w:val="none" w:sz="0" w:space="0" w:color="auto"/>
          </w:divBdr>
        </w:div>
        <w:div w:id="600575528">
          <w:marLeft w:val="0"/>
          <w:marRight w:val="0"/>
          <w:marTop w:val="0"/>
          <w:marBottom w:val="0"/>
          <w:divBdr>
            <w:top w:val="none" w:sz="0" w:space="0" w:color="auto"/>
            <w:left w:val="none" w:sz="0" w:space="0" w:color="auto"/>
            <w:bottom w:val="none" w:sz="0" w:space="0" w:color="auto"/>
            <w:right w:val="none" w:sz="0" w:space="0" w:color="auto"/>
          </w:divBdr>
        </w:div>
        <w:div w:id="1512792179">
          <w:marLeft w:val="0"/>
          <w:marRight w:val="0"/>
          <w:marTop w:val="0"/>
          <w:marBottom w:val="0"/>
          <w:divBdr>
            <w:top w:val="none" w:sz="0" w:space="0" w:color="auto"/>
            <w:left w:val="none" w:sz="0" w:space="0" w:color="auto"/>
            <w:bottom w:val="none" w:sz="0" w:space="0" w:color="auto"/>
            <w:right w:val="none" w:sz="0" w:space="0" w:color="auto"/>
          </w:divBdr>
          <w:divsChild>
            <w:div w:id="1539272430">
              <w:marLeft w:val="-75"/>
              <w:marRight w:val="0"/>
              <w:marTop w:val="30"/>
              <w:marBottom w:val="30"/>
              <w:divBdr>
                <w:top w:val="none" w:sz="0" w:space="0" w:color="auto"/>
                <w:left w:val="none" w:sz="0" w:space="0" w:color="auto"/>
                <w:bottom w:val="none" w:sz="0" w:space="0" w:color="auto"/>
                <w:right w:val="none" w:sz="0" w:space="0" w:color="auto"/>
              </w:divBdr>
              <w:divsChild>
                <w:div w:id="281420967">
                  <w:marLeft w:val="0"/>
                  <w:marRight w:val="0"/>
                  <w:marTop w:val="0"/>
                  <w:marBottom w:val="0"/>
                  <w:divBdr>
                    <w:top w:val="none" w:sz="0" w:space="0" w:color="auto"/>
                    <w:left w:val="none" w:sz="0" w:space="0" w:color="auto"/>
                    <w:bottom w:val="none" w:sz="0" w:space="0" w:color="auto"/>
                    <w:right w:val="none" w:sz="0" w:space="0" w:color="auto"/>
                  </w:divBdr>
                  <w:divsChild>
                    <w:div w:id="450173397">
                      <w:marLeft w:val="0"/>
                      <w:marRight w:val="0"/>
                      <w:marTop w:val="0"/>
                      <w:marBottom w:val="0"/>
                      <w:divBdr>
                        <w:top w:val="none" w:sz="0" w:space="0" w:color="auto"/>
                        <w:left w:val="none" w:sz="0" w:space="0" w:color="auto"/>
                        <w:bottom w:val="none" w:sz="0" w:space="0" w:color="auto"/>
                        <w:right w:val="none" w:sz="0" w:space="0" w:color="auto"/>
                      </w:divBdr>
                    </w:div>
                  </w:divsChild>
                </w:div>
                <w:div w:id="464667776">
                  <w:marLeft w:val="0"/>
                  <w:marRight w:val="0"/>
                  <w:marTop w:val="0"/>
                  <w:marBottom w:val="0"/>
                  <w:divBdr>
                    <w:top w:val="none" w:sz="0" w:space="0" w:color="auto"/>
                    <w:left w:val="none" w:sz="0" w:space="0" w:color="auto"/>
                    <w:bottom w:val="none" w:sz="0" w:space="0" w:color="auto"/>
                    <w:right w:val="none" w:sz="0" w:space="0" w:color="auto"/>
                  </w:divBdr>
                  <w:divsChild>
                    <w:div w:id="507405790">
                      <w:marLeft w:val="0"/>
                      <w:marRight w:val="0"/>
                      <w:marTop w:val="0"/>
                      <w:marBottom w:val="0"/>
                      <w:divBdr>
                        <w:top w:val="none" w:sz="0" w:space="0" w:color="auto"/>
                        <w:left w:val="none" w:sz="0" w:space="0" w:color="auto"/>
                        <w:bottom w:val="none" w:sz="0" w:space="0" w:color="auto"/>
                        <w:right w:val="none" w:sz="0" w:space="0" w:color="auto"/>
                      </w:divBdr>
                    </w:div>
                  </w:divsChild>
                </w:div>
                <w:div w:id="369458561">
                  <w:marLeft w:val="0"/>
                  <w:marRight w:val="0"/>
                  <w:marTop w:val="0"/>
                  <w:marBottom w:val="0"/>
                  <w:divBdr>
                    <w:top w:val="none" w:sz="0" w:space="0" w:color="auto"/>
                    <w:left w:val="none" w:sz="0" w:space="0" w:color="auto"/>
                    <w:bottom w:val="none" w:sz="0" w:space="0" w:color="auto"/>
                    <w:right w:val="none" w:sz="0" w:space="0" w:color="auto"/>
                  </w:divBdr>
                  <w:divsChild>
                    <w:div w:id="120536112">
                      <w:marLeft w:val="0"/>
                      <w:marRight w:val="0"/>
                      <w:marTop w:val="0"/>
                      <w:marBottom w:val="0"/>
                      <w:divBdr>
                        <w:top w:val="none" w:sz="0" w:space="0" w:color="auto"/>
                        <w:left w:val="none" w:sz="0" w:space="0" w:color="auto"/>
                        <w:bottom w:val="none" w:sz="0" w:space="0" w:color="auto"/>
                        <w:right w:val="none" w:sz="0" w:space="0" w:color="auto"/>
                      </w:divBdr>
                    </w:div>
                  </w:divsChild>
                </w:div>
                <w:div w:id="55514220">
                  <w:marLeft w:val="0"/>
                  <w:marRight w:val="0"/>
                  <w:marTop w:val="0"/>
                  <w:marBottom w:val="0"/>
                  <w:divBdr>
                    <w:top w:val="none" w:sz="0" w:space="0" w:color="auto"/>
                    <w:left w:val="none" w:sz="0" w:space="0" w:color="auto"/>
                    <w:bottom w:val="none" w:sz="0" w:space="0" w:color="auto"/>
                    <w:right w:val="none" w:sz="0" w:space="0" w:color="auto"/>
                  </w:divBdr>
                  <w:divsChild>
                    <w:div w:id="1921908836">
                      <w:marLeft w:val="0"/>
                      <w:marRight w:val="0"/>
                      <w:marTop w:val="0"/>
                      <w:marBottom w:val="0"/>
                      <w:divBdr>
                        <w:top w:val="none" w:sz="0" w:space="0" w:color="auto"/>
                        <w:left w:val="none" w:sz="0" w:space="0" w:color="auto"/>
                        <w:bottom w:val="none" w:sz="0" w:space="0" w:color="auto"/>
                        <w:right w:val="none" w:sz="0" w:space="0" w:color="auto"/>
                      </w:divBdr>
                    </w:div>
                  </w:divsChild>
                </w:div>
                <w:div w:id="1313368621">
                  <w:marLeft w:val="0"/>
                  <w:marRight w:val="0"/>
                  <w:marTop w:val="0"/>
                  <w:marBottom w:val="0"/>
                  <w:divBdr>
                    <w:top w:val="none" w:sz="0" w:space="0" w:color="auto"/>
                    <w:left w:val="none" w:sz="0" w:space="0" w:color="auto"/>
                    <w:bottom w:val="none" w:sz="0" w:space="0" w:color="auto"/>
                    <w:right w:val="none" w:sz="0" w:space="0" w:color="auto"/>
                  </w:divBdr>
                  <w:divsChild>
                    <w:div w:id="1905526816">
                      <w:marLeft w:val="0"/>
                      <w:marRight w:val="0"/>
                      <w:marTop w:val="0"/>
                      <w:marBottom w:val="0"/>
                      <w:divBdr>
                        <w:top w:val="none" w:sz="0" w:space="0" w:color="auto"/>
                        <w:left w:val="none" w:sz="0" w:space="0" w:color="auto"/>
                        <w:bottom w:val="none" w:sz="0" w:space="0" w:color="auto"/>
                        <w:right w:val="none" w:sz="0" w:space="0" w:color="auto"/>
                      </w:divBdr>
                    </w:div>
                  </w:divsChild>
                </w:div>
                <w:div w:id="316614973">
                  <w:marLeft w:val="0"/>
                  <w:marRight w:val="0"/>
                  <w:marTop w:val="0"/>
                  <w:marBottom w:val="0"/>
                  <w:divBdr>
                    <w:top w:val="none" w:sz="0" w:space="0" w:color="auto"/>
                    <w:left w:val="none" w:sz="0" w:space="0" w:color="auto"/>
                    <w:bottom w:val="none" w:sz="0" w:space="0" w:color="auto"/>
                    <w:right w:val="none" w:sz="0" w:space="0" w:color="auto"/>
                  </w:divBdr>
                  <w:divsChild>
                    <w:div w:id="2064403939">
                      <w:marLeft w:val="0"/>
                      <w:marRight w:val="0"/>
                      <w:marTop w:val="0"/>
                      <w:marBottom w:val="0"/>
                      <w:divBdr>
                        <w:top w:val="none" w:sz="0" w:space="0" w:color="auto"/>
                        <w:left w:val="none" w:sz="0" w:space="0" w:color="auto"/>
                        <w:bottom w:val="none" w:sz="0" w:space="0" w:color="auto"/>
                        <w:right w:val="none" w:sz="0" w:space="0" w:color="auto"/>
                      </w:divBdr>
                    </w:div>
                  </w:divsChild>
                </w:div>
                <w:div w:id="105077878">
                  <w:marLeft w:val="0"/>
                  <w:marRight w:val="0"/>
                  <w:marTop w:val="0"/>
                  <w:marBottom w:val="0"/>
                  <w:divBdr>
                    <w:top w:val="none" w:sz="0" w:space="0" w:color="auto"/>
                    <w:left w:val="none" w:sz="0" w:space="0" w:color="auto"/>
                    <w:bottom w:val="none" w:sz="0" w:space="0" w:color="auto"/>
                    <w:right w:val="none" w:sz="0" w:space="0" w:color="auto"/>
                  </w:divBdr>
                  <w:divsChild>
                    <w:div w:id="635450709">
                      <w:marLeft w:val="0"/>
                      <w:marRight w:val="0"/>
                      <w:marTop w:val="0"/>
                      <w:marBottom w:val="0"/>
                      <w:divBdr>
                        <w:top w:val="none" w:sz="0" w:space="0" w:color="auto"/>
                        <w:left w:val="none" w:sz="0" w:space="0" w:color="auto"/>
                        <w:bottom w:val="none" w:sz="0" w:space="0" w:color="auto"/>
                        <w:right w:val="none" w:sz="0" w:space="0" w:color="auto"/>
                      </w:divBdr>
                    </w:div>
                  </w:divsChild>
                </w:div>
                <w:div w:id="1859926164">
                  <w:marLeft w:val="0"/>
                  <w:marRight w:val="0"/>
                  <w:marTop w:val="0"/>
                  <w:marBottom w:val="0"/>
                  <w:divBdr>
                    <w:top w:val="none" w:sz="0" w:space="0" w:color="auto"/>
                    <w:left w:val="none" w:sz="0" w:space="0" w:color="auto"/>
                    <w:bottom w:val="none" w:sz="0" w:space="0" w:color="auto"/>
                    <w:right w:val="none" w:sz="0" w:space="0" w:color="auto"/>
                  </w:divBdr>
                  <w:divsChild>
                    <w:div w:id="734936224">
                      <w:marLeft w:val="0"/>
                      <w:marRight w:val="0"/>
                      <w:marTop w:val="0"/>
                      <w:marBottom w:val="0"/>
                      <w:divBdr>
                        <w:top w:val="none" w:sz="0" w:space="0" w:color="auto"/>
                        <w:left w:val="none" w:sz="0" w:space="0" w:color="auto"/>
                        <w:bottom w:val="none" w:sz="0" w:space="0" w:color="auto"/>
                        <w:right w:val="none" w:sz="0" w:space="0" w:color="auto"/>
                      </w:divBdr>
                    </w:div>
                  </w:divsChild>
                </w:div>
                <w:div w:id="450589975">
                  <w:marLeft w:val="0"/>
                  <w:marRight w:val="0"/>
                  <w:marTop w:val="0"/>
                  <w:marBottom w:val="0"/>
                  <w:divBdr>
                    <w:top w:val="none" w:sz="0" w:space="0" w:color="auto"/>
                    <w:left w:val="none" w:sz="0" w:space="0" w:color="auto"/>
                    <w:bottom w:val="none" w:sz="0" w:space="0" w:color="auto"/>
                    <w:right w:val="none" w:sz="0" w:space="0" w:color="auto"/>
                  </w:divBdr>
                  <w:divsChild>
                    <w:div w:id="427964717">
                      <w:marLeft w:val="0"/>
                      <w:marRight w:val="0"/>
                      <w:marTop w:val="0"/>
                      <w:marBottom w:val="0"/>
                      <w:divBdr>
                        <w:top w:val="none" w:sz="0" w:space="0" w:color="auto"/>
                        <w:left w:val="none" w:sz="0" w:space="0" w:color="auto"/>
                        <w:bottom w:val="none" w:sz="0" w:space="0" w:color="auto"/>
                        <w:right w:val="none" w:sz="0" w:space="0" w:color="auto"/>
                      </w:divBdr>
                    </w:div>
                  </w:divsChild>
                </w:div>
                <w:div w:id="766658758">
                  <w:marLeft w:val="0"/>
                  <w:marRight w:val="0"/>
                  <w:marTop w:val="0"/>
                  <w:marBottom w:val="0"/>
                  <w:divBdr>
                    <w:top w:val="none" w:sz="0" w:space="0" w:color="auto"/>
                    <w:left w:val="none" w:sz="0" w:space="0" w:color="auto"/>
                    <w:bottom w:val="none" w:sz="0" w:space="0" w:color="auto"/>
                    <w:right w:val="none" w:sz="0" w:space="0" w:color="auto"/>
                  </w:divBdr>
                  <w:divsChild>
                    <w:div w:id="339742248">
                      <w:marLeft w:val="0"/>
                      <w:marRight w:val="0"/>
                      <w:marTop w:val="0"/>
                      <w:marBottom w:val="0"/>
                      <w:divBdr>
                        <w:top w:val="none" w:sz="0" w:space="0" w:color="auto"/>
                        <w:left w:val="none" w:sz="0" w:space="0" w:color="auto"/>
                        <w:bottom w:val="none" w:sz="0" w:space="0" w:color="auto"/>
                        <w:right w:val="none" w:sz="0" w:space="0" w:color="auto"/>
                      </w:divBdr>
                    </w:div>
                  </w:divsChild>
                </w:div>
                <w:div w:id="890575978">
                  <w:marLeft w:val="0"/>
                  <w:marRight w:val="0"/>
                  <w:marTop w:val="0"/>
                  <w:marBottom w:val="0"/>
                  <w:divBdr>
                    <w:top w:val="none" w:sz="0" w:space="0" w:color="auto"/>
                    <w:left w:val="none" w:sz="0" w:space="0" w:color="auto"/>
                    <w:bottom w:val="none" w:sz="0" w:space="0" w:color="auto"/>
                    <w:right w:val="none" w:sz="0" w:space="0" w:color="auto"/>
                  </w:divBdr>
                  <w:divsChild>
                    <w:div w:id="1920671444">
                      <w:marLeft w:val="0"/>
                      <w:marRight w:val="0"/>
                      <w:marTop w:val="0"/>
                      <w:marBottom w:val="0"/>
                      <w:divBdr>
                        <w:top w:val="none" w:sz="0" w:space="0" w:color="auto"/>
                        <w:left w:val="none" w:sz="0" w:space="0" w:color="auto"/>
                        <w:bottom w:val="none" w:sz="0" w:space="0" w:color="auto"/>
                        <w:right w:val="none" w:sz="0" w:space="0" w:color="auto"/>
                      </w:divBdr>
                    </w:div>
                  </w:divsChild>
                </w:div>
                <w:div w:id="466774735">
                  <w:marLeft w:val="0"/>
                  <w:marRight w:val="0"/>
                  <w:marTop w:val="0"/>
                  <w:marBottom w:val="0"/>
                  <w:divBdr>
                    <w:top w:val="none" w:sz="0" w:space="0" w:color="auto"/>
                    <w:left w:val="none" w:sz="0" w:space="0" w:color="auto"/>
                    <w:bottom w:val="none" w:sz="0" w:space="0" w:color="auto"/>
                    <w:right w:val="none" w:sz="0" w:space="0" w:color="auto"/>
                  </w:divBdr>
                  <w:divsChild>
                    <w:div w:id="721515032">
                      <w:marLeft w:val="0"/>
                      <w:marRight w:val="0"/>
                      <w:marTop w:val="0"/>
                      <w:marBottom w:val="0"/>
                      <w:divBdr>
                        <w:top w:val="none" w:sz="0" w:space="0" w:color="auto"/>
                        <w:left w:val="none" w:sz="0" w:space="0" w:color="auto"/>
                        <w:bottom w:val="none" w:sz="0" w:space="0" w:color="auto"/>
                        <w:right w:val="none" w:sz="0" w:space="0" w:color="auto"/>
                      </w:divBdr>
                    </w:div>
                  </w:divsChild>
                </w:div>
                <w:div w:id="1112742285">
                  <w:marLeft w:val="0"/>
                  <w:marRight w:val="0"/>
                  <w:marTop w:val="0"/>
                  <w:marBottom w:val="0"/>
                  <w:divBdr>
                    <w:top w:val="none" w:sz="0" w:space="0" w:color="auto"/>
                    <w:left w:val="none" w:sz="0" w:space="0" w:color="auto"/>
                    <w:bottom w:val="none" w:sz="0" w:space="0" w:color="auto"/>
                    <w:right w:val="none" w:sz="0" w:space="0" w:color="auto"/>
                  </w:divBdr>
                  <w:divsChild>
                    <w:div w:id="577056926">
                      <w:marLeft w:val="0"/>
                      <w:marRight w:val="0"/>
                      <w:marTop w:val="0"/>
                      <w:marBottom w:val="0"/>
                      <w:divBdr>
                        <w:top w:val="none" w:sz="0" w:space="0" w:color="auto"/>
                        <w:left w:val="none" w:sz="0" w:space="0" w:color="auto"/>
                        <w:bottom w:val="none" w:sz="0" w:space="0" w:color="auto"/>
                        <w:right w:val="none" w:sz="0" w:space="0" w:color="auto"/>
                      </w:divBdr>
                    </w:div>
                  </w:divsChild>
                </w:div>
                <w:div w:id="455950988">
                  <w:marLeft w:val="0"/>
                  <w:marRight w:val="0"/>
                  <w:marTop w:val="0"/>
                  <w:marBottom w:val="0"/>
                  <w:divBdr>
                    <w:top w:val="none" w:sz="0" w:space="0" w:color="auto"/>
                    <w:left w:val="none" w:sz="0" w:space="0" w:color="auto"/>
                    <w:bottom w:val="none" w:sz="0" w:space="0" w:color="auto"/>
                    <w:right w:val="none" w:sz="0" w:space="0" w:color="auto"/>
                  </w:divBdr>
                  <w:divsChild>
                    <w:div w:id="1045759104">
                      <w:marLeft w:val="0"/>
                      <w:marRight w:val="0"/>
                      <w:marTop w:val="0"/>
                      <w:marBottom w:val="0"/>
                      <w:divBdr>
                        <w:top w:val="none" w:sz="0" w:space="0" w:color="auto"/>
                        <w:left w:val="none" w:sz="0" w:space="0" w:color="auto"/>
                        <w:bottom w:val="none" w:sz="0" w:space="0" w:color="auto"/>
                        <w:right w:val="none" w:sz="0" w:space="0" w:color="auto"/>
                      </w:divBdr>
                    </w:div>
                  </w:divsChild>
                </w:div>
                <w:div w:id="138809288">
                  <w:marLeft w:val="0"/>
                  <w:marRight w:val="0"/>
                  <w:marTop w:val="0"/>
                  <w:marBottom w:val="0"/>
                  <w:divBdr>
                    <w:top w:val="none" w:sz="0" w:space="0" w:color="auto"/>
                    <w:left w:val="none" w:sz="0" w:space="0" w:color="auto"/>
                    <w:bottom w:val="none" w:sz="0" w:space="0" w:color="auto"/>
                    <w:right w:val="none" w:sz="0" w:space="0" w:color="auto"/>
                  </w:divBdr>
                  <w:divsChild>
                    <w:div w:id="151221286">
                      <w:marLeft w:val="0"/>
                      <w:marRight w:val="0"/>
                      <w:marTop w:val="0"/>
                      <w:marBottom w:val="0"/>
                      <w:divBdr>
                        <w:top w:val="none" w:sz="0" w:space="0" w:color="auto"/>
                        <w:left w:val="none" w:sz="0" w:space="0" w:color="auto"/>
                        <w:bottom w:val="none" w:sz="0" w:space="0" w:color="auto"/>
                        <w:right w:val="none" w:sz="0" w:space="0" w:color="auto"/>
                      </w:divBdr>
                    </w:div>
                  </w:divsChild>
                </w:div>
                <w:div w:id="1027293857">
                  <w:marLeft w:val="0"/>
                  <w:marRight w:val="0"/>
                  <w:marTop w:val="0"/>
                  <w:marBottom w:val="0"/>
                  <w:divBdr>
                    <w:top w:val="none" w:sz="0" w:space="0" w:color="auto"/>
                    <w:left w:val="none" w:sz="0" w:space="0" w:color="auto"/>
                    <w:bottom w:val="none" w:sz="0" w:space="0" w:color="auto"/>
                    <w:right w:val="none" w:sz="0" w:space="0" w:color="auto"/>
                  </w:divBdr>
                  <w:divsChild>
                    <w:div w:id="2072148662">
                      <w:marLeft w:val="0"/>
                      <w:marRight w:val="0"/>
                      <w:marTop w:val="0"/>
                      <w:marBottom w:val="0"/>
                      <w:divBdr>
                        <w:top w:val="none" w:sz="0" w:space="0" w:color="auto"/>
                        <w:left w:val="none" w:sz="0" w:space="0" w:color="auto"/>
                        <w:bottom w:val="none" w:sz="0" w:space="0" w:color="auto"/>
                        <w:right w:val="none" w:sz="0" w:space="0" w:color="auto"/>
                      </w:divBdr>
                    </w:div>
                  </w:divsChild>
                </w:div>
                <w:div w:id="1501626418">
                  <w:marLeft w:val="0"/>
                  <w:marRight w:val="0"/>
                  <w:marTop w:val="0"/>
                  <w:marBottom w:val="0"/>
                  <w:divBdr>
                    <w:top w:val="none" w:sz="0" w:space="0" w:color="auto"/>
                    <w:left w:val="none" w:sz="0" w:space="0" w:color="auto"/>
                    <w:bottom w:val="none" w:sz="0" w:space="0" w:color="auto"/>
                    <w:right w:val="none" w:sz="0" w:space="0" w:color="auto"/>
                  </w:divBdr>
                  <w:divsChild>
                    <w:div w:id="858355632">
                      <w:marLeft w:val="0"/>
                      <w:marRight w:val="0"/>
                      <w:marTop w:val="0"/>
                      <w:marBottom w:val="0"/>
                      <w:divBdr>
                        <w:top w:val="none" w:sz="0" w:space="0" w:color="auto"/>
                        <w:left w:val="none" w:sz="0" w:space="0" w:color="auto"/>
                        <w:bottom w:val="none" w:sz="0" w:space="0" w:color="auto"/>
                        <w:right w:val="none" w:sz="0" w:space="0" w:color="auto"/>
                      </w:divBdr>
                    </w:div>
                  </w:divsChild>
                </w:div>
                <w:div w:id="1184127917">
                  <w:marLeft w:val="0"/>
                  <w:marRight w:val="0"/>
                  <w:marTop w:val="0"/>
                  <w:marBottom w:val="0"/>
                  <w:divBdr>
                    <w:top w:val="none" w:sz="0" w:space="0" w:color="auto"/>
                    <w:left w:val="none" w:sz="0" w:space="0" w:color="auto"/>
                    <w:bottom w:val="none" w:sz="0" w:space="0" w:color="auto"/>
                    <w:right w:val="none" w:sz="0" w:space="0" w:color="auto"/>
                  </w:divBdr>
                  <w:divsChild>
                    <w:div w:id="2134127181">
                      <w:marLeft w:val="0"/>
                      <w:marRight w:val="0"/>
                      <w:marTop w:val="0"/>
                      <w:marBottom w:val="0"/>
                      <w:divBdr>
                        <w:top w:val="none" w:sz="0" w:space="0" w:color="auto"/>
                        <w:left w:val="none" w:sz="0" w:space="0" w:color="auto"/>
                        <w:bottom w:val="none" w:sz="0" w:space="0" w:color="auto"/>
                        <w:right w:val="none" w:sz="0" w:space="0" w:color="auto"/>
                      </w:divBdr>
                    </w:div>
                  </w:divsChild>
                </w:div>
                <w:div w:id="866992174">
                  <w:marLeft w:val="0"/>
                  <w:marRight w:val="0"/>
                  <w:marTop w:val="0"/>
                  <w:marBottom w:val="0"/>
                  <w:divBdr>
                    <w:top w:val="none" w:sz="0" w:space="0" w:color="auto"/>
                    <w:left w:val="none" w:sz="0" w:space="0" w:color="auto"/>
                    <w:bottom w:val="none" w:sz="0" w:space="0" w:color="auto"/>
                    <w:right w:val="none" w:sz="0" w:space="0" w:color="auto"/>
                  </w:divBdr>
                  <w:divsChild>
                    <w:div w:id="259603628">
                      <w:marLeft w:val="0"/>
                      <w:marRight w:val="0"/>
                      <w:marTop w:val="0"/>
                      <w:marBottom w:val="0"/>
                      <w:divBdr>
                        <w:top w:val="none" w:sz="0" w:space="0" w:color="auto"/>
                        <w:left w:val="none" w:sz="0" w:space="0" w:color="auto"/>
                        <w:bottom w:val="none" w:sz="0" w:space="0" w:color="auto"/>
                        <w:right w:val="none" w:sz="0" w:space="0" w:color="auto"/>
                      </w:divBdr>
                    </w:div>
                  </w:divsChild>
                </w:div>
                <w:div w:id="1487014475">
                  <w:marLeft w:val="0"/>
                  <w:marRight w:val="0"/>
                  <w:marTop w:val="0"/>
                  <w:marBottom w:val="0"/>
                  <w:divBdr>
                    <w:top w:val="none" w:sz="0" w:space="0" w:color="auto"/>
                    <w:left w:val="none" w:sz="0" w:space="0" w:color="auto"/>
                    <w:bottom w:val="none" w:sz="0" w:space="0" w:color="auto"/>
                    <w:right w:val="none" w:sz="0" w:space="0" w:color="auto"/>
                  </w:divBdr>
                  <w:divsChild>
                    <w:div w:id="993144824">
                      <w:marLeft w:val="0"/>
                      <w:marRight w:val="0"/>
                      <w:marTop w:val="0"/>
                      <w:marBottom w:val="0"/>
                      <w:divBdr>
                        <w:top w:val="none" w:sz="0" w:space="0" w:color="auto"/>
                        <w:left w:val="none" w:sz="0" w:space="0" w:color="auto"/>
                        <w:bottom w:val="none" w:sz="0" w:space="0" w:color="auto"/>
                        <w:right w:val="none" w:sz="0" w:space="0" w:color="auto"/>
                      </w:divBdr>
                    </w:div>
                  </w:divsChild>
                </w:div>
                <w:div w:id="897665612">
                  <w:marLeft w:val="0"/>
                  <w:marRight w:val="0"/>
                  <w:marTop w:val="0"/>
                  <w:marBottom w:val="0"/>
                  <w:divBdr>
                    <w:top w:val="none" w:sz="0" w:space="0" w:color="auto"/>
                    <w:left w:val="none" w:sz="0" w:space="0" w:color="auto"/>
                    <w:bottom w:val="none" w:sz="0" w:space="0" w:color="auto"/>
                    <w:right w:val="none" w:sz="0" w:space="0" w:color="auto"/>
                  </w:divBdr>
                  <w:divsChild>
                    <w:div w:id="2010785376">
                      <w:marLeft w:val="0"/>
                      <w:marRight w:val="0"/>
                      <w:marTop w:val="0"/>
                      <w:marBottom w:val="0"/>
                      <w:divBdr>
                        <w:top w:val="none" w:sz="0" w:space="0" w:color="auto"/>
                        <w:left w:val="none" w:sz="0" w:space="0" w:color="auto"/>
                        <w:bottom w:val="none" w:sz="0" w:space="0" w:color="auto"/>
                        <w:right w:val="none" w:sz="0" w:space="0" w:color="auto"/>
                      </w:divBdr>
                    </w:div>
                  </w:divsChild>
                </w:div>
                <w:div w:id="223759383">
                  <w:marLeft w:val="0"/>
                  <w:marRight w:val="0"/>
                  <w:marTop w:val="0"/>
                  <w:marBottom w:val="0"/>
                  <w:divBdr>
                    <w:top w:val="none" w:sz="0" w:space="0" w:color="auto"/>
                    <w:left w:val="none" w:sz="0" w:space="0" w:color="auto"/>
                    <w:bottom w:val="none" w:sz="0" w:space="0" w:color="auto"/>
                    <w:right w:val="none" w:sz="0" w:space="0" w:color="auto"/>
                  </w:divBdr>
                  <w:divsChild>
                    <w:div w:id="1740051754">
                      <w:marLeft w:val="0"/>
                      <w:marRight w:val="0"/>
                      <w:marTop w:val="0"/>
                      <w:marBottom w:val="0"/>
                      <w:divBdr>
                        <w:top w:val="none" w:sz="0" w:space="0" w:color="auto"/>
                        <w:left w:val="none" w:sz="0" w:space="0" w:color="auto"/>
                        <w:bottom w:val="none" w:sz="0" w:space="0" w:color="auto"/>
                        <w:right w:val="none" w:sz="0" w:space="0" w:color="auto"/>
                      </w:divBdr>
                    </w:div>
                  </w:divsChild>
                </w:div>
                <w:div w:id="1008168558">
                  <w:marLeft w:val="0"/>
                  <w:marRight w:val="0"/>
                  <w:marTop w:val="0"/>
                  <w:marBottom w:val="0"/>
                  <w:divBdr>
                    <w:top w:val="none" w:sz="0" w:space="0" w:color="auto"/>
                    <w:left w:val="none" w:sz="0" w:space="0" w:color="auto"/>
                    <w:bottom w:val="none" w:sz="0" w:space="0" w:color="auto"/>
                    <w:right w:val="none" w:sz="0" w:space="0" w:color="auto"/>
                  </w:divBdr>
                  <w:divsChild>
                    <w:div w:id="994801313">
                      <w:marLeft w:val="0"/>
                      <w:marRight w:val="0"/>
                      <w:marTop w:val="0"/>
                      <w:marBottom w:val="0"/>
                      <w:divBdr>
                        <w:top w:val="none" w:sz="0" w:space="0" w:color="auto"/>
                        <w:left w:val="none" w:sz="0" w:space="0" w:color="auto"/>
                        <w:bottom w:val="none" w:sz="0" w:space="0" w:color="auto"/>
                        <w:right w:val="none" w:sz="0" w:space="0" w:color="auto"/>
                      </w:divBdr>
                    </w:div>
                  </w:divsChild>
                </w:div>
                <w:div w:id="51391759">
                  <w:marLeft w:val="0"/>
                  <w:marRight w:val="0"/>
                  <w:marTop w:val="0"/>
                  <w:marBottom w:val="0"/>
                  <w:divBdr>
                    <w:top w:val="none" w:sz="0" w:space="0" w:color="auto"/>
                    <w:left w:val="none" w:sz="0" w:space="0" w:color="auto"/>
                    <w:bottom w:val="none" w:sz="0" w:space="0" w:color="auto"/>
                    <w:right w:val="none" w:sz="0" w:space="0" w:color="auto"/>
                  </w:divBdr>
                  <w:divsChild>
                    <w:div w:id="693655445">
                      <w:marLeft w:val="0"/>
                      <w:marRight w:val="0"/>
                      <w:marTop w:val="0"/>
                      <w:marBottom w:val="0"/>
                      <w:divBdr>
                        <w:top w:val="none" w:sz="0" w:space="0" w:color="auto"/>
                        <w:left w:val="none" w:sz="0" w:space="0" w:color="auto"/>
                        <w:bottom w:val="none" w:sz="0" w:space="0" w:color="auto"/>
                        <w:right w:val="none" w:sz="0" w:space="0" w:color="auto"/>
                      </w:divBdr>
                    </w:div>
                  </w:divsChild>
                </w:div>
                <w:div w:id="2035030496">
                  <w:marLeft w:val="0"/>
                  <w:marRight w:val="0"/>
                  <w:marTop w:val="0"/>
                  <w:marBottom w:val="0"/>
                  <w:divBdr>
                    <w:top w:val="none" w:sz="0" w:space="0" w:color="auto"/>
                    <w:left w:val="none" w:sz="0" w:space="0" w:color="auto"/>
                    <w:bottom w:val="none" w:sz="0" w:space="0" w:color="auto"/>
                    <w:right w:val="none" w:sz="0" w:space="0" w:color="auto"/>
                  </w:divBdr>
                  <w:divsChild>
                    <w:div w:id="573004873">
                      <w:marLeft w:val="0"/>
                      <w:marRight w:val="0"/>
                      <w:marTop w:val="0"/>
                      <w:marBottom w:val="0"/>
                      <w:divBdr>
                        <w:top w:val="none" w:sz="0" w:space="0" w:color="auto"/>
                        <w:left w:val="none" w:sz="0" w:space="0" w:color="auto"/>
                        <w:bottom w:val="none" w:sz="0" w:space="0" w:color="auto"/>
                        <w:right w:val="none" w:sz="0" w:space="0" w:color="auto"/>
                      </w:divBdr>
                    </w:div>
                  </w:divsChild>
                </w:div>
                <w:div w:id="541090432">
                  <w:marLeft w:val="0"/>
                  <w:marRight w:val="0"/>
                  <w:marTop w:val="0"/>
                  <w:marBottom w:val="0"/>
                  <w:divBdr>
                    <w:top w:val="none" w:sz="0" w:space="0" w:color="auto"/>
                    <w:left w:val="none" w:sz="0" w:space="0" w:color="auto"/>
                    <w:bottom w:val="none" w:sz="0" w:space="0" w:color="auto"/>
                    <w:right w:val="none" w:sz="0" w:space="0" w:color="auto"/>
                  </w:divBdr>
                  <w:divsChild>
                    <w:div w:id="939068648">
                      <w:marLeft w:val="0"/>
                      <w:marRight w:val="0"/>
                      <w:marTop w:val="0"/>
                      <w:marBottom w:val="0"/>
                      <w:divBdr>
                        <w:top w:val="none" w:sz="0" w:space="0" w:color="auto"/>
                        <w:left w:val="none" w:sz="0" w:space="0" w:color="auto"/>
                        <w:bottom w:val="none" w:sz="0" w:space="0" w:color="auto"/>
                        <w:right w:val="none" w:sz="0" w:space="0" w:color="auto"/>
                      </w:divBdr>
                    </w:div>
                  </w:divsChild>
                </w:div>
                <w:div w:id="1374959246">
                  <w:marLeft w:val="0"/>
                  <w:marRight w:val="0"/>
                  <w:marTop w:val="0"/>
                  <w:marBottom w:val="0"/>
                  <w:divBdr>
                    <w:top w:val="none" w:sz="0" w:space="0" w:color="auto"/>
                    <w:left w:val="none" w:sz="0" w:space="0" w:color="auto"/>
                    <w:bottom w:val="none" w:sz="0" w:space="0" w:color="auto"/>
                    <w:right w:val="none" w:sz="0" w:space="0" w:color="auto"/>
                  </w:divBdr>
                  <w:divsChild>
                    <w:div w:id="1965883511">
                      <w:marLeft w:val="0"/>
                      <w:marRight w:val="0"/>
                      <w:marTop w:val="0"/>
                      <w:marBottom w:val="0"/>
                      <w:divBdr>
                        <w:top w:val="none" w:sz="0" w:space="0" w:color="auto"/>
                        <w:left w:val="none" w:sz="0" w:space="0" w:color="auto"/>
                        <w:bottom w:val="none" w:sz="0" w:space="0" w:color="auto"/>
                        <w:right w:val="none" w:sz="0" w:space="0" w:color="auto"/>
                      </w:divBdr>
                    </w:div>
                  </w:divsChild>
                </w:div>
                <w:div w:id="114295277">
                  <w:marLeft w:val="0"/>
                  <w:marRight w:val="0"/>
                  <w:marTop w:val="0"/>
                  <w:marBottom w:val="0"/>
                  <w:divBdr>
                    <w:top w:val="none" w:sz="0" w:space="0" w:color="auto"/>
                    <w:left w:val="none" w:sz="0" w:space="0" w:color="auto"/>
                    <w:bottom w:val="none" w:sz="0" w:space="0" w:color="auto"/>
                    <w:right w:val="none" w:sz="0" w:space="0" w:color="auto"/>
                  </w:divBdr>
                  <w:divsChild>
                    <w:div w:id="266086169">
                      <w:marLeft w:val="0"/>
                      <w:marRight w:val="0"/>
                      <w:marTop w:val="0"/>
                      <w:marBottom w:val="0"/>
                      <w:divBdr>
                        <w:top w:val="none" w:sz="0" w:space="0" w:color="auto"/>
                        <w:left w:val="none" w:sz="0" w:space="0" w:color="auto"/>
                        <w:bottom w:val="none" w:sz="0" w:space="0" w:color="auto"/>
                        <w:right w:val="none" w:sz="0" w:space="0" w:color="auto"/>
                      </w:divBdr>
                    </w:div>
                  </w:divsChild>
                </w:div>
                <w:div w:id="740981982">
                  <w:marLeft w:val="0"/>
                  <w:marRight w:val="0"/>
                  <w:marTop w:val="0"/>
                  <w:marBottom w:val="0"/>
                  <w:divBdr>
                    <w:top w:val="none" w:sz="0" w:space="0" w:color="auto"/>
                    <w:left w:val="none" w:sz="0" w:space="0" w:color="auto"/>
                    <w:bottom w:val="none" w:sz="0" w:space="0" w:color="auto"/>
                    <w:right w:val="none" w:sz="0" w:space="0" w:color="auto"/>
                  </w:divBdr>
                  <w:divsChild>
                    <w:div w:id="1896811208">
                      <w:marLeft w:val="0"/>
                      <w:marRight w:val="0"/>
                      <w:marTop w:val="0"/>
                      <w:marBottom w:val="0"/>
                      <w:divBdr>
                        <w:top w:val="none" w:sz="0" w:space="0" w:color="auto"/>
                        <w:left w:val="none" w:sz="0" w:space="0" w:color="auto"/>
                        <w:bottom w:val="none" w:sz="0" w:space="0" w:color="auto"/>
                        <w:right w:val="none" w:sz="0" w:space="0" w:color="auto"/>
                      </w:divBdr>
                    </w:div>
                  </w:divsChild>
                </w:div>
                <w:div w:id="1908609571">
                  <w:marLeft w:val="0"/>
                  <w:marRight w:val="0"/>
                  <w:marTop w:val="0"/>
                  <w:marBottom w:val="0"/>
                  <w:divBdr>
                    <w:top w:val="none" w:sz="0" w:space="0" w:color="auto"/>
                    <w:left w:val="none" w:sz="0" w:space="0" w:color="auto"/>
                    <w:bottom w:val="none" w:sz="0" w:space="0" w:color="auto"/>
                    <w:right w:val="none" w:sz="0" w:space="0" w:color="auto"/>
                  </w:divBdr>
                  <w:divsChild>
                    <w:div w:id="1822650499">
                      <w:marLeft w:val="0"/>
                      <w:marRight w:val="0"/>
                      <w:marTop w:val="0"/>
                      <w:marBottom w:val="0"/>
                      <w:divBdr>
                        <w:top w:val="none" w:sz="0" w:space="0" w:color="auto"/>
                        <w:left w:val="none" w:sz="0" w:space="0" w:color="auto"/>
                        <w:bottom w:val="none" w:sz="0" w:space="0" w:color="auto"/>
                        <w:right w:val="none" w:sz="0" w:space="0" w:color="auto"/>
                      </w:divBdr>
                    </w:div>
                  </w:divsChild>
                </w:div>
                <w:div w:id="314843333">
                  <w:marLeft w:val="0"/>
                  <w:marRight w:val="0"/>
                  <w:marTop w:val="0"/>
                  <w:marBottom w:val="0"/>
                  <w:divBdr>
                    <w:top w:val="none" w:sz="0" w:space="0" w:color="auto"/>
                    <w:left w:val="none" w:sz="0" w:space="0" w:color="auto"/>
                    <w:bottom w:val="none" w:sz="0" w:space="0" w:color="auto"/>
                    <w:right w:val="none" w:sz="0" w:space="0" w:color="auto"/>
                  </w:divBdr>
                  <w:divsChild>
                    <w:div w:id="1266813019">
                      <w:marLeft w:val="0"/>
                      <w:marRight w:val="0"/>
                      <w:marTop w:val="0"/>
                      <w:marBottom w:val="0"/>
                      <w:divBdr>
                        <w:top w:val="none" w:sz="0" w:space="0" w:color="auto"/>
                        <w:left w:val="none" w:sz="0" w:space="0" w:color="auto"/>
                        <w:bottom w:val="none" w:sz="0" w:space="0" w:color="auto"/>
                        <w:right w:val="none" w:sz="0" w:space="0" w:color="auto"/>
                      </w:divBdr>
                    </w:div>
                  </w:divsChild>
                </w:div>
                <w:div w:id="690961240">
                  <w:marLeft w:val="0"/>
                  <w:marRight w:val="0"/>
                  <w:marTop w:val="0"/>
                  <w:marBottom w:val="0"/>
                  <w:divBdr>
                    <w:top w:val="none" w:sz="0" w:space="0" w:color="auto"/>
                    <w:left w:val="none" w:sz="0" w:space="0" w:color="auto"/>
                    <w:bottom w:val="none" w:sz="0" w:space="0" w:color="auto"/>
                    <w:right w:val="none" w:sz="0" w:space="0" w:color="auto"/>
                  </w:divBdr>
                  <w:divsChild>
                    <w:div w:id="1057511675">
                      <w:marLeft w:val="0"/>
                      <w:marRight w:val="0"/>
                      <w:marTop w:val="0"/>
                      <w:marBottom w:val="0"/>
                      <w:divBdr>
                        <w:top w:val="none" w:sz="0" w:space="0" w:color="auto"/>
                        <w:left w:val="none" w:sz="0" w:space="0" w:color="auto"/>
                        <w:bottom w:val="none" w:sz="0" w:space="0" w:color="auto"/>
                        <w:right w:val="none" w:sz="0" w:space="0" w:color="auto"/>
                      </w:divBdr>
                    </w:div>
                  </w:divsChild>
                </w:div>
                <w:div w:id="1404062012">
                  <w:marLeft w:val="0"/>
                  <w:marRight w:val="0"/>
                  <w:marTop w:val="0"/>
                  <w:marBottom w:val="0"/>
                  <w:divBdr>
                    <w:top w:val="none" w:sz="0" w:space="0" w:color="auto"/>
                    <w:left w:val="none" w:sz="0" w:space="0" w:color="auto"/>
                    <w:bottom w:val="none" w:sz="0" w:space="0" w:color="auto"/>
                    <w:right w:val="none" w:sz="0" w:space="0" w:color="auto"/>
                  </w:divBdr>
                  <w:divsChild>
                    <w:div w:id="886527298">
                      <w:marLeft w:val="0"/>
                      <w:marRight w:val="0"/>
                      <w:marTop w:val="0"/>
                      <w:marBottom w:val="0"/>
                      <w:divBdr>
                        <w:top w:val="none" w:sz="0" w:space="0" w:color="auto"/>
                        <w:left w:val="none" w:sz="0" w:space="0" w:color="auto"/>
                        <w:bottom w:val="none" w:sz="0" w:space="0" w:color="auto"/>
                        <w:right w:val="none" w:sz="0" w:space="0" w:color="auto"/>
                      </w:divBdr>
                    </w:div>
                  </w:divsChild>
                </w:div>
                <w:div w:id="583075746">
                  <w:marLeft w:val="0"/>
                  <w:marRight w:val="0"/>
                  <w:marTop w:val="0"/>
                  <w:marBottom w:val="0"/>
                  <w:divBdr>
                    <w:top w:val="none" w:sz="0" w:space="0" w:color="auto"/>
                    <w:left w:val="none" w:sz="0" w:space="0" w:color="auto"/>
                    <w:bottom w:val="none" w:sz="0" w:space="0" w:color="auto"/>
                    <w:right w:val="none" w:sz="0" w:space="0" w:color="auto"/>
                  </w:divBdr>
                  <w:divsChild>
                    <w:div w:id="350381581">
                      <w:marLeft w:val="0"/>
                      <w:marRight w:val="0"/>
                      <w:marTop w:val="0"/>
                      <w:marBottom w:val="0"/>
                      <w:divBdr>
                        <w:top w:val="none" w:sz="0" w:space="0" w:color="auto"/>
                        <w:left w:val="none" w:sz="0" w:space="0" w:color="auto"/>
                        <w:bottom w:val="none" w:sz="0" w:space="0" w:color="auto"/>
                        <w:right w:val="none" w:sz="0" w:space="0" w:color="auto"/>
                      </w:divBdr>
                    </w:div>
                  </w:divsChild>
                </w:div>
                <w:div w:id="973294042">
                  <w:marLeft w:val="0"/>
                  <w:marRight w:val="0"/>
                  <w:marTop w:val="0"/>
                  <w:marBottom w:val="0"/>
                  <w:divBdr>
                    <w:top w:val="none" w:sz="0" w:space="0" w:color="auto"/>
                    <w:left w:val="none" w:sz="0" w:space="0" w:color="auto"/>
                    <w:bottom w:val="none" w:sz="0" w:space="0" w:color="auto"/>
                    <w:right w:val="none" w:sz="0" w:space="0" w:color="auto"/>
                  </w:divBdr>
                  <w:divsChild>
                    <w:div w:id="1523593274">
                      <w:marLeft w:val="0"/>
                      <w:marRight w:val="0"/>
                      <w:marTop w:val="0"/>
                      <w:marBottom w:val="0"/>
                      <w:divBdr>
                        <w:top w:val="none" w:sz="0" w:space="0" w:color="auto"/>
                        <w:left w:val="none" w:sz="0" w:space="0" w:color="auto"/>
                        <w:bottom w:val="none" w:sz="0" w:space="0" w:color="auto"/>
                        <w:right w:val="none" w:sz="0" w:space="0" w:color="auto"/>
                      </w:divBdr>
                    </w:div>
                  </w:divsChild>
                </w:div>
                <w:div w:id="1977446900">
                  <w:marLeft w:val="0"/>
                  <w:marRight w:val="0"/>
                  <w:marTop w:val="0"/>
                  <w:marBottom w:val="0"/>
                  <w:divBdr>
                    <w:top w:val="none" w:sz="0" w:space="0" w:color="auto"/>
                    <w:left w:val="none" w:sz="0" w:space="0" w:color="auto"/>
                    <w:bottom w:val="none" w:sz="0" w:space="0" w:color="auto"/>
                    <w:right w:val="none" w:sz="0" w:space="0" w:color="auto"/>
                  </w:divBdr>
                  <w:divsChild>
                    <w:div w:id="1438523083">
                      <w:marLeft w:val="0"/>
                      <w:marRight w:val="0"/>
                      <w:marTop w:val="0"/>
                      <w:marBottom w:val="0"/>
                      <w:divBdr>
                        <w:top w:val="none" w:sz="0" w:space="0" w:color="auto"/>
                        <w:left w:val="none" w:sz="0" w:space="0" w:color="auto"/>
                        <w:bottom w:val="none" w:sz="0" w:space="0" w:color="auto"/>
                        <w:right w:val="none" w:sz="0" w:space="0" w:color="auto"/>
                      </w:divBdr>
                    </w:div>
                  </w:divsChild>
                </w:div>
                <w:div w:id="1143810340">
                  <w:marLeft w:val="0"/>
                  <w:marRight w:val="0"/>
                  <w:marTop w:val="0"/>
                  <w:marBottom w:val="0"/>
                  <w:divBdr>
                    <w:top w:val="none" w:sz="0" w:space="0" w:color="auto"/>
                    <w:left w:val="none" w:sz="0" w:space="0" w:color="auto"/>
                    <w:bottom w:val="none" w:sz="0" w:space="0" w:color="auto"/>
                    <w:right w:val="none" w:sz="0" w:space="0" w:color="auto"/>
                  </w:divBdr>
                  <w:divsChild>
                    <w:div w:id="999625571">
                      <w:marLeft w:val="0"/>
                      <w:marRight w:val="0"/>
                      <w:marTop w:val="0"/>
                      <w:marBottom w:val="0"/>
                      <w:divBdr>
                        <w:top w:val="none" w:sz="0" w:space="0" w:color="auto"/>
                        <w:left w:val="none" w:sz="0" w:space="0" w:color="auto"/>
                        <w:bottom w:val="none" w:sz="0" w:space="0" w:color="auto"/>
                        <w:right w:val="none" w:sz="0" w:space="0" w:color="auto"/>
                      </w:divBdr>
                    </w:div>
                  </w:divsChild>
                </w:div>
                <w:div w:id="1405950816">
                  <w:marLeft w:val="0"/>
                  <w:marRight w:val="0"/>
                  <w:marTop w:val="0"/>
                  <w:marBottom w:val="0"/>
                  <w:divBdr>
                    <w:top w:val="none" w:sz="0" w:space="0" w:color="auto"/>
                    <w:left w:val="none" w:sz="0" w:space="0" w:color="auto"/>
                    <w:bottom w:val="none" w:sz="0" w:space="0" w:color="auto"/>
                    <w:right w:val="none" w:sz="0" w:space="0" w:color="auto"/>
                  </w:divBdr>
                  <w:divsChild>
                    <w:div w:id="1902448510">
                      <w:marLeft w:val="0"/>
                      <w:marRight w:val="0"/>
                      <w:marTop w:val="0"/>
                      <w:marBottom w:val="0"/>
                      <w:divBdr>
                        <w:top w:val="none" w:sz="0" w:space="0" w:color="auto"/>
                        <w:left w:val="none" w:sz="0" w:space="0" w:color="auto"/>
                        <w:bottom w:val="none" w:sz="0" w:space="0" w:color="auto"/>
                        <w:right w:val="none" w:sz="0" w:space="0" w:color="auto"/>
                      </w:divBdr>
                    </w:div>
                  </w:divsChild>
                </w:div>
                <w:div w:id="2064016671">
                  <w:marLeft w:val="0"/>
                  <w:marRight w:val="0"/>
                  <w:marTop w:val="0"/>
                  <w:marBottom w:val="0"/>
                  <w:divBdr>
                    <w:top w:val="none" w:sz="0" w:space="0" w:color="auto"/>
                    <w:left w:val="none" w:sz="0" w:space="0" w:color="auto"/>
                    <w:bottom w:val="none" w:sz="0" w:space="0" w:color="auto"/>
                    <w:right w:val="none" w:sz="0" w:space="0" w:color="auto"/>
                  </w:divBdr>
                  <w:divsChild>
                    <w:div w:id="920717352">
                      <w:marLeft w:val="0"/>
                      <w:marRight w:val="0"/>
                      <w:marTop w:val="0"/>
                      <w:marBottom w:val="0"/>
                      <w:divBdr>
                        <w:top w:val="none" w:sz="0" w:space="0" w:color="auto"/>
                        <w:left w:val="none" w:sz="0" w:space="0" w:color="auto"/>
                        <w:bottom w:val="none" w:sz="0" w:space="0" w:color="auto"/>
                        <w:right w:val="none" w:sz="0" w:space="0" w:color="auto"/>
                      </w:divBdr>
                    </w:div>
                  </w:divsChild>
                </w:div>
                <w:div w:id="1585069325">
                  <w:marLeft w:val="0"/>
                  <w:marRight w:val="0"/>
                  <w:marTop w:val="0"/>
                  <w:marBottom w:val="0"/>
                  <w:divBdr>
                    <w:top w:val="none" w:sz="0" w:space="0" w:color="auto"/>
                    <w:left w:val="none" w:sz="0" w:space="0" w:color="auto"/>
                    <w:bottom w:val="none" w:sz="0" w:space="0" w:color="auto"/>
                    <w:right w:val="none" w:sz="0" w:space="0" w:color="auto"/>
                  </w:divBdr>
                  <w:divsChild>
                    <w:div w:id="190803244">
                      <w:marLeft w:val="0"/>
                      <w:marRight w:val="0"/>
                      <w:marTop w:val="0"/>
                      <w:marBottom w:val="0"/>
                      <w:divBdr>
                        <w:top w:val="none" w:sz="0" w:space="0" w:color="auto"/>
                        <w:left w:val="none" w:sz="0" w:space="0" w:color="auto"/>
                        <w:bottom w:val="none" w:sz="0" w:space="0" w:color="auto"/>
                        <w:right w:val="none" w:sz="0" w:space="0" w:color="auto"/>
                      </w:divBdr>
                    </w:div>
                  </w:divsChild>
                </w:div>
                <w:div w:id="1303584159">
                  <w:marLeft w:val="0"/>
                  <w:marRight w:val="0"/>
                  <w:marTop w:val="0"/>
                  <w:marBottom w:val="0"/>
                  <w:divBdr>
                    <w:top w:val="none" w:sz="0" w:space="0" w:color="auto"/>
                    <w:left w:val="none" w:sz="0" w:space="0" w:color="auto"/>
                    <w:bottom w:val="none" w:sz="0" w:space="0" w:color="auto"/>
                    <w:right w:val="none" w:sz="0" w:space="0" w:color="auto"/>
                  </w:divBdr>
                  <w:divsChild>
                    <w:div w:id="670641647">
                      <w:marLeft w:val="0"/>
                      <w:marRight w:val="0"/>
                      <w:marTop w:val="0"/>
                      <w:marBottom w:val="0"/>
                      <w:divBdr>
                        <w:top w:val="none" w:sz="0" w:space="0" w:color="auto"/>
                        <w:left w:val="none" w:sz="0" w:space="0" w:color="auto"/>
                        <w:bottom w:val="none" w:sz="0" w:space="0" w:color="auto"/>
                        <w:right w:val="none" w:sz="0" w:space="0" w:color="auto"/>
                      </w:divBdr>
                    </w:div>
                  </w:divsChild>
                </w:div>
                <w:div w:id="1080055699">
                  <w:marLeft w:val="0"/>
                  <w:marRight w:val="0"/>
                  <w:marTop w:val="0"/>
                  <w:marBottom w:val="0"/>
                  <w:divBdr>
                    <w:top w:val="none" w:sz="0" w:space="0" w:color="auto"/>
                    <w:left w:val="none" w:sz="0" w:space="0" w:color="auto"/>
                    <w:bottom w:val="none" w:sz="0" w:space="0" w:color="auto"/>
                    <w:right w:val="none" w:sz="0" w:space="0" w:color="auto"/>
                  </w:divBdr>
                  <w:divsChild>
                    <w:div w:id="1855923755">
                      <w:marLeft w:val="0"/>
                      <w:marRight w:val="0"/>
                      <w:marTop w:val="0"/>
                      <w:marBottom w:val="0"/>
                      <w:divBdr>
                        <w:top w:val="none" w:sz="0" w:space="0" w:color="auto"/>
                        <w:left w:val="none" w:sz="0" w:space="0" w:color="auto"/>
                        <w:bottom w:val="none" w:sz="0" w:space="0" w:color="auto"/>
                        <w:right w:val="none" w:sz="0" w:space="0" w:color="auto"/>
                      </w:divBdr>
                    </w:div>
                  </w:divsChild>
                </w:div>
                <w:div w:id="13390052">
                  <w:marLeft w:val="0"/>
                  <w:marRight w:val="0"/>
                  <w:marTop w:val="0"/>
                  <w:marBottom w:val="0"/>
                  <w:divBdr>
                    <w:top w:val="none" w:sz="0" w:space="0" w:color="auto"/>
                    <w:left w:val="none" w:sz="0" w:space="0" w:color="auto"/>
                    <w:bottom w:val="none" w:sz="0" w:space="0" w:color="auto"/>
                    <w:right w:val="none" w:sz="0" w:space="0" w:color="auto"/>
                  </w:divBdr>
                  <w:divsChild>
                    <w:div w:id="940525910">
                      <w:marLeft w:val="0"/>
                      <w:marRight w:val="0"/>
                      <w:marTop w:val="0"/>
                      <w:marBottom w:val="0"/>
                      <w:divBdr>
                        <w:top w:val="none" w:sz="0" w:space="0" w:color="auto"/>
                        <w:left w:val="none" w:sz="0" w:space="0" w:color="auto"/>
                        <w:bottom w:val="none" w:sz="0" w:space="0" w:color="auto"/>
                        <w:right w:val="none" w:sz="0" w:space="0" w:color="auto"/>
                      </w:divBdr>
                    </w:div>
                  </w:divsChild>
                </w:div>
                <w:div w:id="1177693913">
                  <w:marLeft w:val="0"/>
                  <w:marRight w:val="0"/>
                  <w:marTop w:val="0"/>
                  <w:marBottom w:val="0"/>
                  <w:divBdr>
                    <w:top w:val="none" w:sz="0" w:space="0" w:color="auto"/>
                    <w:left w:val="none" w:sz="0" w:space="0" w:color="auto"/>
                    <w:bottom w:val="none" w:sz="0" w:space="0" w:color="auto"/>
                    <w:right w:val="none" w:sz="0" w:space="0" w:color="auto"/>
                  </w:divBdr>
                  <w:divsChild>
                    <w:div w:id="1708678639">
                      <w:marLeft w:val="0"/>
                      <w:marRight w:val="0"/>
                      <w:marTop w:val="0"/>
                      <w:marBottom w:val="0"/>
                      <w:divBdr>
                        <w:top w:val="none" w:sz="0" w:space="0" w:color="auto"/>
                        <w:left w:val="none" w:sz="0" w:space="0" w:color="auto"/>
                        <w:bottom w:val="none" w:sz="0" w:space="0" w:color="auto"/>
                        <w:right w:val="none" w:sz="0" w:space="0" w:color="auto"/>
                      </w:divBdr>
                    </w:div>
                  </w:divsChild>
                </w:div>
                <w:div w:id="400713441">
                  <w:marLeft w:val="0"/>
                  <w:marRight w:val="0"/>
                  <w:marTop w:val="0"/>
                  <w:marBottom w:val="0"/>
                  <w:divBdr>
                    <w:top w:val="none" w:sz="0" w:space="0" w:color="auto"/>
                    <w:left w:val="none" w:sz="0" w:space="0" w:color="auto"/>
                    <w:bottom w:val="none" w:sz="0" w:space="0" w:color="auto"/>
                    <w:right w:val="none" w:sz="0" w:space="0" w:color="auto"/>
                  </w:divBdr>
                  <w:divsChild>
                    <w:div w:id="1531913229">
                      <w:marLeft w:val="0"/>
                      <w:marRight w:val="0"/>
                      <w:marTop w:val="0"/>
                      <w:marBottom w:val="0"/>
                      <w:divBdr>
                        <w:top w:val="none" w:sz="0" w:space="0" w:color="auto"/>
                        <w:left w:val="none" w:sz="0" w:space="0" w:color="auto"/>
                        <w:bottom w:val="none" w:sz="0" w:space="0" w:color="auto"/>
                        <w:right w:val="none" w:sz="0" w:space="0" w:color="auto"/>
                      </w:divBdr>
                    </w:div>
                  </w:divsChild>
                </w:div>
                <w:div w:id="1521427110">
                  <w:marLeft w:val="0"/>
                  <w:marRight w:val="0"/>
                  <w:marTop w:val="0"/>
                  <w:marBottom w:val="0"/>
                  <w:divBdr>
                    <w:top w:val="none" w:sz="0" w:space="0" w:color="auto"/>
                    <w:left w:val="none" w:sz="0" w:space="0" w:color="auto"/>
                    <w:bottom w:val="none" w:sz="0" w:space="0" w:color="auto"/>
                    <w:right w:val="none" w:sz="0" w:space="0" w:color="auto"/>
                  </w:divBdr>
                  <w:divsChild>
                    <w:div w:id="1537235656">
                      <w:marLeft w:val="0"/>
                      <w:marRight w:val="0"/>
                      <w:marTop w:val="0"/>
                      <w:marBottom w:val="0"/>
                      <w:divBdr>
                        <w:top w:val="none" w:sz="0" w:space="0" w:color="auto"/>
                        <w:left w:val="none" w:sz="0" w:space="0" w:color="auto"/>
                        <w:bottom w:val="none" w:sz="0" w:space="0" w:color="auto"/>
                        <w:right w:val="none" w:sz="0" w:space="0" w:color="auto"/>
                      </w:divBdr>
                    </w:div>
                  </w:divsChild>
                </w:div>
                <w:div w:id="1940524612">
                  <w:marLeft w:val="0"/>
                  <w:marRight w:val="0"/>
                  <w:marTop w:val="0"/>
                  <w:marBottom w:val="0"/>
                  <w:divBdr>
                    <w:top w:val="none" w:sz="0" w:space="0" w:color="auto"/>
                    <w:left w:val="none" w:sz="0" w:space="0" w:color="auto"/>
                    <w:bottom w:val="none" w:sz="0" w:space="0" w:color="auto"/>
                    <w:right w:val="none" w:sz="0" w:space="0" w:color="auto"/>
                  </w:divBdr>
                  <w:divsChild>
                    <w:div w:id="1517042034">
                      <w:marLeft w:val="0"/>
                      <w:marRight w:val="0"/>
                      <w:marTop w:val="0"/>
                      <w:marBottom w:val="0"/>
                      <w:divBdr>
                        <w:top w:val="none" w:sz="0" w:space="0" w:color="auto"/>
                        <w:left w:val="none" w:sz="0" w:space="0" w:color="auto"/>
                        <w:bottom w:val="none" w:sz="0" w:space="0" w:color="auto"/>
                        <w:right w:val="none" w:sz="0" w:space="0" w:color="auto"/>
                      </w:divBdr>
                    </w:div>
                  </w:divsChild>
                </w:div>
                <w:div w:id="2013726698">
                  <w:marLeft w:val="0"/>
                  <w:marRight w:val="0"/>
                  <w:marTop w:val="0"/>
                  <w:marBottom w:val="0"/>
                  <w:divBdr>
                    <w:top w:val="none" w:sz="0" w:space="0" w:color="auto"/>
                    <w:left w:val="none" w:sz="0" w:space="0" w:color="auto"/>
                    <w:bottom w:val="none" w:sz="0" w:space="0" w:color="auto"/>
                    <w:right w:val="none" w:sz="0" w:space="0" w:color="auto"/>
                  </w:divBdr>
                  <w:divsChild>
                    <w:div w:id="1141119284">
                      <w:marLeft w:val="0"/>
                      <w:marRight w:val="0"/>
                      <w:marTop w:val="0"/>
                      <w:marBottom w:val="0"/>
                      <w:divBdr>
                        <w:top w:val="none" w:sz="0" w:space="0" w:color="auto"/>
                        <w:left w:val="none" w:sz="0" w:space="0" w:color="auto"/>
                        <w:bottom w:val="none" w:sz="0" w:space="0" w:color="auto"/>
                        <w:right w:val="none" w:sz="0" w:space="0" w:color="auto"/>
                      </w:divBdr>
                    </w:div>
                  </w:divsChild>
                </w:div>
                <w:div w:id="831793273">
                  <w:marLeft w:val="0"/>
                  <w:marRight w:val="0"/>
                  <w:marTop w:val="0"/>
                  <w:marBottom w:val="0"/>
                  <w:divBdr>
                    <w:top w:val="none" w:sz="0" w:space="0" w:color="auto"/>
                    <w:left w:val="none" w:sz="0" w:space="0" w:color="auto"/>
                    <w:bottom w:val="none" w:sz="0" w:space="0" w:color="auto"/>
                    <w:right w:val="none" w:sz="0" w:space="0" w:color="auto"/>
                  </w:divBdr>
                  <w:divsChild>
                    <w:div w:id="409932702">
                      <w:marLeft w:val="0"/>
                      <w:marRight w:val="0"/>
                      <w:marTop w:val="0"/>
                      <w:marBottom w:val="0"/>
                      <w:divBdr>
                        <w:top w:val="none" w:sz="0" w:space="0" w:color="auto"/>
                        <w:left w:val="none" w:sz="0" w:space="0" w:color="auto"/>
                        <w:bottom w:val="none" w:sz="0" w:space="0" w:color="auto"/>
                        <w:right w:val="none" w:sz="0" w:space="0" w:color="auto"/>
                      </w:divBdr>
                    </w:div>
                  </w:divsChild>
                </w:div>
                <w:div w:id="1001422683">
                  <w:marLeft w:val="0"/>
                  <w:marRight w:val="0"/>
                  <w:marTop w:val="0"/>
                  <w:marBottom w:val="0"/>
                  <w:divBdr>
                    <w:top w:val="none" w:sz="0" w:space="0" w:color="auto"/>
                    <w:left w:val="none" w:sz="0" w:space="0" w:color="auto"/>
                    <w:bottom w:val="none" w:sz="0" w:space="0" w:color="auto"/>
                    <w:right w:val="none" w:sz="0" w:space="0" w:color="auto"/>
                  </w:divBdr>
                  <w:divsChild>
                    <w:div w:id="106510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88205">
          <w:marLeft w:val="0"/>
          <w:marRight w:val="0"/>
          <w:marTop w:val="0"/>
          <w:marBottom w:val="0"/>
          <w:divBdr>
            <w:top w:val="none" w:sz="0" w:space="0" w:color="auto"/>
            <w:left w:val="none" w:sz="0" w:space="0" w:color="auto"/>
            <w:bottom w:val="none" w:sz="0" w:space="0" w:color="auto"/>
            <w:right w:val="none" w:sz="0" w:space="0" w:color="auto"/>
          </w:divBdr>
        </w:div>
        <w:div w:id="1999728543">
          <w:marLeft w:val="0"/>
          <w:marRight w:val="0"/>
          <w:marTop w:val="0"/>
          <w:marBottom w:val="0"/>
          <w:divBdr>
            <w:top w:val="none" w:sz="0" w:space="0" w:color="auto"/>
            <w:left w:val="none" w:sz="0" w:space="0" w:color="auto"/>
            <w:bottom w:val="none" w:sz="0" w:space="0" w:color="auto"/>
            <w:right w:val="none" w:sz="0" w:space="0" w:color="auto"/>
          </w:divBdr>
        </w:div>
        <w:div w:id="1590583828">
          <w:marLeft w:val="0"/>
          <w:marRight w:val="0"/>
          <w:marTop w:val="0"/>
          <w:marBottom w:val="0"/>
          <w:divBdr>
            <w:top w:val="none" w:sz="0" w:space="0" w:color="auto"/>
            <w:left w:val="none" w:sz="0" w:space="0" w:color="auto"/>
            <w:bottom w:val="none" w:sz="0" w:space="0" w:color="auto"/>
            <w:right w:val="none" w:sz="0" w:space="0" w:color="auto"/>
          </w:divBdr>
        </w:div>
        <w:div w:id="747655325">
          <w:marLeft w:val="0"/>
          <w:marRight w:val="0"/>
          <w:marTop w:val="0"/>
          <w:marBottom w:val="0"/>
          <w:divBdr>
            <w:top w:val="none" w:sz="0" w:space="0" w:color="auto"/>
            <w:left w:val="none" w:sz="0" w:space="0" w:color="auto"/>
            <w:bottom w:val="none" w:sz="0" w:space="0" w:color="auto"/>
            <w:right w:val="none" w:sz="0" w:space="0" w:color="auto"/>
          </w:divBdr>
        </w:div>
        <w:div w:id="623196222">
          <w:marLeft w:val="0"/>
          <w:marRight w:val="0"/>
          <w:marTop w:val="0"/>
          <w:marBottom w:val="0"/>
          <w:divBdr>
            <w:top w:val="none" w:sz="0" w:space="0" w:color="auto"/>
            <w:left w:val="none" w:sz="0" w:space="0" w:color="auto"/>
            <w:bottom w:val="none" w:sz="0" w:space="0" w:color="auto"/>
            <w:right w:val="none" w:sz="0" w:space="0" w:color="auto"/>
          </w:divBdr>
        </w:div>
        <w:div w:id="863711302">
          <w:marLeft w:val="0"/>
          <w:marRight w:val="0"/>
          <w:marTop w:val="0"/>
          <w:marBottom w:val="0"/>
          <w:divBdr>
            <w:top w:val="none" w:sz="0" w:space="0" w:color="auto"/>
            <w:left w:val="none" w:sz="0" w:space="0" w:color="auto"/>
            <w:bottom w:val="none" w:sz="0" w:space="0" w:color="auto"/>
            <w:right w:val="none" w:sz="0" w:space="0" w:color="auto"/>
          </w:divBdr>
        </w:div>
        <w:div w:id="329409226">
          <w:marLeft w:val="0"/>
          <w:marRight w:val="0"/>
          <w:marTop w:val="0"/>
          <w:marBottom w:val="0"/>
          <w:divBdr>
            <w:top w:val="none" w:sz="0" w:space="0" w:color="auto"/>
            <w:left w:val="none" w:sz="0" w:space="0" w:color="auto"/>
            <w:bottom w:val="none" w:sz="0" w:space="0" w:color="auto"/>
            <w:right w:val="none" w:sz="0" w:space="0" w:color="auto"/>
          </w:divBdr>
        </w:div>
        <w:div w:id="300963853">
          <w:marLeft w:val="0"/>
          <w:marRight w:val="0"/>
          <w:marTop w:val="0"/>
          <w:marBottom w:val="0"/>
          <w:divBdr>
            <w:top w:val="none" w:sz="0" w:space="0" w:color="auto"/>
            <w:left w:val="none" w:sz="0" w:space="0" w:color="auto"/>
            <w:bottom w:val="none" w:sz="0" w:space="0" w:color="auto"/>
            <w:right w:val="none" w:sz="0" w:space="0" w:color="auto"/>
          </w:divBdr>
          <w:divsChild>
            <w:div w:id="690229880">
              <w:marLeft w:val="-75"/>
              <w:marRight w:val="0"/>
              <w:marTop w:val="30"/>
              <w:marBottom w:val="30"/>
              <w:divBdr>
                <w:top w:val="none" w:sz="0" w:space="0" w:color="auto"/>
                <w:left w:val="none" w:sz="0" w:space="0" w:color="auto"/>
                <w:bottom w:val="none" w:sz="0" w:space="0" w:color="auto"/>
                <w:right w:val="none" w:sz="0" w:space="0" w:color="auto"/>
              </w:divBdr>
              <w:divsChild>
                <w:div w:id="1863785832">
                  <w:marLeft w:val="0"/>
                  <w:marRight w:val="0"/>
                  <w:marTop w:val="0"/>
                  <w:marBottom w:val="0"/>
                  <w:divBdr>
                    <w:top w:val="none" w:sz="0" w:space="0" w:color="auto"/>
                    <w:left w:val="none" w:sz="0" w:space="0" w:color="auto"/>
                    <w:bottom w:val="none" w:sz="0" w:space="0" w:color="auto"/>
                    <w:right w:val="none" w:sz="0" w:space="0" w:color="auto"/>
                  </w:divBdr>
                  <w:divsChild>
                    <w:div w:id="296954429">
                      <w:marLeft w:val="0"/>
                      <w:marRight w:val="0"/>
                      <w:marTop w:val="0"/>
                      <w:marBottom w:val="0"/>
                      <w:divBdr>
                        <w:top w:val="none" w:sz="0" w:space="0" w:color="auto"/>
                        <w:left w:val="none" w:sz="0" w:space="0" w:color="auto"/>
                        <w:bottom w:val="none" w:sz="0" w:space="0" w:color="auto"/>
                        <w:right w:val="none" w:sz="0" w:space="0" w:color="auto"/>
                      </w:divBdr>
                    </w:div>
                  </w:divsChild>
                </w:div>
                <w:div w:id="1545872531">
                  <w:marLeft w:val="0"/>
                  <w:marRight w:val="0"/>
                  <w:marTop w:val="0"/>
                  <w:marBottom w:val="0"/>
                  <w:divBdr>
                    <w:top w:val="none" w:sz="0" w:space="0" w:color="auto"/>
                    <w:left w:val="none" w:sz="0" w:space="0" w:color="auto"/>
                    <w:bottom w:val="none" w:sz="0" w:space="0" w:color="auto"/>
                    <w:right w:val="none" w:sz="0" w:space="0" w:color="auto"/>
                  </w:divBdr>
                  <w:divsChild>
                    <w:div w:id="1057584015">
                      <w:marLeft w:val="0"/>
                      <w:marRight w:val="0"/>
                      <w:marTop w:val="0"/>
                      <w:marBottom w:val="0"/>
                      <w:divBdr>
                        <w:top w:val="none" w:sz="0" w:space="0" w:color="auto"/>
                        <w:left w:val="none" w:sz="0" w:space="0" w:color="auto"/>
                        <w:bottom w:val="none" w:sz="0" w:space="0" w:color="auto"/>
                        <w:right w:val="none" w:sz="0" w:space="0" w:color="auto"/>
                      </w:divBdr>
                    </w:div>
                  </w:divsChild>
                </w:div>
                <w:div w:id="523327729">
                  <w:marLeft w:val="0"/>
                  <w:marRight w:val="0"/>
                  <w:marTop w:val="0"/>
                  <w:marBottom w:val="0"/>
                  <w:divBdr>
                    <w:top w:val="none" w:sz="0" w:space="0" w:color="auto"/>
                    <w:left w:val="none" w:sz="0" w:space="0" w:color="auto"/>
                    <w:bottom w:val="none" w:sz="0" w:space="0" w:color="auto"/>
                    <w:right w:val="none" w:sz="0" w:space="0" w:color="auto"/>
                  </w:divBdr>
                  <w:divsChild>
                    <w:div w:id="546844886">
                      <w:marLeft w:val="0"/>
                      <w:marRight w:val="0"/>
                      <w:marTop w:val="0"/>
                      <w:marBottom w:val="0"/>
                      <w:divBdr>
                        <w:top w:val="none" w:sz="0" w:space="0" w:color="auto"/>
                        <w:left w:val="none" w:sz="0" w:space="0" w:color="auto"/>
                        <w:bottom w:val="none" w:sz="0" w:space="0" w:color="auto"/>
                        <w:right w:val="none" w:sz="0" w:space="0" w:color="auto"/>
                      </w:divBdr>
                    </w:div>
                  </w:divsChild>
                </w:div>
                <w:div w:id="699401461">
                  <w:marLeft w:val="0"/>
                  <w:marRight w:val="0"/>
                  <w:marTop w:val="0"/>
                  <w:marBottom w:val="0"/>
                  <w:divBdr>
                    <w:top w:val="none" w:sz="0" w:space="0" w:color="auto"/>
                    <w:left w:val="none" w:sz="0" w:space="0" w:color="auto"/>
                    <w:bottom w:val="none" w:sz="0" w:space="0" w:color="auto"/>
                    <w:right w:val="none" w:sz="0" w:space="0" w:color="auto"/>
                  </w:divBdr>
                  <w:divsChild>
                    <w:div w:id="749738597">
                      <w:marLeft w:val="0"/>
                      <w:marRight w:val="0"/>
                      <w:marTop w:val="0"/>
                      <w:marBottom w:val="0"/>
                      <w:divBdr>
                        <w:top w:val="none" w:sz="0" w:space="0" w:color="auto"/>
                        <w:left w:val="none" w:sz="0" w:space="0" w:color="auto"/>
                        <w:bottom w:val="none" w:sz="0" w:space="0" w:color="auto"/>
                        <w:right w:val="none" w:sz="0" w:space="0" w:color="auto"/>
                      </w:divBdr>
                    </w:div>
                  </w:divsChild>
                </w:div>
                <w:div w:id="117647790">
                  <w:marLeft w:val="0"/>
                  <w:marRight w:val="0"/>
                  <w:marTop w:val="0"/>
                  <w:marBottom w:val="0"/>
                  <w:divBdr>
                    <w:top w:val="none" w:sz="0" w:space="0" w:color="auto"/>
                    <w:left w:val="none" w:sz="0" w:space="0" w:color="auto"/>
                    <w:bottom w:val="none" w:sz="0" w:space="0" w:color="auto"/>
                    <w:right w:val="none" w:sz="0" w:space="0" w:color="auto"/>
                  </w:divBdr>
                  <w:divsChild>
                    <w:div w:id="768163484">
                      <w:marLeft w:val="0"/>
                      <w:marRight w:val="0"/>
                      <w:marTop w:val="0"/>
                      <w:marBottom w:val="0"/>
                      <w:divBdr>
                        <w:top w:val="none" w:sz="0" w:space="0" w:color="auto"/>
                        <w:left w:val="none" w:sz="0" w:space="0" w:color="auto"/>
                        <w:bottom w:val="none" w:sz="0" w:space="0" w:color="auto"/>
                        <w:right w:val="none" w:sz="0" w:space="0" w:color="auto"/>
                      </w:divBdr>
                    </w:div>
                  </w:divsChild>
                </w:div>
                <w:div w:id="976224693">
                  <w:marLeft w:val="0"/>
                  <w:marRight w:val="0"/>
                  <w:marTop w:val="0"/>
                  <w:marBottom w:val="0"/>
                  <w:divBdr>
                    <w:top w:val="none" w:sz="0" w:space="0" w:color="auto"/>
                    <w:left w:val="none" w:sz="0" w:space="0" w:color="auto"/>
                    <w:bottom w:val="none" w:sz="0" w:space="0" w:color="auto"/>
                    <w:right w:val="none" w:sz="0" w:space="0" w:color="auto"/>
                  </w:divBdr>
                  <w:divsChild>
                    <w:div w:id="2146311425">
                      <w:marLeft w:val="0"/>
                      <w:marRight w:val="0"/>
                      <w:marTop w:val="0"/>
                      <w:marBottom w:val="0"/>
                      <w:divBdr>
                        <w:top w:val="none" w:sz="0" w:space="0" w:color="auto"/>
                        <w:left w:val="none" w:sz="0" w:space="0" w:color="auto"/>
                        <w:bottom w:val="none" w:sz="0" w:space="0" w:color="auto"/>
                        <w:right w:val="none" w:sz="0" w:space="0" w:color="auto"/>
                      </w:divBdr>
                    </w:div>
                  </w:divsChild>
                </w:div>
                <w:div w:id="455835562">
                  <w:marLeft w:val="0"/>
                  <w:marRight w:val="0"/>
                  <w:marTop w:val="0"/>
                  <w:marBottom w:val="0"/>
                  <w:divBdr>
                    <w:top w:val="none" w:sz="0" w:space="0" w:color="auto"/>
                    <w:left w:val="none" w:sz="0" w:space="0" w:color="auto"/>
                    <w:bottom w:val="none" w:sz="0" w:space="0" w:color="auto"/>
                    <w:right w:val="none" w:sz="0" w:space="0" w:color="auto"/>
                  </w:divBdr>
                  <w:divsChild>
                    <w:div w:id="278924042">
                      <w:marLeft w:val="0"/>
                      <w:marRight w:val="0"/>
                      <w:marTop w:val="0"/>
                      <w:marBottom w:val="0"/>
                      <w:divBdr>
                        <w:top w:val="none" w:sz="0" w:space="0" w:color="auto"/>
                        <w:left w:val="none" w:sz="0" w:space="0" w:color="auto"/>
                        <w:bottom w:val="none" w:sz="0" w:space="0" w:color="auto"/>
                        <w:right w:val="none" w:sz="0" w:space="0" w:color="auto"/>
                      </w:divBdr>
                    </w:div>
                  </w:divsChild>
                </w:div>
                <w:div w:id="1699042145">
                  <w:marLeft w:val="0"/>
                  <w:marRight w:val="0"/>
                  <w:marTop w:val="0"/>
                  <w:marBottom w:val="0"/>
                  <w:divBdr>
                    <w:top w:val="none" w:sz="0" w:space="0" w:color="auto"/>
                    <w:left w:val="none" w:sz="0" w:space="0" w:color="auto"/>
                    <w:bottom w:val="none" w:sz="0" w:space="0" w:color="auto"/>
                    <w:right w:val="none" w:sz="0" w:space="0" w:color="auto"/>
                  </w:divBdr>
                  <w:divsChild>
                    <w:div w:id="1090931066">
                      <w:marLeft w:val="0"/>
                      <w:marRight w:val="0"/>
                      <w:marTop w:val="0"/>
                      <w:marBottom w:val="0"/>
                      <w:divBdr>
                        <w:top w:val="none" w:sz="0" w:space="0" w:color="auto"/>
                        <w:left w:val="none" w:sz="0" w:space="0" w:color="auto"/>
                        <w:bottom w:val="none" w:sz="0" w:space="0" w:color="auto"/>
                        <w:right w:val="none" w:sz="0" w:space="0" w:color="auto"/>
                      </w:divBdr>
                    </w:div>
                  </w:divsChild>
                </w:div>
                <w:div w:id="696740272">
                  <w:marLeft w:val="0"/>
                  <w:marRight w:val="0"/>
                  <w:marTop w:val="0"/>
                  <w:marBottom w:val="0"/>
                  <w:divBdr>
                    <w:top w:val="none" w:sz="0" w:space="0" w:color="auto"/>
                    <w:left w:val="none" w:sz="0" w:space="0" w:color="auto"/>
                    <w:bottom w:val="none" w:sz="0" w:space="0" w:color="auto"/>
                    <w:right w:val="none" w:sz="0" w:space="0" w:color="auto"/>
                  </w:divBdr>
                  <w:divsChild>
                    <w:div w:id="1589264366">
                      <w:marLeft w:val="0"/>
                      <w:marRight w:val="0"/>
                      <w:marTop w:val="0"/>
                      <w:marBottom w:val="0"/>
                      <w:divBdr>
                        <w:top w:val="none" w:sz="0" w:space="0" w:color="auto"/>
                        <w:left w:val="none" w:sz="0" w:space="0" w:color="auto"/>
                        <w:bottom w:val="none" w:sz="0" w:space="0" w:color="auto"/>
                        <w:right w:val="none" w:sz="0" w:space="0" w:color="auto"/>
                      </w:divBdr>
                    </w:div>
                  </w:divsChild>
                </w:div>
                <w:div w:id="1427847164">
                  <w:marLeft w:val="0"/>
                  <w:marRight w:val="0"/>
                  <w:marTop w:val="0"/>
                  <w:marBottom w:val="0"/>
                  <w:divBdr>
                    <w:top w:val="none" w:sz="0" w:space="0" w:color="auto"/>
                    <w:left w:val="none" w:sz="0" w:space="0" w:color="auto"/>
                    <w:bottom w:val="none" w:sz="0" w:space="0" w:color="auto"/>
                    <w:right w:val="none" w:sz="0" w:space="0" w:color="auto"/>
                  </w:divBdr>
                  <w:divsChild>
                    <w:div w:id="461265638">
                      <w:marLeft w:val="0"/>
                      <w:marRight w:val="0"/>
                      <w:marTop w:val="0"/>
                      <w:marBottom w:val="0"/>
                      <w:divBdr>
                        <w:top w:val="none" w:sz="0" w:space="0" w:color="auto"/>
                        <w:left w:val="none" w:sz="0" w:space="0" w:color="auto"/>
                        <w:bottom w:val="none" w:sz="0" w:space="0" w:color="auto"/>
                        <w:right w:val="none" w:sz="0" w:space="0" w:color="auto"/>
                      </w:divBdr>
                    </w:div>
                  </w:divsChild>
                </w:div>
                <w:div w:id="1223564076">
                  <w:marLeft w:val="0"/>
                  <w:marRight w:val="0"/>
                  <w:marTop w:val="0"/>
                  <w:marBottom w:val="0"/>
                  <w:divBdr>
                    <w:top w:val="none" w:sz="0" w:space="0" w:color="auto"/>
                    <w:left w:val="none" w:sz="0" w:space="0" w:color="auto"/>
                    <w:bottom w:val="none" w:sz="0" w:space="0" w:color="auto"/>
                    <w:right w:val="none" w:sz="0" w:space="0" w:color="auto"/>
                  </w:divBdr>
                  <w:divsChild>
                    <w:div w:id="1161118810">
                      <w:marLeft w:val="0"/>
                      <w:marRight w:val="0"/>
                      <w:marTop w:val="0"/>
                      <w:marBottom w:val="0"/>
                      <w:divBdr>
                        <w:top w:val="none" w:sz="0" w:space="0" w:color="auto"/>
                        <w:left w:val="none" w:sz="0" w:space="0" w:color="auto"/>
                        <w:bottom w:val="none" w:sz="0" w:space="0" w:color="auto"/>
                        <w:right w:val="none" w:sz="0" w:space="0" w:color="auto"/>
                      </w:divBdr>
                    </w:div>
                  </w:divsChild>
                </w:div>
                <w:div w:id="524753564">
                  <w:marLeft w:val="0"/>
                  <w:marRight w:val="0"/>
                  <w:marTop w:val="0"/>
                  <w:marBottom w:val="0"/>
                  <w:divBdr>
                    <w:top w:val="none" w:sz="0" w:space="0" w:color="auto"/>
                    <w:left w:val="none" w:sz="0" w:space="0" w:color="auto"/>
                    <w:bottom w:val="none" w:sz="0" w:space="0" w:color="auto"/>
                    <w:right w:val="none" w:sz="0" w:space="0" w:color="auto"/>
                  </w:divBdr>
                  <w:divsChild>
                    <w:div w:id="115371280">
                      <w:marLeft w:val="0"/>
                      <w:marRight w:val="0"/>
                      <w:marTop w:val="0"/>
                      <w:marBottom w:val="0"/>
                      <w:divBdr>
                        <w:top w:val="none" w:sz="0" w:space="0" w:color="auto"/>
                        <w:left w:val="none" w:sz="0" w:space="0" w:color="auto"/>
                        <w:bottom w:val="none" w:sz="0" w:space="0" w:color="auto"/>
                        <w:right w:val="none" w:sz="0" w:space="0" w:color="auto"/>
                      </w:divBdr>
                    </w:div>
                  </w:divsChild>
                </w:div>
                <w:div w:id="836769350">
                  <w:marLeft w:val="0"/>
                  <w:marRight w:val="0"/>
                  <w:marTop w:val="0"/>
                  <w:marBottom w:val="0"/>
                  <w:divBdr>
                    <w:top w:val="none" w:sz="0" w:space="0" w:color="auto"/>
                    <w:left w:val="none" w:sz="0" w:space="0" w:color="auto"/>
                    <w:bottom w:val="none" w:sz="0" w:space="0" w:color="auto"/>
                    <w:right w:val="none" w:sz="0" w:space="0" w:color="auto"/>
                  </w:divBdr>
                  <w:divsChild>
                    <w:div w:id="1773014068">
                      <w:marLeft w:val="0"/>
                      <w:marRight w:val="0"/>
                      <w:marTop w:val="0"/>
                      <w:marBottom w:val="0"/>
                      <w:divBdr>
                        <w:top w:val="none" w:sz="0" w:space="0" w:color="auto"/>
                        <w:left w:val="none" w:sz="0" w:space="0" w:color="auto"/>
                        <w:bottom w:val="none" w:sz="0" w:space="0" w:color="auto"/>
                        <w:right w:val="none" w:sz="0" w:space="0" w:color="auto"/>
                      </w:divBdr>
                    </w:div>
                  </w:divsChild>
                </w:div>
                <w:div w:id="1031537114">
                  <w:marLeft w:val="0"/>
                  <w:marRight w:val="0"/>
                  <w:marTop w:val="0"/>
                  <w:marBottom w:val="0"/>
                  <w:divBdr>
                    <w:top w:val="none" w:sz="0" w:space="0" w:color="auto"/>
                    <w:left w:val="none" w:sz="0" w:space="0" w:color="auto"/>
                    <w:bottom w:val="none" w:sz="0" w:space="0" w:color="auto"/>
                    <w:right w:val="none" w:sz="0" w:space="0" w:color="auto"/>
                  </w:divBdr>
                  <w:divsChild>
                    <w:div w:id="2015377493">
                      <w:marLeft w:val="0"/>
                      <w:marRight w:val="0"/>
                      <w:marTop w:val="0"/>
                      <w:marBottom w:val="0"/>
                      <w:divBdr>
                        <w:top w:val="none" w:sz="0" w:space="0" w:color="auto"/>
                        <w:left w:val="none" w:sz="0" w:space="0" w:color="auto"/>
                        <w:bottom w:val="none" w:sz="0" w:space="0" w:color="auto"/>
                        <w:right w:val="none" w:sz="0" w:space="0" w:color="auto"/>
                      </w:divBdr>
                    </w:div>
                  </w:divsChild>
                </w:div>
                <w:div w:id="664356047">
                  <w:marLeft w:val="0"/>
                  <w:marRight w:val="0"/>
                  <w:marTop w:val="0"/>
                  <w:marBottom w:val="0"/>
                  <w:divBdr>
                    <w:top w:val="none" w:sz="0" w:space="0" w:color="auto"/>
                    <w:left w:val="none" w:sz="0" w:space="0" w:color="auto"/>
                    <w:bottom w:val="none" w:sz="0" w:space="0" w:color="auto"/>
                    <w:right w:val="none" w:sz="0" w:space="0" w:color="auto"/>
                  </w:divBdr>
                  <w:divsChild>
                    <w:div w:id="479076619">
                      <w:marLeft w:val="0"/>
                      <w:marRight w:val="0"/>
                      <w:marTop w:val="0"/>
                      <w:marBottom w:val="0"/>
                      <w:divBdr>
                        <w:top w:val="none" w:sz="0" w:space="0" w:color="auto"/>
                        <w:left w:val="none" w:sz="0" w:space="0" w:color="auto"/>
                        <w:bottom w:val="none" w:sz="0" w:space="0" w:color="auto"/>
                        <w:right w:val="none" w:sz="0" w:space="0" w:color="auto"/>
                      </w:divBdr>
                    </w:div>
                  </w:divsChild>
                </w:div>
                <w:div w:id="172378455">
                  <w:marLeft w:val="0"/>
                  <w:marRight w:val="0"/>
                  <w:marTop w:val="0"/>
                  <w:marBottom w:val="0"/>
                  <w:divBdr>
                    <w:top w:val="none" w:sz="0" w:space="0" w:color="auto"/>
                    <w:left w:val="none" w:sz="0" w:space="0" w:color="auto"/>
                    <w:bottom w:val="none" w:sz="0" w:space="0" w:color="auto"/>
                    <w:right w:val="none" w:sz="0" w:space="0" w:color="auto"/>
                  </w:divBdr>
                  <w:divsChild>
                    <w:div w:id="1741782919">
                      <w:marLeft w:val="0"/>
                      <w:marRight w:val="0"/>
                      <w:marTop w:val="0"/>
                      <w:marBottom w:val="0"/>
                      <w:divBdr>
                        <w:top w:val="none" w:sz="0" w:space="0" w:color="auto"/>
                        <w:left w:val="none" w:sz="0" w:space="0" w:color="auto"/>
                        <w:bottom w:val="none" w:sz="0" w:space="0" w:color="auto"/>
                        <w:right w:val="none" w:sz="0" w:space="0" w:color="auto"/>
                      </w:divBdr>
                    </w:div>
                  </w:divsChild>
                </w:div>
                <w:div w:id="296104175">
                  <w:marLeft w:val="0"/>
                  <w:marRight w:val="0"/>
                  <w:marTop w:val="0"/>
                  <w:marBottom w:val="0"/>
                  <w:divBdr>
                    <w:top w:val="none" w:sz="0" w:space="0" w:color="auto"/>
                    <w:left w:val="none" w:sz="0" w:space="0" w:color="auto"/>
                    <w:bottom w:val="none" w:sz="0" w:space="0" w:color="auto"/>
                    <w:right w:val="none" w:sz="0" w:space="0" w:color="auto"/>
                  </w:divBdr>
                  <w:divsChild>
                    <w:div w:id="629289467">
                      <w:marLeft w:val="0"/>
                      <w:marRight w:val="0"/>
                      <w:marTop w:val="0"/>
                      <w:marBottom w:val="0"/>
                      <w:divBdr>
                        <w:top w:val="none" w:sz="0" w:space="0" w:color="auto"/>
                        <w:left w:val="none" w:sz="0" w:space="0" w:color="auto"/>
                        <w:bottom w:val="none" w:sz="0" w:space="0" w:color="auto"/>
                        <w:right w:val="none" w:sz="0" w:space="0" w:color="auto"/>
                      </w:divBdr>
                    </w:div>
                  </w:divsChild>
                </w:div>
                <w:div w:id="665979710">
                  <w:marLeft w:val="0"/>
                  <w:marRight w:val="0"/>
                  <w:marTop w:val="0"/>
                  <w:marBottom w:val="0"/>
                  <w:divBdr>
                    <w:top w:val="none" w:sz="0" w:space="0" w:color="auto"/>
                    <w:left w:val="none" w:sz="0" w:space="0" w:color="auto"/>
                    <w:bottom w:val="none" w:sz="0" w:space="0" w:color="auto"/>
                    <w:right w:val="none" w:sz="0" w:space="0" w:color="auto"/>
                  </w:divBdr>
                  <w:divsChild>
                    <w:div w:id="1148087511">
                      <w:marLeft w:val="0"/>
                      <w:marRight w:val="0"/>
                      <w:marTop w:val="0"/>
                      <w:marBottom w:val="0"/>
                      <w:divBdr>
                        <w:top w:val="none" w:sz="0" w:space="0" w:color="auto"/>
                        <w:left w:val="none" w:sz="0" w:space="0" w:color="auto"/>
                        <w:bottom w:val="none" w:sz="0" w:space="0" w:color="auto"/>
                        <w:right w:val="none" w:sz="0" w:space="0" w:color="auto"/>
                      </w:divBdr>
                    </w:div>
                  </w:divsChild>
                </w:div>
                <w:div w:id="970552713">
                  <w:marLeft w:val="0"/>
                  <w:marRight w:val="0"/>
                  <w:marTop w:val="0"/>
                  <w:marBottom w:val="0"/>
                  <w:divBdr>
                    <w:top w:val="none" w:sz="0" w:space="0" w:color="auto"/>
                    <w:left w:val="none" w:sz="0" w:space="0" w:color="auto"/>
                    <w:bottom w:val="none" w:sz="0" w:space="0" w:color="auto"/>
                    <w:right w:val="none" w:sz="0" w:space="0" w:color="auto"/>
                  </w:divBdr>
                  <w:divsChild>
                    <w:div w:id="1482506663">
                      <w:marLeft w:val="0"/>
                      <w:marRight w:val="0"/>
                      <w:marTop w:val="0"/>
                      <w:marBottom w:val="0"/>
                      <w:divBdr>
                        <w:top w:val="none" w:sz="0" w:space="0" w:color="auto"/>
                        <w:left w:val="none" w:sz="0" w:space="0" w:color="auto"/>
                        <w:bottom w:val="none" w:sz="0" w:space="0" w:color="auto"/>
                        <w:right w:val="none" w:sz="0" w:space="0" w:color="auto"/>
                      </w:divBdr>
                    </w:div>
                  </w:divsChild>
                </w:div>
                <w:div w:id="1319841181">
                  <w:marLeft w:val="0"/>
                  <w:marRight w:val="0"/>
                  <w:marTop w:val="0"/>
                  <w:marBottom w:val="0"/>
                  <w:divBdr>
                    <w:top w:val="none" w:sz="0" w:space="0" w:color="auto"/>
                    <w:left w:val="none" w:sz="0" w:space="0" w:color="auto"/>
                    <w:bottom w:val="none" w:sz="0" w:space="0" w:color="auto"/>
                    <w:right w:val="none" w:sz="0" w:space="0" w:color="auto"/>
                  </w:divBdr>
                  <w:divsChild>
                    <w:div w:id="1138260439">
                      <w:marLeft w:val="0"/>
                      <w:marRight w:val="0"/>
                      <w:marTop w:val="0"/>
                      <w:marBottom w:val="0"/>
                      <w:divBdr>
                        <w:top w:val="none" w:sz="0" w:space="0" w:color="auto"/>
                        <w:left w:val="none" w:sz="0" w:space="0" w:color="auto"/>
                        <w:bottom w:val="none" w:sz="0" w:space="0" w:color="auto"/>
                        <w:right w:val="none" w:sz="0" w:space="0" w:color="auto"/>
                      </w:divBdr>
                    </w:div>
                  </w:divsChild>
                </w:div>
                <w:div w:id="1664506464">
                  <w:marLeft w:val="0"/>
                  <w:marRight w:val="0"/>
                  <w:marTop w:val="0"/>
                  <w:marBottom w:val="0"/>
                  <w:divBdr>
                    <w:top w:val="none" w:sz="0" w:space="0" w:color="auto"/>
                    <w:left w:val="none" w:sz="0" w:space="0" w:color="auto"/>
                    <w:bottom w:val="none" w:sz="0" w:space="0" w:color="auto"/>
                    <w:right w:val="none" w:sz="0" w:space="0" w:color="auto"/>
                  </w:divBdr>
                  <w:divsChild>
                    <w:div w:id="1887795037">
                      <w:marLeft w:val="0"/>
                      <w:marRight w:val="0"/>
                      <w:marTop w:val="0"/>
                      <w:marBottom w:val="0"/>
                      <w:divBdr>
                        <w:top w:val="none" w:sz="0" w:space="0" w:color="auto"/>
                        <w:left w:val="none" w:sz="0" w:space="0" w:color="auto"/>
                        <w:bottom w:val="none" w:sz="0" w:space="0" w:color="auto"/>
                        <w:right w:val="none" w:sz="0" w:space="0" w:color="auto"/>
                      </w:divBdr>
                    </w:div>
                  </w:divsChild>
                </w:div>
                <w:div w:id="1224872269">
                  <w:marLeft w:val="0"/>
                  <w:marRight w:val="0"/>
                  <w:marTop w:val="0"/>
                  <w:marBottom w:val="0"/>
                  <w:divBdr>
                    <w:top w:val="none" w:sz="0" w:space="0" w:color="auto"/>
                    <w:left w:val="none" w:sz="0" w:space="0" w:color="auto"/>
                    <w:bottom w:val="none" w:sz="0" w:space="0" w:color="auto"/>
                    <w:right w:val="none" w:sz="0" w:space="0" w:color="auto"/>
                  </w:divBdr>
                  <w:divsChild>
                    <w:div w:id="1246112286">
                      <w:marLeft w:val="0"/>
                      <w:marRight w:val="0"/>
                      <w:marTop w:val="0"/>
                      <w:marBottom w:val="0"/>
                      <w:divBdr>
                        <w:top w:val="none" w:sz="0" w:space="0" w:color="auto"/>
                        <w:left w:val="none" w:sz="0" w:space="0" w:color="auto"/>
                        <w:bottom w:val="none" w:sz="0" w:space="0" w:color="auto"/>
                        <w:right w:val="none" w:sz="0" w:space="0" w:color="auto"/>
                      </w:divBdr>
                    </w:div>
                  </w:divsChild>
                </w:div>
                <w:div w:id="619145628">
                  <w:marLeft w:val="0"/>
                  <w:marRight w:val="0"/>
                  <w:marTop w:val="0"/>
                  <w:marBottom w:val="0"/>
                  <w:divBdr>
                    <w:top w:val="none" w:sz="0" w:space="0" w:color="auto"/>
                    <w:left w:val="none" w:sz="0" w:space="0" w:color="auto"/>
                    <w:bottom w:val="none" w:sz="0" w:space="0" w:color="auto"/>
                    <w:right w:val="none" w:sz="0" w:space="0" w:color="auto"/>
                  </w:divBdr>
                  <w:divsChild>
                    <w:div w:id="1341278124">
                      <w:marLeft w:val="0"/>
                      <w:marRight w:val="0"/>
                      <w:marTop w:val="0"/>
                      <w:marBottom w:val="0"/>
                      <w:divBdr>
                        <w:top w:val="none" w:sz="0" w:space="0" w:color="auto"/>
                        <w:left w:val="none" w:sz="0" w:space="0" w:color="auto"/>
                        <w:bottom w:val="none" w:sz="0" w:space="0" w:color="auto"/>
                        <w:right w:val="none" w:sz="0" w:space="0" w:color="auto"/>
                      </w:divBdr>
                    </w:div>
                  </w:divsChild>
                </w:div>
                <w:div w:id="1480461919">
                  <w:marLeft w:val="0"/>
                  <w:marRight w:val="0"/>
                  <w:marTop w:val="0"/>
                  <w:marBottom w:val="0"/>
                  <w:divBdr>
                    <w:top w:val="none" w:sz="0" w:space="0" w:color="auto"/>
                    <w:left w:val="none" w:sz="0" w:space="0" w:color="auto"/>
                    <w:bottom w:val="none" w:sz="0" w:space="0" w:color="auto"/>
                    <w:right w:val="none" w:sz="0" w:space="0" w:color="auto"/>
                  </w:divBdr>
                  <w:divsChild>
                    <w:div w:id="577402323">
                      <w:marLeft w:val="0"/>
                      <w:marRight w:val="0"/>
                      <w:marTop w:val="0"/>
                      <w:marBottom w:val="0"/>
                      <w:divBdr>
                        <w:top w:val="none" w:sz="0" w:space="0" w:color="auto"/>
                        <w:left w:val="none" w:sz="0" w:space="0" w:color="auto"/>
                        <w:bottom w:val="none" w:sz="0" w:space="0" w:color="auto"/>
                        <w:right w:val="none" w:sz="0" w:space="0" w:color="auto"/>
                      </w:divBdr>
                    </w:div>
                  </w:divsChild>
                </w:div>
                <w:div w:id="533005759">
                  <w:marLeft w:val="0"/>
                  <w:marRight w:val="0"/>
                  <w:marTop w:val="0"/>
                  <w:marBottom w:val="0"/>
                  <w:divBdr>
                    <w:top w:val="none" w:sz="0" w:space="0" w:color="auto"/>
                    <w:left w:val="none" w:sz="0" w:space="0" w:color="auto"/>
                    <w:bottom w:val="none" w:sz="0" w:space="0" w:color="auto"/>
                    <w:right w:val="none" w:sz="0" w:space="0" w:color="auto"/>
                  </w:divBdr>
                  <w:divsChild>
                    <w:div w:id="1880825445">
                      <w:marLeft w:val="0"/>
                      <w:marRight w:val="0"/>
                      <w:marTop w:val="0"/>
                      <w:marBottom w:val="0"/>
                      <w:divBdr>
                        <w:top w:val="none" w:sz="0" w:space="0" w:color="auto"/>
                        <w:left w:val="none" w:sz="0" w:space="0" w:color="auto"/>
                        <w:bottom w:val="none" w:sz="0" w:space="0" w:color="auto"/>
                        <w:right w:val="none" w:sz="0" w:space="0" w:color="auto"/>
                      </w:divBdr>
                    </w:div>
                  </w:divsChild>
                </w:div>
                <w:div w:id="1233275284">
                  <w:marLeft w:val="0"/>
                  <w:marRight w:val="0"/>
                  <w:marTop w:val="0"/>
                  <w:marBottom w:val="0"/>
                  <w:divBdr>
                    <w:top w:val="none" w:sz="0" w:space="0" w:color="auto"/>
                    <w:left w:val="none" w:sz="0" w:space="0" w:color="auto"/>
                    <w:bottom w:val="none" w:sz="0" w:space="0" w:color="auto"/>
                    <w:right w:val="none" w:sz="0" w:space="0" w:color="auto"/>
                  </w:divBdr>
                  <w:divsChild>
                    <w:div w:id="1801727081">
                      <w:marLeft w:val="0"/>
                      <w:marRight w:val="0"/>
                      <w:marTop w:val="0"/>
                      <w:marBottom w:val="0"/>
                      <w:divBdr>
                        <w:top w:val="none" w:sz="0" w:space="0" w:color="auto"/>
                        <w:left w:val="none" w:sz="0" w:space="0" w:color="auto"/>
                        <w:bottom w:val="none" w:sz="0" w:space="0" w:color="auto"/>
                        <w:right w:val="none" w:sz="0" w:space="0" w:color="auto"/>
                      </w:divBdr>
                    </w:div>
                  </w:divsChild>
                </w:div>
                <w:div w:id="1076246959">
                  <w:marLeft w:val="0"/>
                  <w:marRight w:val="0"/>
                  <w:marTop w:val="0"/>
                  <w:marBottom w:val="0"/>
                  <w:divBdr>
                    <w:top w:val="none" w:sz="0" w:space="0" w:color="auto"/>
                    <w:left w:val="none" w:sz="0" w:space="0" w:color="auto"/>
                    <w:bottom w:val="none" w:sz="0" w:space="0" w:color="auto"/>
                    <w:right w:val="none" w:sz="0" w:space="0" w:color="auto"/>
                  </w:divBdr>
                  <w:divsChild>
                    <w:div w:id="1304310822">
                      <w:marLeft w:val="0"/>
                      <w:marRight w:val="0"/>
                      <w:marTop w:val="0"/>
                      <w:marBottom w:val="0"/>
                      <w:divBdr>
                        <w:top w:val="none" w:sz="0" w:space="0" w:color="auto"/>
                        <w:left w:val="none" w:sz="0" w:space="0" w:color="auto"/>
                        <w:bottom w:val="none" w:sz="0" w:space="0" w:color="auto"/>
                        <w:right w:val="none" w:sz="0" w:space="0" w:color="auto"/>
                      </w:divBdr>
                    </w:div>
                  </w:divsChild>
                </w:div>
                <w:div w:id="577637672">
                  <w:marLeft w:val="0"/>
                  <w:marRight w:val="0"/>
                  <w:marTop w:val="0"/>
                  <w:marBottom w:val="0"/>
                  <w:divBdr>
                    <w:top w:val="none" w:sz="0" w:space="0" w:color="auto"/>
                    <w:left w:val="none" w:sz="0" w:space="0" w:color="auto"/>
                    <w:bottom w:val="none" w:sz="0" w:space="0" w:color="auto"/>
                    <w:right w:val="none" w:sz="0" w:space="0" w:color="auto"/>
                  </w:divBdr>
                  <w:divsChild>
                    <w:div w:id="48459114">
                      <w:marLeft w:val="0"/>
                      <w:marRight w:val="0"/>
                      <w:marTop w:val="0"/>
                      <w:marBottom w:val="0"/>
                      <w:divBdr>
                        <w:top w:val="none" w:sz="0" w:space="0" w:color="auto"/>
                        <w:left w:val="none" w:sz="0" w:space="0" w:color="auto"/>
                        <w:bottom w:val="none" w:sz="0" w:space="0" w:color="auto"/>
                        <w:right w:val="none" w:sz="0" w:space="0" w:color="auto"/>
                      </w:divBdr>
                    </w:div>
                  </w:divsChild>
                </w:div>
                <w:div w:id="350618170">
                  <w:marLeft w:val="0"/>
                  <w:marRight w:val="0"/>
                  <w:marTop w:val="0"/>
                  <w:marBottom w:val="0"/>
                  <w:divBdr>
                    <w:top w:val="none" w:sz="0" w:space="0" w:color="auto"/>
                    <w:left w:val="none" w:sz="0" w:space="0" w:color="auto"/>
                    <w:bottom w:val="none" w:sz="0" w:space="0" w:color="auto"/>
                    <w:right w:val="none" w:sz="0" w:space="0" w:color="auto"/>
                  </w:divBdr>
                  <w:divsChild>
                    <w:div w:id="829978876">
                      <w:marLeft w:val="0"/>
                      <w:marRight w:val="0"/>
                      <w:marTop w:val="0"/>
                      <w:marBottom w:val="0"/>
                      <w:divBdr>
                        <w:top w:val="none" w:sz="0" w:space="0" w:color="auto"/>
                        <w:left w:val="none" w:sz="0" w:space="0" w:color="auto"/>
                        <w:bottom w:val="none" w:sz="0" w:space="0" w:color="auto"/>
                        <w:right w:val="none" w:sz="0" w:space="0" w:color="auto"/>
                      </w:divBdr>
                    </w:div>
                  </w:divsChild>
                </w:div>
                <w:div w:id="1118111234">
                  <w:marLeft w:val="0"/>
                  <w:marRight w:val="0"/>
                  <w:marTop w:val="0"/>
                  <w:marBottom w:val="0"/>
                  <w:divBdr>
                    <w:top w:val="none" w:sz="0" w:space="0" w:color="auto"/>
                    <w:left w:val="none" w:sz="0" w:space="0" w:color="auto"/>
                    <w:bottom w:val="none" w:sz="0" w:space="0" w:color="auto"/>
                    <w:right w:val="none" w:sz="0" w:space="0" w:color="auto"/>
                  </w:divBdr>
                  <w:divsChild>
                    <w:div w:id="2076509413">
                      <w:marLeft w:val="0"/>
                      <w:marRight w:val="0"/>
                      <w:marTop w:val="0"/>
                      <w:marBottom w:val="0"/>
                      <w:divBdr>
                        <w:top w:val="none" w:sz="0" w:space="0" w:color="auto"/>
                        <w:left w:val="none" w:sz="0" w:space="0" w:color="auto"/>
                        <w:bottom w:val="none" w:sz="0" w:space="0" w:color="auto"/>
                        <w:right w:val="none" w:sz="0" w:space="0" w:color="auto"/>
                      </w:divBdr>
                    </w:div>
                  </w:divsChild>
                </w:div>
                <w:div w:id="1451820652">
                  <w:marLeft w:val="0"/>
                  <w:marRight w:val="0"/>
                  <w:marTop w:val="0"/>
                  <w:marBottom w:val="0"/>
                  <w:divBdr>
                    <w:top w:val="none" w:sz="0" w:space="0" w:color="auto"/>
                    <w:left w:val="none" w:sz="0" w:space="0" w:color="auto"/>
                    <w:bottom w:val="none" w:sz="0" w:space="0" w:color="auto"/>
                    <w:right w:val="none" w:sz="0" w:space="0" w:color="auto"/>
                  </w:divBdr>
                  <w:divsChild>
                    <w:div w:id="46268785">
                      <w:marLeft w:val="0"/>
                      <w:marRight w:val="0"/>
                      <w:marTop w:val="0"/>
                      <w:marBottom w:val="0"/>
                      <w:divBdr>
                        <w:top w:val="none" w:sz="0" w:space="0" w:color="auto"/>
                        <w:left w:val="none" w:sz="0" w:space="0" w:color="auto"/>
                        <w:bottom w:val="none" w:sz="0" w:space="0" w:color="auto"/>
                        <w:right w:val="none" w:sz="0" w:space="0" w:color="auto"/>
                      </w:divBdr>
                    </w:div>
                  </w:divsChild>
                </w:div>
                <w:div w:id="960962680">
                  <w:marLeft w:val="0"/>
                  <w:marRight w:val="0"/>
                  <w:marTop w:val="0"/>
                  <w:marBottom w:val="0"/>
                  <w:divBdr>
                    <w:top w:val="none" w:sz="0" w:space="0" w:color="auto"/>
                    <w:left w:val="none" w:sz="0" w:space="0" w:color="auto"/>
                    <w:bottom w:val="none" w:sz="0" w:space="0" w:color="auto"/>
                    <w:right w:val="none" w:sz="0" w:space="0" w:color="auto"/>
                  </w:divBdr>
                  <w:divsChild>
                    <w:div w:id="1990399853">
                      <w:marLeft w:val="0"/>
                      <w:marRight w:val="0"/>
                      <w:marTop w:val="0"/>
                      <w:marBottom w:val="0"/>
                      <w:divBdr>
                        <w:top w:val="none" w:sz="0" w:space="0" w:color="auto"/>
                        <w:left w:val="none" w:sz="0" w:space="0" w:color="auto"/>
                        <w:bottom w:val="none" w:sz="0" w:space="0" w:color="auto"/>
                        <w:right w:val="none" w:sz="0" w:space="0" w:color="auto"/>
                      </w:divBdr>
                    </w:div>
                  </w:divsChild>
                </w:div>
                <w:div w:id="1917667783">
                  <w:marLeft w:val="0"/>
                  <w:marRight w:val="0"/>
                  <w:marTop w:val="0"/>
                  <w:marBottom w:val="0"/>
                  <w:divBdr>
                    <w:top w:val="none" w:sz="0" w:space="0" w:color="auto"/>
                    <w:left w:val="none" w:sz="0" w:space="0" w:color="auto"/>
                    <w:bottom w:val="none" w:sz="0" w:space="0" w:color="auto"/>
                    <w:right w:val="none" w:sz="0" w:space="0" w:color="auto"/>
                  </w:divBdr>
                  <w:divsChild>
                    <w:div w:id="569969391">
                      <w:marLeft w:val="0"/>
                      <w:marRight w:val="0"/>
                      <w:marTop w:val="0"/>
                      <w:marBottom w:val="0"/>
                      <w:divBdr>
                        <w:top w:val="none" w:sz="0" w:space="0" w:color="auto"/>
                        <w:left w:val="none" w:sz="0" w:space="0" w:color="auto"/>
                        <w:bottom w:val="none" w:sz="0" w:space="0" w:color="auto"/>
                        <w:right w:val="none" w:sz="0" w:space="0" w:color="auto"/>
                      </w:divBdr>
                    </w:div>
                  </w:divsChild>
                </w:div>
                <w:div w:id="1878620700">
                  <w:marLeft w:val="0"/>
                  <w:marRight w:val="0"/>
                  <w:marTop w:val="0"/>
                  <w:marBottom w:val="0"/>
                  <w:divBdr>
                    <w:top w:val="none" w:sz="0" w:space="0" w:color="auto"/>
                    <w:left w:val="none" w:sz="0" w:space="0" w:color="auto"/>
                    <w:bottom w:val="none" w:sz="0" w:space="0" w:color="auto"/>
                    <w:right w:val="none" w:sz="0" w:space="0" w:color="auto"/>
                  </w:divBdr>
                  <w:divsChild>
                    <w:div w:id="1770613720">
                      <w:marLeft w:val="0"/>
                      <w:marRight w:val="0"/>
                      <w:marTop w:val="0"/>
                      <w:marBottom w:val="0"/>
                      <w:divBdr>
                        <w:top w:val="none" w:sz="0" w:space="0" w:color="auto"/>
                        <w:left w:val="none" w:sz="0" w:space="0" w:color="auto"/>
                        <w:bottom w:val="none" w:sz="0" w:space="0" w:color="auto"/>
                        <w:right w:val="none" w:sz="0" w:space="0" w:color="auto"/>
                      </w:divBdr>
                    </w:div>
                  </w:divsChild>
                </w:div>
                <w:div w:id="6756648">
                  <w:marLeft w:val="0"/>
                  <w:marRight w:val="0"/>
                  <w:marTop w:val="0"/>
                  <w:marBottom w:val="0"/>
                  <w:divBdr>
                    <w:top w:val="none" w:sz="0" w:space="0" w:color="auto"/>
                    <w:left w:val="none" w:sz="0" w:space="0" w:color="auto"/>
                    <w:bottom w:val="none" w:sz="0" w:space="0" w:color="auto"/>
                    <w:right w:val="none" w:sz="0" w:space="0" w:color="auto"/>
                  </w:divBdr>
                  <w:divsChild>
                    <w:div w:id="720592462">
                      <w:marLeft w:val="0"/>
                      <w:marRight w:val="0"/>
                      <w:marTop w:val="0"/>
                      <w:marBottom w:val="0"/>
                      <w:divBdr>
                        <w:top w:val="none" w:sz="0" w:space="0" w:color="auto"/>
                        <w:left w:val="none" w:sz="0" w:space="0" w:color="auto"/>
                        <w:bottom w:val="none" w:sz="0" w:space="0" w:color="auto"/>
                        <w:right w:val="none" w:sz="0" w:space="0" w:color="auto"/>
                      </w:divBdr>
                    </w:div>
                  </w:divsChild>
                </w:div>
                <w:div w:id="1111316463">
                  <w:marLeft w:val="0"/>
                  <w:marRight w:val="0"/>
                  <w:marTop w:val="0"/>
                  <w:marBottom w:val="0"/>
                  <w:divBdr>
                    <w:top w:val="none" w:sz="0" w:space="0" w:color="auto"/>
                    <w:left w:val="none" w:sz="0" w:space="0" w:color="auto"/>
                    <w:bottom w:val="none" w:sz="0" w:space="0" w:color="auto"/>
                    <w:right w:val="none" w:sz="0" w:space="0" w:color="auto"/>
                  </w:divBdr>
                  <w:divsChild>
                    <w:div w:id="524757624">
                      <w:marLeft w:val="0"/>
                      <w:marRight w:val="0"/>
                      <w:marTop w:val="0"/>
                      <w:marBottom w:val="0"/>
                      <w:divBdr>
                        <w:top w:val="none" w:sz="0" w:space="0" w:color="auto"/>
                        <w:left w:val="none" w:sz="0" w:space="0" w:color="auto"/>
                        <w:bottom w:val="none" w:sz="0" w:space="0" w:color="auto"/>
                        <w:right w:val="none" w:sz="0" w:space="0" w:color="auto"/>
                      </w:divBdr>
                    </w:div>
                  </w:divsChild>
                </w:div>
                <w:div w:id="549925780">
                  <w:marLeft w:val="0"/>
                  <w:marRight w:val="0"/>
                  <w:marTop w:val="0"/>
                  <w:marBottom w:val="0"/>
                  <w:divBdr>
                    <w:top w:val="none" w:sz="0" w:space="0" w:color="auto"/>
                    <w:left w:val="none" w:sz="0" w:space="0" w:color="auto"/>
                    <w:bottom w:val="none" w:sz="0" w:space="0" w:color="auto"/>
                    <w:right w:val="none" w:sz="0" w:space="0" w:color="auto"/>
                  </w:divBdr>
                  <w:divsChild>
                    <w:div w:id="301811321">
                      <w:marLeft w:val="0"/>
                      <w:marRight w:val="0"/>
                      <w:marTop w:val="0"/>
                      <w:marBottom w:val="0"/>
                      <w:divBdr>
                        <w:top w:val="none" w:sz="0" w:space="0" w:color="auto"/>
                        <w:left w:val="none" w:sz="0" w:space="0" w:color="auto"/>
                        <w:bottom w:val="none" w:sz="0" w:space="0" w:color="auto"/>
                        <w:right w:val="none" w:sz="0" w:space="0" w:color="auto"/>
                      </w:divBdr>
                    </w:div>
                  </w:divsChild>
                </w:div>
                <w:div w:id="1470975088">
                  <w:marLeft w:val="0"/>
                  <w:marRight w:val="0"/>
                  <w:marTop w:val="0"/>
                  <w:marBottom w:val="0"/>
                  <w:divBdr>
                    <w:top w:val="none" w:sz="0" w:space="0" w:color="auto"/>
                    <w:left w:val="none" w:sz="0" w:space="0" w:color="auto"/>
                    <w:bottom w:val="none" w:sz="0" w:space="0" w:color="auto"/>
                    <w:right w:val="none" w:sz="0" w:space="0" w:color="auto"/>
                  </w:divBdr>
                  <w:divsChild>
                    <w:div w:id="1033000364">
                      <w:marLeft w:val="0"/>
                      <w:marRight w:val="0"/>
                      <w:marTop w:val="0"/>
                      <w:marBottom w:val="0"/>
                      <w:divBdr>
                        <w:top w:val="none" w:sz="0" w:space="0" w:color="auto"/>
                        <w:left w:val="none" w:sz="0" w:space="0" w:color="auto"/>
                        <w:bottom w:val="none" w:sz="0" w:space="0" w:color="auto"/>
                        <w:right w:val="none" w:sz="0" w:space="0" w:color="auto"/>
                      </w:divBdr>
                    </w:div>
                  </w:divsChild>
                </w:div>
                <w:div w:id="946159759">
                  <w:marLeft w:val="0"/>
                  <w:marRight w:val="0"/>
                  <w:marTop w:val="0"/>
                  <w:marBottom w:val="0"/>
                  <w:divBdr>
                    <w:top w:val="none" w:sz="0" w:space="0" w:color="auto"/>
                    <w:left w:val="none" w:sz="0" w:space="0" w:color="auto"/>
                    <w:bottom w:val="none" w:sz="0" w:space="0" w:color="auto"/>
                    <w:right w:val="none" w:sz="0" w:space="0" w:color="auto"/>
                  </w:divBdr>
                  <w:divsChild>
                    <w:div w:id="257720264">
                      <w:marLeft w:val="0"/>
                      <w:marRight w:val="0"/>
                      <w:marTop w:val="0"/>
                      <w:marBottom w:val="0"/>
                      <w:divBdr>
                        <w:top w:val="none" w:sz="0" w:space="0" w:color="auto"/>
                        <w:left w:val="none" w:sz="0" w:space="0" w:color="auto"/>
                        <w:bottom w:val="none" w:sz="0" w:space="0" w:color="auto"/>
                        <w:right w:val="none" w:sz="0" w:space="0" w:color="auto"/>
                      </w:divBdr>
                    </w:div>
                  </w:divsChild>
                </w:div>
                <w:div w:id="1135608939">
                  <w:marLeft w:val="0"/>
                  <w:marRight w:val="0"/>
                  <w:marTop w:val="0"/>
                  <w:marBottom w:val="0"/>
                  <w:divBdr>
                    <w:top w:val="none" w:sz="0" w:space="0" w:color="auto"/>
                    <w:left w:val="none" w:sz="0" w:space="0" w:color="auto"/>
                    <w:bottom w:val="none" w:sz="0" w:space="0" w:color="auto"/>
                    <w:right w:val="none" w:sz="0" w:space="0" w:color="auto"/>
                  </w:divBdr>
                  <w:divsChild>
                    <w:div w:id="1422142525">
                      <w:marLeft w:val="0"/>
                      <w:marRight w:val="0"/>
                      <w:marTop w:val="0"/>
                      <w:marBottom w:val="0"/>
                      <w:divBdr>
                        <w:top w:val="none" w:sz="0" w:space="0" w:color="auto"/>
                        <w:left w:val="none" w:sz="0" w:space="0" w:color="auto"/>
                        <w:bottom w:val="none" w:sz="0" w:space="0" w:color="auto"/>
                        <w:right w:val="none" w:sz="0" w:space="0" w:color="auto"/>
                      </w:divBdr>
                    </w:div>
                  </w:divsChild>
                </w:div>
                <w:div w:id="1620648058">
                  <w:marLeft w:val="0"/>
                  <w:marRight w:val="0"/>
                  <w:marTop w:val="0"/>
                  <w:marBottom w:val="0"/>
                  <w:divBdr>
                    <w:top w:val="none" w:sz="0" w:space="0" w:color="auto"/>
                    <w:left w:val="none" w:sz="0" w:space="0" w:color="auto"/>
                    <w:bottom w:val="none" w:sz="0" w:space="0" w:color="auto"/>
                    <w:right w:val="none" w:sz="0" w:space="0" w:color="auto"/>
                  </w:divBdr>
                  <w:divsChild>
                    <w:div w:id="1943302004">
                      <w:marLeft w:val="0"/>
                      <w:marRight w:val="0"/>
                      <w:marTop w:val="0"/>
                      <w:marBottom w:val="0"/>
                      <w:divBdr>
                        <w:top w:val="none" w:sz="0" w:space="0" w:color="auto"/>
                        <w:left w:val="none" w:sz="0" w:space="0" w:color="auto"/>
                        <w:bottom w:val="none" w:sz="0" w:space="0" w:color="auto"/>
                        <w:right w:val="none" w:sz="0" w:space="0" w:color="auto"/>
                      </w:divBdr>
                    </w:div>
                  </w:divsChild>
                </w:div>
                <w:div w:id="1394305873">
                  <w:marLeft w:val="0"/>
                  <w:marRight w:val="0"/>
                  <w:marTop w:val="0"/>
                  <w:marBottom w:val="0"/>
                  <w:divBdr>
                    <w:top w:val="none" w:sz="0" w:space="0" w:color="auto"/>
                    <w:left w:val="none" w:sz="0" w:space="0" w:color="auto"/>
                    <w:bottom w:val="none" w:sz="0" w:space="0" w:color="auto"/>
                    <w:right w:val="none" w:sz="0" w:space="0" w:color="auto"/>
                  </w:divBdr>
                  <w:divsChild>
                    <w:div w:id="1830949081">
                      <w:marLeft w:val="0"/>
                      <w:marRight w:val="0"/>
                      <w:marTop w:val="0"/>
                      <w:marBottom w:val="0"/>
                      <w:divBdr>
                        <w:top w:val="none" w:sz="0" w:space="0" w:color="auto"/>
                        <w:left w:val="none" w:sz="0" w:space="0" w:color="auto"/>
                        <w:bottom w:val="none" w:sz="0" w:space="0" w:color="auto"/>
                        <w:right w:val="none" w:sz="0" w:space="0" w:color="auto"/>
                      </w:divBdr>
                    </w:div>
                  </w:divsChild>
                </w:div>
                <w:div w:id="537931821">
                  <w:marLeft w:val="0"/>
                  <w:marRight w:val="0"/>
                  <w:marTop w:val="0"/>
                  <w:marBottom w:val="0"/>
                  <w:divBdr>
                    <w:top w:val="none" w:sz="0" w:space="0" w:color="auto"/>
                    <w:left w:val="none" w:sz="0" w:space="0" w:color="auto"/>
                    <w:bottom w:val="none" w:sz="0" w:space="0" w:color="auto"/>
                    <w:right w:val="none" w:sz="0" w:space="0" w:color="auto"/>
                  </w:divBdr>
                  <w:divsChild>
                    <w:div w:id="459153634">
                      <w:marLeft w:val="0"/>
                      <w:marRight w:val="0"/>
                      <w:marTop w:val="0"/>
                      <w:marBottom w:val="0"/>
                      <w:divBdr>
                        <w:top w:val="none" w:sz="0" w:space="0" w:color="auto"/>
                        <w:left w:val="none" w:sz="0" w:space="0" w:color="auto"/>
                        <w:bottom w:val="none" w:sz="0" w:space="0" w:color="auto"/>
                        <w:right w:val="none" w:sz="0" w:space="0" w:color="auto"/>
                      </w:divBdr>
                    </w:div>
                  </w:divsChild>
                </w:div>
                <w:div w:id="1756586669">
                  <w:marLeft w:val="0"/>
                  <w:marRight w:val="0"/>
                  <w:marTop w:val="0"/>
                  <w:marBottom w:val="0"/>
                  <w:divBdr>
                    <w:top w:val="none" w:sz="0" w:space="0" w:color="auto"/>
                    <w:left w:val="none" w:sz="0" w:space="0" w:color="auto"/>
                    <w:bottom w:val="none" w:sz="0" w:space="0" w:color="auto"/>
                    <w:right w:val="none" w:sz="0" w:space="0" w:color="auto"/>
                  </w:divBdr>
                  <w:divsChild>
                    <w:div w:id="1078987946">
                      <w:marLeft w:val="0"/>
                      <w:marRight w:val="0"/>
                      <w:marTop w:val="0"/>
                      <w:marBottom w:val="0"/>
                      <w:divBdr>
                        <w:top w:val="none" w:sz="0" w:space="0" w:color="auto"/>
                        <w:left w:val="none" w:sz="0" w:space="0" w:color="auto"/>
                        <w:bottom w:val="none" w:sz="0" w:space="0" w:color="auto"/>
                        <w:right w:val="none" w:sz="0" w:space="0" w:color="auto"/>
                      </w:divBdr>
                    </w:div>
                  </w:divsChild>
                </w:div>
                <w:div w:id="918755982">
                  <w:marLeft w:val="0"/>
                  <w:marRight w:val="0"/>
                  <w:marTop w:val="0"/>
                  <w:marBottom w:val="0"/>
                  <w:divBdr>
                    <w:top w:val="none" w:sz="0" w:space="0" w:color="auto"/>
                    <w:left w:val="none" w:sz="0" w:space="0" w:color="auto"/>
                    <w:bottom w:val="none" w:sz="0" w:space="0" w:color="auto"/>
                    <w:right w:val="none" w:sz="0" w:space="0" w:color="auto"/>
                  </w:divBdr>
                  <w:divsChild>
                    <w:div w:id="824590275">
                      <w:marLeft w:val="0"/>
                      <w:marRight w:val="0"/>
                      <w:marTop w:val="0"/>
                      <w:marBottom w:val="0"/>
                      <w:divBdr>
                        <w:top w:val="none" w:sz="0" w:space="0" w:color="auto"/>
                        <w:left w:val="none" w:sz="0" w:space="0" w:color="auto"/>
                        <w:bottom w:val="none" w:sz="0" w:space="0" w:color="auto"/>
                        <w:right w:val="none" w:sz="0" w:space="0" w:color="auto"/>
                      </w:divBdr>
                    </w:div>
                  </w:divsChild>
                </w:div>
                <w:div w:id="583804271">
                  <w:marLeft w:val="0"/>
                  <w:marRight w:val="0"/>
                  <w:marTop w:val="0"/>
                  <w:marBottom w:val="0"/>
                  <w:divBdr>
                    <w:top w:val="none" w:sz="0" w:space="0" w:color="auto"/>
                    <w:left w:val="none" w:sz="0" w:space="0" w:color="auto"/>
                    <w:bottom w:val="none" w:sz="0" w:space="0" w:color="auto"/>
                    <w:right w:val="none" w:sz="0" w:space="0" w:color="auto"/>
                  </w:divBdr>
                  <w:divsChild>
                    <w:div w:id="1333802349">
                      <w:marLeft w:val="0"/>
                      <w:marRight w:val="0"/>
                      <w:marTop w:val="0"/>
                      <w:marBottom w:val="0"/>
                      <w:divBdr>
                        <w:top w:val="none" w:sz="0" w:space="0" w:color="auto"/>
                        <w:left w:val="none" w:sz="0" w:space="0" w:color="auto"/>
                        <w:bottom w:val="none" w:sz="0" w:space="0" w:color="auto"/>
                        <w:right w:val="none" w:sz="0" w:space="0" w:color="auto"/>
                      </w:divBdr>
                    </w:div>
                  </w:divsChild>
                </w:div>
                <w:div w:id="684399838">
                  <w:marLeft w:val="0"/>
                  <w:marRight w:val="0"/>
                  <w:marTop w:val="0"/>
                  <w:marBottom w:val="0"/>
                  <w:divBdr>
                    <w:top w:val="none" w:sz="0" w:space="0" w:color="auto"/>
                    <w:left w:val="none" w:sz="0" w:space="0" w:color="auto"/>
                    <w:bottom w:val="none" w:sz="0" w:space="0" w:color="auto"/>
                    <w:right w:val="none" w:sz="0" w:space="0" w:color="auto"/>
                  </w:divBdr>
                  <w:divsChild>
                    <w:div w:id="848832379">
                      <w:marLeft w:val="0"/>
                      <w:marRight w:val="0"/>
                      <w:marTop w:val="0"/>
                      <w:marBottom w:val="0"/>
                      <w:divBdr>
                        <w:top w:val="none" w:sz="0" w:space="0" w:color="auto"/>
                        <w:left w:val="none" w:sz="0" w:space="0" w:color="auto"/>
                        <w:bottom w:val="none" w:sz="0" w:space="0" w:color="auto"/>
                        <w:right w:val="none" w:sz="0" w:space="0" w:color="auto"/>
                      </w:divBdr>
                    </w:div>
                  </w:divsChild>
                </w:div>
                <w:div w:id="675692565">
                  <w:marLeft w:val="0"/>
                  <w:marRight w:val="0"/>
                  <w:marTop w:val="0"/>
                  <w:marBottom w:val="0"/>
                  <w:divBdr>
                    <w:top w:val="none" w:sz="0" w:space="0" w:color="auto"/>
                    <w:left w:val="none" w:sz="0" w:space="0" w:color="auto"/>
                    <w:bottom w:val="none" w:sz="0" w:space="0" w:color="auto"/>
                    <w:right w:val="none" w:sz="0" w:space="0" w:color="auto"/>
                  </w:divBdr>
                  <w:divsChild>
                    <w:div w:id="2004240280">
                      <w:marLeft w:val="0"/>
                      <w:marRight w:val="0"/>
                      <w:marTop w:val="0"/>
                      <w:marBottom w:val="0"/>
                      <w:divBdr>
                        <w:top w:val="none" w:sz="0" w:space="0" w:color="auto"/>
                        <w:left w:val="none" w:sz="0" w:space="0" w:color="auto"/>
                        <w:bottom w:val="none" w:sz="0" w:space="0" w:color="auto"/>
                        <w:right w:val="none" w:sz="0" w:space="0" w:color="auto"/>
                      </w:divBdr>
                    </w:div>
                  </w:divsChild>
                </w:div>
                <w:div w:id="378089180">
                  <w:marLeft w:val="0"/>
                  <w:marRight w:val="0"/>
                  <w:marTop w:val="0"/>
                  <w:marBottom w:val="0"/>
                  <w:divBdr>
                    <w:top w:val="none" w:sz="0" w:space="0" w:color="auto"/>
                    <w:left w:val="none" w:sz="0" w:space="0" w:color="auto"/>
                    <w:bottom w:val="none" w:sz="0" w:space="0" w:color="auto"/>
                    <w:right w:val="none" w:sz="0" w:space="0" w:color="auto"/>
                  </w:divBdr>
                  <w:divsChild>
                    <w:div w:id="165219363">
                      <w:marLeft w:val="0"/>
                      <w:marRight w:val="0"/>
                      <w:marTop w:val="0"/>
                      <w:marBottom w:val="0"/>
                      <w:divBdr>
                        <w:top w:val="none" w:sz="0" w:space="0" w:color="auto"/>
                        <w:left w:val="none" w:sz="0" w:space="0" w:color="auto"/>
                        <w:bottom w:val="none" w:sz="0" w:space="0" w:color="auto"/>
                        <w:right w:val="none" w:sz="0" w:space="0" w:color="auto"/>
                      </w:divBdr>
                    </w:div>
                  </w:divsChild>
                </w:div>
                <w:div w:id="372316088">
                  <w:marLeft w:val="0"/>
                  <w:marRight w:val="0"/>
                  <w:marTop w:val="0"/>
                  <w:marBottom w:val="0"/>
                  <w:divBdr>
                    <w:top w:val="none" w:sz="0" w:space="0" w:color="auto"/>
                    <w:left w:val="none" w:sz="0" w:space="0" w:color="auto"/>
                    <w:bottom w:val="none" w:sz="0" w:space="0" w:color="auto"/>
                    <w:right w:val="none" w:sz="0" w:space="0" w:color="auto"/>
                  </w:divBdr>
                  <w:divsChild>
                    <w:div w:id="1426152135">
                      <w:marLeft w:val="0"/>
                      <w:marRight w:val="0"/>
                      <w:marTop w:val="0"/>
                      <w:marBottom w:val="0"/>
                      <w:divBdr>
                        <w:top w:val="none" w:sz="0" w:space="0" w:color="auto"/>
                        <w:left w:val="none" w:sz="0" w:space="0" w:color="auto"/>
                        <w:bottom w:val="none" w:sz="0" w:space="0" w:color="auto"/>
                        <w:right w:val="none" w:sz="0" w:space="0" w:color="auto"/>
                      </w:divBdr>
                    </w:div>
                  </w:divsChild>
                </w:div>
                <w:div w:id="1370953861">
                  <w:marLeft w:val="0"/>
                  <w:marRight w:val="0"/>
                  <w:marTop w:val="0"/>
                  <w:marBottom w:val="0"/>
                  <w:divBdr>
                    <w:top w:val="none" w:sz="0" w:space="0" w:color="auto"/>
                    <w:left w:val="none" w:sz="0" w:space="0" w:color="auto"/>
                    <w:bottom w:val="none" w:sz="0" w:space="0" w:color="auto"/>
                    <w:right w:val="none" w:sz="0" w:space="0" w:color="auto"/>
                  </w:divBdr>
                  <w:divsChild>
                    <w:div w:id="1892033497">
                      <w:marLeft w:val="0"/>
                      <w:marRight w:val="0"/>
                      <w:marTop w:val="0"/>
                      <w:marBottom w:val="0"/>
                      <w:divBdr>
                        <w:top w:val="none" w:sz="0" w:space="0" w:color="auto"/>
                        <w:left w:val="none" w:sz="0" w:space="0" w:color="auto"/>
                        <w:bottom w:val="none" w:sz="0" w:space="0" w:color="auto"/>
                        <w:right w:val="none" w:sz="0" w:space="0" w:color="auto"/>
                      </w:divBdr>
                    </w:div>
                  </w:divsChild>
                </w:div>
                <w:div w:id="91777642">
                  <w:marLeft w:val="0"/>
                  <w:marRight w:val="0"/>
                  <w:marTop w:val="0"/>
                  <w:marBottom w:val="0"/>
                  <w:divBdr>
                    <w:top w:val="none" w:sz="0" w:space="0" w:color="auto"/>
                    <w:left w:val="none" w:sz="0" w:space="0" w:color="auto"/>
                    <w:bottom w:val="none" w:sz="0" w:space="0" w:color="auto"/>
                    <w:right w:val="none" w:sz="0" w:space="0" w:color="auto"/>
                  </w:divBdr>
                  <w:divsChild>
                    <w:div w:id="765611844">
                      <w:marLeft w:val="0"/>
                      <w:marRight w:val="0"/>
                      <w:marTop w:val="0"/>
                      <w:marBottom w:val="0"/>
                      <w:divBdr>
                        <w:top w:val="none" w:sz="0" w:space="0" w:color="auto"/>
                        <w:left w:val="none" w:sz="0" w:space="0" w:color="auto"/>
                        <w:bottom w:val="none" w:sz="0" w:space="0" w:color="auto"/>
                        <w:right w:val="none" w:sz="0" w:space="0" w:color="auto"/>
                      </w:divBdr>
                    </w:div>
                  </w:divsChild>
                </w:div>
                <w:div w:id="1333601427">
                  <w:marLeft w:val="0"/>
                  <w:marRight w:val="0"/>
                  <w:marTop w:val="0"/>
                  <w:marBottom w:val="0"/>
                  <w:divBdr>
                    <w:top w:val="none" w:sz="0" w:space="0" w:color="auto"/>
                    <w:left w:val="none" w:sz="0" w:space="0" w:color="auto"/>
                    <w:bottom w:val="none" w:sz="0" w:space="0" w:color="auto"/>
                    <w:right w:val="none" w:sz="0" w:space="0" w:color="auto"/>
                  </w:divBdr>
                  <w:divsChild>
                    <w:div w:id="2141527674">
                      <w:marLeft w:val="0"/>
                      <w:marRight w:val="0"/>
                      <w:marTop w:val="0"/>
                      <w:marBottom w:val="0"/>
                      <w:divBdr>
                        <w:top w:val="none" w:sz="0" w:space="0" w:color="auto"/>
                        <w:left w:val="none" w:sz="0" w:space="0" w:color="auto"/>
                        <w:bottom w:val="none" w:sz="0" w:space="0" w:color="auto"/>
                        <w:right w:val="none" w:sz="0" w:space="0" w:color="auto"/>
                      </w:divBdr>
                    </w:div>
                  </w:divsChild>
                </w:div>
                <w:div w:id="1211962876">
                  <w:marLeft w:val="0"/>
                  <w:marRight w:val="0"/>
                  <w:marTop w:val="0"/>
                  <w:marBottom w:val="0"/>
                  <w:divBdr>
                    <w:top w:val="none" w:sz="0" w:space="0" w:color="auto"/>
                    <w:left w:val="none" w:sz="0" w:space="0" w:color="auto"/>
                    <w:bottom w:val="none" w:sz="0" w:space="0" w:color="auto"/>
                    <w:right w:val="none" w:sz="0" w:space="0" w:color="auto"/>
                  </w:divBdr>
                  <w:divsChild>
                    <w:div w:id="581722541">
                      <w:marLeft w:val="0"/>
                      <w:marRight w:val="0"/>
                      <w:marTop w:val="0"/>
                      <w:marBottom w:val="0"/>
                      <w:divBdr>
                        <w:top w:val="none" w:sz="0" w:space="0" w:color="auto"/>
                        <w:left w:val="none" w:sz="0" w:space="0" w:color="auto"/>
                        <w:bottom w:val="none" w:sz="0" w:space="0" w:color="auto"/>
                        <w:right w:val="none" w:sz="0" w:space="0" w:color="auto"/>
                      </w:divBdr>
                    </w:div>
                  </w:divsChild>
                </w:div>
                <w:div w:id="2075161559">
                  <w:marLeft w:val="0"/>
                  <w:marRight w:val="0"/>
                  <w:marTop w:val="0"/>
                  <w:marBottom w:val="0"/>
                  <w:divBdr>
                    <w:top w:val="none" w:sz="0" w:space="0" w:color="auto"/>
                    <w:left w:val="none" w:sz="0" w:space="0" w:color="auto"/>
                    <w:bottom w:val="none" w:sz="0" w:space="0" w:color="auto"/>
                    <w:right w:val="none" w:sz="0" w:space="0" w:color="auto"/>
                  </w:divBdr>
                  <w:divsChild>
                    <w:div w:id="1678994122">
                      <w:marLeft w:val="0"/>
                      <w:marRight w:val="0"/>
                      <w:marTop w:val="0"/>
                      <w:marBottom w:val="0"/>
                      <w:divBdr>
                        <w:top w:val="none" w:sz="0" w:space="0" w:color="auto"/>
                        <w:left w:val="none" w:sz="0" w:space="0" w:color="auto"/>
                        <w:bottom w:val="none" w:sz="0" w:space="0" w:color="auto"/>
                        <w:right w:val="none" w:sz="0" w:space="0" w:color="auto"/>
                      </w:divBdr>
                    </w:div>
                  </w:divsChild>
                </w:div>
                <w:div w:id="2011716062">
                  <w:marLeft w:val="0"/>
                  <w:marRight w:val="0"/>
                  <w:marTop w:val="0"/>
                  <w:marBottom w:val="0"/>
                  <w:divBdr>
                    <w:top w:val="none" w:sz="0" w:space="0" w:color="auto"/>
                    <w:left w:val="none" w:sz="0" w:space="0" w:color="auto"/>
                    <w:bottom w:val="none" w:sz="0" w:space="0" w:color="auto"/>
                    <w:right w:val="none" w:sz="0" w:space="0" w:color="auto"/>
                  </w:divBdr>
                  <w:divsChild>
                    <w:div w:id="909078929">
                      <w:marLeft w:val="0"/>
                      <w:marRight w:val="0"/>
                      <w:marTop w:val="0"/>
                      <w:marBottom w:val="0"/>
                      <w:divBdr>
                        <w:top w:val="none" w:sz="0" w:space="0" w:color="auto"/>
                        <w:left w:val="none" w:sz="0" w:space="0" w:color="auto"/>
                        <w:bottom w:val="none" w:sz="0" w:space="0" w:color="auto"/>
                        <w:right w:val="none" w:sz="0" w:space="0" w:color="auto"/>
                      </w:divBdr>
                    </w:div>
                  </w:divsChild>
                </w:div>
                <w:div w:id="52240618">
                  <w:marLeft w:val="0"/>
                  <w:marRight w:val="0"/>
                  <w:marTop w:val="0"/>
                  <w:marBottom w:val="0"/>
                  <w:divBdr>
                    <w:top w:val="none" w:sz="0" w:space="0" w:color="auto"/>
                    <w:left w:val="none" w:sz="0" w:space="0" w:color="auto"/>
                    <w:bottom w:val="none" w:sz="0" w:space="0" w:color="auto"/>
                    <w:right w:val="none" w:sz="0" w:space="0" w:color="auto"/>
                  </w:divBdr>
                  <w:divsChild>
                    <w:div w:id="1227304223">
                      <w:marLeft w:val="0"/>
                      <w:marRight w:val="0"/>
                      <w:marTop w:val="0"/>
                      <w:marBottom w:val="0"/>
                      <w:divBdr>
                        <w:top w:val="none" w:sz="0" w:space="0" w:color="auto"/>
                        <w:left w:val="none" w:sz="0" w:space="0" w:color="auto"/>
                        <w:bottom w:val="none" w:sz="0" w:space="0" w:color="auto"/>
                        <w:right w:val="none" w:sz="0" w:space="0" w:color="auto"/>
                      </w:divBdr>
                    </w:div>
                  </w:divsChild>
                </w:div>
                <w:div w:id="1492330358">
                  <w:marLeft w:val="0"/>
                  <w:marRight w:val="0"/>
                  <w:marTop w:val="0"/>
                  <w:marBottom w:val="0"/>
                  <w:divBdr>
                    <w:top w:val="none" w:sz="0" w:space="0" w:color="auto"/>
                    <w:left w:val="none" w:sz="0" w:space="0" w:color="auto"/>
                    <w:bottom w:val="none" w:sz="0" w:space="0" w:color="auto"/>
                    <w:right w:val="none" w:sz="0" w:space="0" w:color="auto"/>
                  </w:divBdr>
                  <w:divsChild>
                    <w:div w:id="1076322960">
                      <w:marLeft w:val="0"/>
                      <w:marRight w:val="0"/>
                      <w:marTop w:val="0"/>
                      <w:marBottom w:val="0"/>
                      <w:divBdr>
                        <w:top w:val="none" w:sz="0" w:space="0" w:color="auto"/>
                        <w:left w:val="none" w:sz="0" w:space="0" w:color="auto"/>
                        <w:bottom w:val="none" w:sz="0" w:space="0" w:color="auto"/>
                        <w:right w:val="none" w:sz="0" w:space="0" w:color="auto"/>
                      </w:divBdr>
                    </w:div>
                  </w:divsChild>
                </w:div>
                <w:div w:id="1560089822">
                  <w:marLeft w:val="0"/>
                  <w:marRight w:val="0"/>
                  <w:marTop w:val="0"/>
                  <w:marBottom w:val="0"/>
                  <w:divBdr>
                    <w:top w:val="none" w:sz="0" w:space="0" w:color="auto"/>
                    <w:left w:val="none" w:sz="0" w:space="0" w:color="auto"/>
                    <w:bottom w:val="none" w:sz="0" w:space="0" w:color="auto"/>
                    <w:right w:val="none" w:sz="0" w:space="0" w:color="auto"/>
                  </w:divBdr>
                  <w:divsChild>
                    <w:div w:id="1878467005">
                      <w:marLeft w:val="0"/>
                      <w:marRight w:val="0"/>
                      <w:marTop w:val="0"/>
                      <w:marBottom w:val="0"/>
                      <w:divBdr>
                        <w:top w:val="none" w:sz="0" w:space="0" w:color="auto"/>
                        <w:left w:val="none" w:sz="0" w:space="0" w:color="auto"/>
                        <w:bottom w:val="none" w:sz="0" w:space="0" w:color="auto"/>
                        <w:right w:val="none" w:sz="0" w:space="0" w:color="auto"/>
                      </w:divBdr>
                    </w:div>
                  </w:divsChild>
                </w:div>
                <w:div w:id="473647422">
                  <w:marLeft w:val="0"/>
                  <w:marRight w:val="0"/>
                  <w:marTop w:val="0"/>
                  <w:marBottom w:val="0"/>
                  <w:divBdr>
                    <w:top w:val="none" w:sz="0" w:space="0" w:color="auto"/>
                    <w:left w:val="none" w:sz="0" w:space="0" w:color="auto"/>
                    <w:bottom w:val="none" w:sz="0" w:space="0" w:color="auto"/>
                    <w:right w:val="none" w:sz="0" w:space="0" w:color="auto"/>
                  </w:divBdr>
                  <w:divsChild>
                    <w:div w:id="385880396">
                      <w:marLeft w:val="0"/>
                      <w:marRight w:val="0"/>
                      <w:marTop w:val="0"/>
                      <w:marBottom w:val="0"/>
                      <w:divBdr>
                        <w:top w:val="none" w:sz="0" w:space="0" w:color="auto"/>
                        <w:left w:val="none" w:sz="0" w:space="0" w:color="auto"/>
                        <w:bottom w:val="none" w:sz="0" w:space="0" w:color="auto"/>
                        <w:right w:val="none" w:sz="0" w:space="0" w:color="auto"/>
                      </w:divBdr>
                    </w:div>
                  </w:divsChild>
                </w:div>
                <w:div w:id="1837839596">
                  <w:marLeft w:val="0"/>
                  <w:marRight w:val="0"/>
                  <w:marTop w:val="0"/>
                  <w:marBottom w:val="0"/>
                  <w:divBdr>
                    <w:top w:val="none" w:sz="0" w:space="0" w:color="auto"/>
                    <w:left w:val="none" w:sz="0" w:space="0" w:color="auto"/>
                    <w:bottom w:val="none" w:sz="0" w:space="0" w:color="auto"/>
                    <w:right w:val="none" w:sz="0" w:space="0" w:color="auto"/>
                  </w:divBdr>
                  <w:divsChild>
                    <w:div w:id="1865628232">
                      <w:marLeft w:val="0"/>
                      <w:marRight w:val="0"/>
                      <w:marTop w:val="0"/>
                      <w:marBottom w:val="0"/>
                      <w:divBdr>
                        <w:top w:val="none" w:sz="0" w:space="0" w:color="auto"/>
                        <w:left w:val="none" w:sz="0" w:space="0" w:color="auto"/>
                        <w:bottom w:val="none" w:sz="0" w:space="0" w:color="auto"/>
                        <w:right w:val="none" w:sz="0" w:space="0" w:color="auto"/>
                      </w:divBdr>
                    </w:div>
                  </w:divsChild>
                </w:div>
                <w:div w:id="200557375">
                  <w:marLeft w:val="0"/>
                  <w:marRight w:val="0"/>
                  <w:marTop w:val="0"/>
                  <w:marBottom w:val="0"/>
                  <w:divBdr>
                    <w:top w:val="none" w:sz="0" w:space="0" w:color="auto"/>
                    <w:left w:val="none" w:sz="0" w:space="0" w:color="auto"/>
                    <w:bottom w:val="none" w:sz="0" w:space="0" w:color="auto"/>
                    <w:right w:val="none" w:sz="0" w:space="0" w:color="auto"/>
                  </w:divBdr>
                  <w:divsChild>
                    <w:div w:id="1382097916">
                      <w:marLeft w:val="0"/>
                      <w:marRight w:val="0"/>
                      <w:marTop w:val="0"/>
                      <w:marBottom w:val="0"/>
                      <w:divBdr>
                        <w:top w:val="none" w:sz="0" w:space="0" w:color="auto"/>
                        <w:left w:val="none" w:sz="0" w:space="0" w:color="auto"/>
                        <w:bottom w:val="none" w:sz="0" w:space="0" w:color="auto"/>
                        <w:right w:val="none" w:sz="0" w:space="0" w:color="auto"/>
                      </w:divBdr>
                    </w:div>
                  </w:divsChild>
                </w:div>
                <w:div w:id="1461806631">
                  <w:marLeft w:val="0"/>
                  <w:marRight w:val="0"/>
                  <w:marTop w:val="0"/>
                  <w:marBottom w:val="0"/>
                  <w:divBdr>
                    <w:top w:val="none" w:sz="0" w:space="0" w:color="auto"/>
                    <w:left w:val="none" w:sz="0" w:space="0" w:color="auto"/>
                    <w:bottom w:val="none" w:sz="0" w:space="0" w:color="auto"/>
                    <w:right w:val="none" w:sz="0" w:space="0" w:color="auto"/>
                  </w:divBdr>
                  <w:divsChild>
                    <w:div w:id="1814639665">
                      <w:marLeft w:val="0"/>
                      <w:marRight w:val="0"/>
                      <w:marTop w:val="0"/>
                      <w:marBottom w:val="0"/>
                      <w:divBdr>
                        <w:top w:val="none" w:sz="0" w:space="0" w:color="auto"/>
                        <w:left w:val="none" w:sz="0" w:space="0" w:color="auto"/>
                        <w:bottom w:val="none" w:sz="0" w:space="0" w:color="auto"/>
                        <w:right w:val="none" w:sz="0" w:space="0" w:color="auto"/>
                      </w:divBdr>
                    </w:div>
                  </w:divsChild>
                </w:div>
                <w:div w:id="834419072">
                  <w:marLeft w:val="0"/>
                  <w:marRight w:val="0"/>
                  <w:marTop w:val="0"/>
                  <w:marBottom w:val="0"/>
                  <w:divBdr>
                    <w:top w:val="none" w:sz="0" w:space="0" w:color="auto"/>
                    <w:left w:val="none" w:sz="0" w:space="0" w:color="auto"/>
                    <w:bottom w:val="none" w:sz="0" w:space="0" w:color="auto"/>
                    <w:right w:val="none" w:sz="0" w:space="0" w:color="auto"/>
                  </w:divBdr>
                  <w:divsChild>
                    <w:div w:id="517693478">
                      <w:marLeft w:val="0"/>
                      <w:marRight w:val="0"/>
                      <w:marTop w:val="0"/>
                      <w:marBottom w:val="0"/>
                      <w:divBdr>
                        <w:top w:val="none" w:sz="0" w:space="0" w:color="auto"/>
                        <w:left w:val="none" w:sz="0" w:space="0" w:color="auto"/>
                        <w:bottom w:val="none" w:sz="0" w:space="0" w:color="auto"/>
                        <w:right w:val="none" w:sz="0" w:space="0" w:color="auto"/>
                      </w:divBdr>
                    </w:div>
                  </w:divsChild>
                </w:div>
                <w:div w:id="758015659">
                  <w:marLeft w:val="0"/>
                  <w:marRight w:val="0"/>
                  <w:marTop w:val="0"/>
                  <w:marBottom w:val="0"/>
                  <w:divBdr>
                    <w:top w:val="none" w:sz="0" w:space="0" w:color="auto"/>
                    <w:left w:val="none" w:sz="0" w:space="0" w:color="auto"/>
                    <w:bottom w:val="none" w:sz="0" w:space="0" w:color="auto"/>
                    <w:right w:val="none" w:sz="0" w:space="0" w:color="auto"/>
                  </w:divBdr>
                  <w:divsChild>
                    <w:div w:id="87124510">
                      <w:marLeft w:val="0"/>
                      <w:marRight w:val="0"/>
                      <w:marTop w:val="0"/>
                      <w:marBottom w:val="0"/>
                      <w:divBdr>
                        <w:top w:val="none" w:sz="0" w:space="0" w:color="auto"/>
                        <w:left w:val="none" w:sz="0" w:space="0" w:color="auto"/>
                        <w:bottom w:val="none" w:sz="0" w:space="0" w:color="auto"/>
                        <w:right w:val="none" w:sz="0" w:space="0" w:color="auto"/>
                      </w:divBdr>
                    </w:div>
                  </w:divsChild>
                </w:div>
                <w:div w:id="1912540690">
                  <w:marLeft w:val="0"/>
                  <w:marRight w:val="0"/>
                  <w:marTop w:val="0"/>
                  <w:marBottom w:val="0"/>
                  <w:divBdr>
                    <w:top w:val="none" w:sz="0" w:space="0" w:color="auto"/>
                    <w:left w:val="none" w:sz="0" w:space="0" w:color="auto"/>
                    <w:bottom w:val="none" w:sz="0" w:space="0" w:color="auto"/>
                    <w:right w:val="none" w:sz="0" w:space="0" w:color="auto"/>
                  </w:divBdr>
                  <w:divsChild>
                    <w:div w:id="1306007623">
                      <w:marLeft w:val="0"/>
                      <w:marRight w:val="0"/>
                      <w:marTop w:val="0"/>
                      <w:marBottom w:val="0"/>
                      <w:divBdr>
                        <w:top w:val="none" w:sz="0" w:space="0" w:color="auto"/>
                        <w:left w:val="none" w:sz="0" w:space="0" w:color="auto"/>
                        <w:bottom w:val="none" w:sz="0" w:space="0" w:color="auto"/>
                        <w:right w:val="none" w:sz="0" w:space="0" w:color="auto"/>
                      </w:divBdr>
                    </w:div>
                  </w:divsChild>
                </w:div>
                <w:div w:id="383725023">
                  <w:marLeft w:val="0"/>
                  <w:marRight w:val="0"/>
                  <w:marTop w:val="0"/>
                  <w:marBottom w:val="0"/>
                  <w:divBdr>
                    <w:top w:val="none" w:sz="0" w:space="0" w:color="auto"/>
                    <w:left w:val="none" w:sz="0" w:space="0" w:color="auto"/>
                    <w:bottom w:val="none" w:sz="0" w:space="0" w:color="auto"/>
                    <w:right w:val="none" w:sz="0" w:space="0" w:color="auto"/>
                  </w:divBdr>
                  <w:divsChild>
                    <w:div w:id="1311248722">
                      <w:marLeft w:val="0"/>
                      <w:marRight w:val="0"/>
                      <w:marTop w:val="0"/>
                      <w:marBottom w:val="0"/>
                      <w:divBdr>
                        <w:top w:val="none" w:sz="0" w:space="0" w:color="auto"/>
                        <w:left w:val="none" w:sz="0" w:space="0" w:color="auto"/>
                        <w:bottom w:val="none" w:sz="0" w:space="0" w:color="auto"/>
                        <w:right w:val="none" w:sz="0" w:space="0" w:color="auto"/>
                      </w:divBdr>
                    </w:div>
                  </w:divsChild>
                </w:div>
                <w:div w:id="1089041504">
                  <w:marLeft w:val="0"/>
                  <w:marRight w:val="0"/>
                  <w:marTop w:val="0"/>
                  <w:marBottom w:val="0"/>
                  <w:divBdr>
                    <w:top w:val="none" w:sz="0" w:space="0" w:color="auto"/>
                    <w:left w:val="none" w:sz="0" w:space="0" w:color="auto"/>
                    <w:bottom w:val="none" w:sz="0" w:space="0" w:color="auto"/>
                    <w:right w:val="none" w:sz="0" w:space="0" w:color="auto"/>
                  </w:divBdr>
                  <w:divsChild>
                    <w:div w:id="1530413446">
                      <w:marLeft w:val="0"/>
                      <w:marRight w:val="0"/>
                      <w:marTop w:val="0"/>
                      <w:marBottom w:val="0"/>
                      <w:divBdr>
                        <w:top w:val="none" w:sz="0" w:space="0" w:color="auto"/>
                        <w:left w:val="none" w:sz="0" w:space="0" w:color="auto"/>
                        <w:bottom w:val="none" w:sz="0" w:space="0" w:color="auto"/>
                        <w:right w:val="none" w:sz="0" w:space="0" w:color="auto"/>
                      </w:divBdr>
                    </w:div>
                  </w:divsChild>
                </w:div>
                <w:div w:id="1542671894">
                  <w:marLeft w:val="0"/>
                  <w:marRight w:val="0"/>
                  <w:marTop w:val="0"/>
                  <w:marBottom w:val="0"/>
                  <w:divBdr>
                    <w:top w:val="none" w:sz="0" w:space="0" w:color="auto"/>
                    <w:left w:val="none" w:sz="0" w:space="0" w:color="auto"/>
                    <w:bottom w:val="none" w:sz="0" w:space="0" w:color="auto"/>
                    <w:right w:val="none" w:sz="0" w:space="0" w:color="auto"/>
                  </w:divBdr>
                  <w:divsChild>
                    <w:div w:id="649291619">
                      <w:marLeft w:val="0"/>
                      <w:marRight w:val="0"/>
                      <w:marTop w:val="0"/>
                      <w:marBottom w:val="0"/>
                      <w:divBdr>
                        <w:top w:val="none" w:sz="0" w:space="0" w:color="auto"/>
                        <w:left w:val="none" w:sz="0" w:space="0" w:color="auto"/>
                        <w:bottom w:val="none" w:sz="0" w:space="0" w:color="auto"/>
                        <w:right w:val="none" w:sz="0" w:space="0" w:color="auto"/>
                      </w:divBdr>
                    </w:div>
                  </w:divsChild>
                </w:div>
                <w:div w:id="538054868">
                  <w:marLeft w:val="0"/>
                  <w:marRight w:val="0"/>
                  <w:marTop w:val="0"/>
                  <w:marBottom w:val="0"/>
                  <w:divBdr>
                    <w:top w:val="none" w:sz="0" w:space="0" w:color="auto"/>
                    <w:left w:val="none" w:sz="0" w:space="0" w:color="auto"/>
                    <w:bottom w:val="none" w:sz="0" w:space="0" w:color="auto"/>
                    <w:right w:val="none" w:sz="0" w:space="0" w:color="auto"/>
                  </w:divBdr>
                  <w:divsChild>
                    <w:div w:id="1012027552">
                      <w:marLeft w:val="0"/>
                      <w:marRight w:val="0"/>
                      <w:marTop w:val="0"/>
                      <w:marBottom w:val="0"/>
                      <w:divBdr>
                        <w:top w:val="none" w:sz="0" w:space="0" w:color="auto"/>
                        <w:left w:val="none" w:sz="0" w:space="0" w:color="auto"/>
                        <w:bottom w:val="none" w:sz="0" w:space="0" w:color="auto"/>
                        <w:right w:val="none" w:sz="0" w:space="0" w:color="auto"/>
                      </w:divBdr>
                    </w:div>
                  </w:divsChild>
                </w:div>
                <w:div w:id="1199514593">
                  <w:marLeft w:val="0"/>
                  <w:marRight w:val="0"/>
                  <w:marTop w:val="0"/>
                  <w:marBottom w:val="0"/>
                  <w:divBdr>
                    <w:top w:val="none" w:sz="0" w:space="0" w:color="auto"/>
                    <w:left w:val="none" w:sz="0" w:space="0" w:color="auto"/>
                    <w:bottom w:val="none" w:sz="0" w:space="0" w:color="auto"/>
                    <w:right w:val="none" w:sz="0" w:space="0" w:color="auto"/>
                  </w:divBdr>
                  <w:divsChild>
                    <w:div w:id="824661920">
                      <w:marLeft w:val="0"/>
                      <w:marRight w:val="0"/>
                      <w:marTop w:val="0"/>
                      <w:marBottom w:val="0"/>
                      <w:divBdr>
                        <w:top w:val="none" w:sz="0" w:space="0" w:color="auto"/>
                        <w:left w:val="none" w:sz="0" w:space="0" w:color="auto"/>
                        <w:bottom w:val="none" w:sz="0" w:space="0" w:color="auto"/>
                        <w:right w:val="none" w:sz="0" w:space="0" w:color="auto"/>
                      </w:divBdr>
                    </w:div>
                  </w:divsChild>
                </w:div>
                <w:div w:id="1637759563">
                  <w:marLeft w:val="0"/>
                  <w:marRight w:val="0"/>
                  <w:marTop w:val="0"/>
                  <w:marBottom w:val="0"/>
                  <w:divBdr>
                    <w:top w:val="none" w:sz="0" w:space="0" w:color="auto"/>
                    <w:left w:val="none" w:sz="0" w:space="0" w:color="auto"/>
                    <w:bottom w:val="none" w:sz="0" w:space="0" w:color="auto"/>
                    <w:right w:val="none" w:sz="0" w:space="0" w:color="auto"/>
                  </w:divBdr>
                  <w:divsChild>
                    <w:div w:id="2073693147">
                      <w:marLeft w:val="0"/>
                      <w:marRight w:val="0"/>
                      <w:marTop w:val="0"/>
                      <w:marBottom w:val="0"/>
                      <w:divBdr>
                        <w:top w:val="none" w:sz="0" w:space="0" w:color="auto"/>
                        <w:left w:val="none" w:sz="0" w:space="0" w:color="auto"/>
                        <w:bottom w:val="none" w:sz="0" w:space="0" w:color="auto"/>
                        <w:right w:val="none" w:sz="0" w:space="0" w:color="auto"/>
                      </w:divBdr>
                    </w:div>
                  </w:divsChild>
                </w:div>
                <w:div w:id="1741979399">
                  <w:marLeft w:val="0"/>
                  <w:marRight w:val="0"/>
                  <w:marTop w:val="0"/>
                  <w:marBottom w:val="0"/>
                  <w:divBdr>
                    <w:top w:val="none" w:sz="0" w:space="0" w:color="auto"/>
                    <w:left w:val="none" w:sz="0" w:space="0" w:color="auto"/>
                    <w:bottom w:val="none" w:sz="0" w:space="0" w:color="auto"/>
                    <w:right w:val="none" w:sz="0" w:space="0" w:color="auto"/>
                  </w:divBdr>
                  <w:divsChild>
                    <w:div w:id="1996567084">
                      <w:marLeft w:val="0"/>
                      <w:marRight w:val="0"/>
                      <w:marTop w:val="0"/>
                      <w:marBottom w:val="0"/>
                      <w:divBdr>
                        <w:top w:val="none" w:sz="0" w:space="0" w:color="auto"/>
                        <w:left w:val="none" w:sz="0" w:space="0" w:color="auto"/>
                        <w:bottom w:val="none" w:sz="0" w:space="0" w:color="auto"/>
                        <w:right w:val="none" w:sz="0" w:space="0" w:color="auto"/>
                      </w:divBdr>
                    </w:div>
                  </w:divsChild>
                </w:div>
                <w:div w:id="1049844258">
                  <w:marLeft w:val="0"/>
                  <w:marRight w:val="0"/>
                  <w:marTop w:val="0"/>
                  <w:marBottom w:val="0"/>
                  <w:divBdr>
                    <w:top w:val="none" w:sz="0" w:space="0" w:color="auto"/>
                    <w:left w:val="none" w:sz="0" w:space="0" w:color="auto"/>
                    <w:bottom w:val="none" w:sz="0" w:space="0" w:color="auto"/>
                    <w:right w:val="none" w:sz="0" w:space="0" w:color="auto"/>
                  </w:divBdr>
                  <w:divsChild>
                    <w:div w:id="1798447538">
                      <w:marLeft w:val="0"/>
                      <w:marRight w:val="0"/>
                      <w:marTop w:val="0"/>
                      <w:marBottom w:val="0"/>
                      <w:divBdr>
                        <w:top w:val="none" w:sz="0" w:space="0" w:color="auto"/>
                        <w:left w:val="none" w:sz="0" w:space="0" w:color="auto"/>
                        <w:bottom w:val="none" w:sz="0" w:space="0" w:color="auto"/>
                        <w:right w:val="none" w:sz="0" w:space="0" w:color="auto"/>
                      </w:divBdr>
                    </w:div>
                  </w:divsChild>
                </w:div>
                <w:div w:id="2103452440">
                  <w:marLeft w:val="0"/>
                  <w:marRight w:val="0"/>
                  <w:marTop w:val="0"/>
                  <w:marBottom w:val="0"/>
                  <w:divBdr>
                    <w:top w:val="none" w:sz="0" w:space="0" w:color="auto"/>
                    <w:left w:val="none" w:sz="0" w:space="0" w:color="auto"/>
                    <w:bottom w:val="none" w:sz="0" w:space="0" w:color="auto"/>
                    <w:right w:val="none" w:sz="0" w:space="0" w:color="auto"/>
                  </w:divBdr>
                  <w:divsChild>
                    <w:div w:id="1631938387">
                      <w:marLeft w:val="0"/>
                      <w:marRight w:val="0"/>
                      <w:marTop w:val="0"/>
                      <w:marBottom w:val="0"/>
                      <w:divBdr>
                        <w:top w:val="none" w:sz="0" w:space="0" w:color="auto"/>
                        <w:left w:val="none" w:sz="0" w:space="0" w:color="auto"/>
                        <w:bottom w:val="none" w:sz="0" w:space="0" w:color="auto"/>
                        <w:right w:val="none" w:sz="0" w:space="0" w:color="auto"/>
                      </w:divBdr>
                    </w:div>
                  </w:divsChild>
                </w:div>
                <w:div w:id="2039814240">
                  <w:marLeft w:val="0"/>
                  <w:marRight w:val="0"/>
                  <w:marTop w:val="0"/>
                  <w:marBottom w:val="0"/>
                  <w:divBdr>
                    <w:top w:val="none" w:sz="0" w:space="0" w:color="auto"/>
                    <w:left w:val="none" w:sz="0" w:space="0" w:color="auto"/>
                    <w:bottom w:val="none" w:sz="0" w:space="0" w:color="auto"/>
                    <w:right w:val="none" w:sz="0" w:space="0" w:color="auto"/>
                  </w:divBdr>
                  <w:divsChild>
                    <w:div w:id="1616518199">
                      <w:marLeft w:val="0"/>
                      <w:marRight w:val="0"/>
                      <w:marTop w:val="0"/>
                      <w:marBottom w:val="0"/>
                      <w:divBdr>
                        <w:top w:val="none" w:sz="0" w:space="0" w:color="auto"/>
                        <w:left w:val="none" w:sz="0" w:space="0" w:color="auto"/>
                        <w:bottom w:val="none" w:sz="0" w:space="0" w:color="auto"/>
                        <w:right w:val="none" w:sz="0" w:space="0" w:color="auto"/>
                      </w:divBdr>
                    </w:div>
                  </w:divsChild>
                </w:div>
                <w:div w:id="1636836926">
                  <w:marLeft w:val="0"/>
                  <w:marRight w:val="0"/>
                  <w:marTop w:val="0"/>
                  <w:marBottom w:val="0"/>
                  <w:divBdr>
                    <w:top w:val="none" w:sz="0" w:space="0" w:color="auto"/>
                    <w:left w:val="none" w:sz="0" w:space="0" w:color="auto"/>
                    <w:bottom w:val="none" w:sz="0" w:space="0" w:color="auto"/>
                    <w:right w:val="none" w:sz="0" w:space="0" w:color="auto"/>
                  </w:divBdr>
                  <w:divsChild>
                    <w:div w:id="522982214">
                      <w:marLeft w:val="0"/>
                      <w:marRight w:val="0"/>
                      <w:marTop w:val="0"/>
                      <w:marBottom w:val="0"/>
                      <w:divBdr>
                        <w:top w:val="none" w:sz="0" w:space="0" w:color="auto"/>
                        <w:left w:val="none" w:sz="0" w:space="0" w:color="auto"/>
                        <w:bottom w:val="none" w:sz="0" w:space="0" w:color="auto"/>
                        <w:right w:val="none" w:sz="0" w:space="0" w:color="auto"/>
                      </w:divBdr>
                    </w:div>
                  </w:divsChild>
                </w:div>
                <w:div w:id="557673238">
                  <w:marLeft w:val="0"/>
                  <w:marRight w:val="0"/>
                  <w:marTop w:val="0"/>
                  <w:marBottom w:val="0"/>
                  <w:divBdr>
                    <w:top w:val="none" w:sz="0" w:space="0" w:color="auto"/>
                    <w:left w:val="none" w:sz="0" w:space="0" w:color="auto"/>
                    <w:bottom w:val="none" w:sz="0" w:space="0" w:color="auto"/>
                    <w:right w:val="none" w:sz="0" w:space="0" w:color="auto"/>
                  </w:divBdr>
                  <w:divsChild>
                    <w:div w:id="966275069">
                      <w:marLeft w:val="0"/>
                      <w:marRight w:val="0"/>
                      <w:marTop w:val="0"/>
                      <w:marBottom w:val="0"/>
                      <w:divBdr>
                        <w:top w:val="none" w:sz="0" w:space="0" w:color="auto"/>
                        <w:left w:val="none" w:sz="0" w:space="0" w:color="auto"/>
                        <w:bottom w:val="none" w:sz="0" w:space="0" w:color="auto"/>
                        <w:right w:val="none" w:sz="0" w:space="0" w:color="auto"/>
                      </w:divBdr>
                    </w:div>
                  </w:divsChild>
                </w:div>
                <w:div w:id="1382632481">
                  <w:marLeft w:val="0"/>
                  <w:marRight w:val="0"/>
                  <w:marTop w:val="0"/>
                  <w:marBottom w:val="0"/>
                  <w:divBdr>
                    <w:top w:val="none" w:sz="0" w:space="0" w:color="auto"/>
                    <w:left w:val="none" w:sz="0" w:space="0" w:color="auto"/>
                    <w:bottom w:val="none" w:sz="0" w:space="0" w:color="auto"/>
                    <w:right w:val="none" w:sz="0" w:space="0" w:color="auto"/>
                  </w:divBdr>
                  <w:divsChild>
                    <w:div w:id="1506483020">
                      <w:marLeft w:val="0"/>
                      <w:marRight w:val="0"/>
                      <w:marTop w:val="0"/>
                      <w:marBottom w:val="0"/>
                      <w:divBdr>
                        <w:top w:val="none" w:sz="0" w:space="0" w:color="auto"/>
                        <w:left w:val="none" w:sz="0" w:space="0" w:color="auto"/>
                        <w:bottom w:val="none" w:sz="0" w:space="0" w:color="auto"/>
                        <w:right w:val="none" w:sz="0" w:space="0" w:color="auto"/>
                      </w:divBdr>
                    </w:div>
                  </w:divsChild>
                </w:div>
                <w:div w:id="1860658422">
                  <w:marLeft w:val="0"/>
                  <w:marRight w:val="0"/>
                  <w:marTop w:val="0"/>
                  <w:marBottom w:val="0"/>
                  <w:divBdr>
                    <w:top w:val="none" w:sz="0" w:space="0" w:color="auto"/>
                    <w:left w:val="none" w:sz="0" w:space="0" w:color="auto"/>
                    <w:bottom w:val="none" w:sz="0" w:space="0" w:color="auto"/>
                    <w:right w:val="none" w:sz="0" w:space="0" w:color="auto"/>
                  </w:divBdr>
                  <w:divsChild>
                    <w:div w:id="685904543">
                      <w:marLeft w:val="0"/>
                      <w:marRight w:val="0"/>
                      <w:marTop w:val="0"/>
                      <w:marBottom w:val="0"/>
                      <w:divBdr>
                        <w:top w:val="none" w:sz="0" w:space="0" w:color="auto"/>
                        <w:left w:val="none" w:sz="0" w:space="0" w:color="auto"/>
                        <w:bottom w:val="none" w:sz="0" w:space="0" w:color="auto"/>
                        <w:right w:val="none" w:sz="0" w:space="0" w:color="auto"/>
                      </w:divBdr>
                    </w:div>
                  </w:divsChild>
                </w:div>
                <w:div w:id="1653481717">
                  <w:marLeft w:val="0"/>
                  <w:marRight w:val="0"/>
                  <w:marTop w:val="0"/>
                  <w:marBottom w:val="0"/>
                  <w:divBdr>
                    <w:top w:val="none" w:sz="0" w:space="0" w:color="auto"/>
                    <w:left w:val="none" w:sz="0" w:space="0" w:color="auto"/>
                    <w:bottom w:val="none" w:sz="0" w:space="0" w:color="auto"/>
                    <w:right w:val="none" w:sz="0" w:space="0" w:color="auto"/>
                  </w:divBdr>
                  <w:divsChild>
                    <w:div w:id="1705983974">
                      <w:marLeft w:val="0"/>
                      <w:marRight w:val="0"/>
                      <w:marTop w:val="0"/>
                      <w:marBottom w:val="0"/>
                      <w:divBdr>
                        <w:top w:val="none" w:sz="0" w:space="0" w:color="auto"/>
                        <w:left w:val="none" w:sz="0" w:space="0" w:color="auto"/>
                        <w:bottom w:val="none" w:sz="0" w:space="0" w:color="auto"/>
                        <w:right w:val="none" w:sz="0" w:space="0" w:color="auto"/>
                      </w:divBdr>
                    </w:div>
                  </w:divsChild>
                </w:div>
                <w:div w:id="1220437187">
                  <w:marLeft w:val="0"/>
                  <w:marRight w:val="0"/>
                  <w:marTop w:val="0"/>
                  <w:marBottom w:val="0"/>
                  <w:divBdr>
                    <w:top w:val="none" w:sz="0" w:space="0" w:color="auto"/>
                    <w:left w:val="none" w:sz="0" w:space="0" w:color="auto"/>
                    <w:bottom w:val="none" w:sz="0" w:space="0" w:color="auto"/>
                    <w:right w:val="none" w:sz="0" w:space="0" w:color="auto"/>
                  </w:divBdr>
                  <w:divsChild>
                    <w:div w:id="1693340663">
                      <w:marLeft w:val="0"/>
                      <w:marRight w:val="0"/>
                      <w:marTop w:val="0"/>
                      <w:marBottom w:val="0"/>
                      <w:divBdr>
                        <w:top w:val="none" w:sz="0" w:space="0" w:color="auto"/>
                        <w:left w:val="none" w:sz="0" w:space="0" w:color="auto"/>
                        <w:bottom w:val="none" w:sz="0" w:space="0" w:color="auto"/>
                        <w:right w:val="none" w:sz="0" w:space="0" w:color="auto"/>
                      </w:divBdr>
                    </w:div>
                  </w:divsChild>
                </w:div>
                <w:div w:id="1364280333">
                  <w:marLeft w:val="0"/>
                  <w:marRight w:val="0"/>
                  <w:marTop w:val="0"/>
                  <w:marBottom w:val="0"/>
                  <w:divBdr>
                    <w:top w:val="none" w:sz="0" w:space="0" w:color="auto"/>
                    <w:left w:val="none" w:sz="0" w:space="0" w:color="auto"/>
                    <w:bottom w:val="none" w:sz="0" w:space="0" w:color="auto"/>
                    <w:right w:val="none" w:sz="0" w:space="0" w:color="auto"/>
                  </w:divBdr>
                  <w:divsChild>
                    <w:div w:id="654992566">
                      <w:marLeft w:val="0"/>
                      <w:marRight w:val="0"/>
                      <w:marTop w:val="0"/>
                      <w:marBottom w:val="0"/>
                      <w:divBdr>
                        <w:top w:val="none" w:sz="0" w:space="0" w:color="auto"/>
                        <w:left w:val="none" w:sz="0" w:space="0" w:color="auto"/>
                        <w:bottom w:val="none" w:sz="0" w:space="0" w:color="auto"/>
                        <w:right w:val="none" w:sz="0" w:space="0" w:color="auto"/>
                      </w:divBdr>
                    </w:div>
                  </w:divsChild>
                </w:div>
                <w:div w:id="960306625">
                  <w:marLeft w:val="0"/>
                  <w:marRight w:val="0"/>
                  <w:marTop w:val="0"/>
                  <w:marBottom w:val="0"/>
                  <w:divBdr>
                    <w:top w:val="none" w:sz="0" w:space="0" w:color="auto"/>
                    <w:left w:val="none" w:sz="0" w:space="0" w:color="auto"/>
                    <w:bottom w:val="none" w:sz="0" w:space="0" w:color="auto"/>
                    <w:right w:val="none" w:sz="0" w:space="0" w:color="auto"/>
                  </w:divBdr>
                  <w:divsChild>
                    <w:div w:id="1093819807">
                      <w:marLeft w:val="0"/>
                      <w:marRight w:val="0"/>
                      <w:marTop w:val="0"/>
                      <w:marBottom w:val="0"/>
                      <w:divBdr>
                        <w:top w:val="none" w:sz="0" w:space="0" w:color="auto"/>
                        <w:left w:val="none" w:sz="0" w:space="0" w:color="auto"/>
                        <w:bottom w:val="none" w:sz="0" w:space="0" w:color="auto"/>
                        <w:right w:val="none" w:sz="0" w:space="0" w:color="auto"/>
                      </w:divBdr>
                    </w:div>
                  </w:divsChild>
                </w:div>
                <w:div w:id="579561835">
                  <w:marLeft w:val="0"/>
                  <w:marRight w:val="0"/>
                  <w:marTop w:val="0"/>
                  <w:marBottom w:val="0"/>
                  <w:divBdr>
                    <w:top w:val="none" w:sz="0" w:space="0" w:color="auto"/>
                    <w:left w:val="none" w:sz="0" w:space="0" w:color="auto"/>
                    <w:bottom w:val="none" w:sz="0" w:space="0" w:color="auto"/>
                    <w:right w:val="none" w:sz="0" w:space="0" w:color="auto"/>
                  </w:divBdr>
                  <w:divsChild>
                    <w:div w:id="1939555614">
                      <w:marLeft w:val="0"/>
                      <w:marRight w:val="0"/>
                      <w:marTop w:val="0"/>
                      <w:marBottom w:val="0"/>
                      <w:divBdr>
                        <w:top w:val="none" w:sz="0" w:space="0" w:color="auto"/>
                        <w:left w:val="none" w:sz="0" w:space="0" w:color="auto"/>
                        <w:bottom w:val="none" w:sz="0" w:space="0" w:color="auto"/>
                        <w:right w:val="none" w:sz="0" w:space="0" w:color="auto"/>
                      </w:divBdr>
                    </w:div>
                  </w:divsChild>
                </w:div>
                <w:div w:id="977032480">
                  <w:marLeft w:val="0"/>
                  <w:marRight w:val="0"/>
                  <w:marTop w:val="0"/>
                  <w:marBottom w:val="0"/>
                  <w:divBdr>
                    <w:top w:val="none" w:sz="0" w:space="0" w:color="auto"/>
                    <w:left w:val="none" w:sz="0" w:space="0" w:color="auto"/>
                    <w:bottom w:val="none" w:sz="0" w:space="0" w:color="auto"/>
                    <w:right w:val="none" w:sz="0" w:space="0" w:color="auto"/>
                  </w:divBdr>
                  <w:divsChild>
                    <w:div w:id="1558586058">
                      <w:marLeft w:val="0"/>
                      <w:marRight w:val="0"/>
                      <w:marTop w:val="0"/>
                      <w:marBottom w:val="0"/>
                      <w:divBdr>
                        <w:top w:val="none" w:sz="0" w:space="0" w:color="auto"/>
                        <w:left w:val="none" w:sz="0" w:space="0" w:color="auto"/>
                        <w:bottom w:val="none" w:sz="0" w:space="0" w:color="auto"/>
                        <w:right w:val="none" w:sz="0" w:space="0" w:color="auto"/>
                      </w:divBdr>
                    </w:div>
                  </w:divsChild>
                </w:div>
                <w:div w:id="1573268569">
                  <w:marLeft w:val="0"/>
                  <w:marRight w:val="0"/>
                  <w:marTop w:val="0"/>
                  <w:marBottom w:val="0"/>
                  <w:divBdr>
                    <w:top w:val="none" w:sz="0" w:space="0" w:color="auto"/>
                    <w:left w:val="none" w:sz="0" w:space="0" w:color="auto"/>
                    <w:bottom w:val="none" w:sz="0" w:space="0" w:color="auto"/>
                    <w:right w:val="none" w:sz="0" w:space="0" w:color="auto"/>
                  </w:divBdr>
                  <w:divsChild>
                    <w:div w:id="1354722377">
                      <w:marLeft w:val="0"/>
                      <w:marRight w:val="0"/>
                      <w:marTop w:val="0"/>
                      <w:marBottom w:val="0"/>
                      <w:divBdr>
                        <w:top w:val="none" w:sz="0" w:space="0" w:color="auto"/>
                        <w:left w:val="none" w:sz="0" w:space="0" w:color="auto"/>
                        <w:bottom w:val="none" w:sz="0" w:space="0" w:color="auto"/>
                        <w:right w:val="none" w:sz="0" w:space="0" w:color="auto"/>
                      </w:divBdr>
                    </w:div>
                  </w:divsChild>
                </w:div>
                <w:div w:id="770391718">
                  <w:marLeft w:val="0"/>
                  <w:marRight w:val="0"/>
                  <w:marTop w:val="0"/>
                  <w:marBottom w:val="0"/>
                  <w:divBdr>
                    <w:top w:val="none" w:sz="0" w:space="0" w:color="auto"/>
                    <w:left w:val="none" w:sz="0" w:space="0" w:color="auto"/>
                    <w:bottom w:val="none" w:sz="0" w:space="0" w:color="auto"/>
                    <w:right w:val="none" w:sz="0" w:space="0" w:color="auto"/>
                  </w:divBdr>
                  <w:divsChild>
                    <w:div w:id="1693220670">
                      <w:marLeft w:val="0"/>
                      <w:marRight w:val="0"/>
                      <w:marTop w:val="0"/>
                      <w:marBottom w:val="0"/>
                      <w:divBdr>
                        <w:top w:val="none" w:sz="0" w:space="0" w:color="auto"/>
                        <w:left w:val="none" w:sz="0" w:space="0" w:color="auto"/>
                        <w:bottom w:val="none" w:sz="0" w:space="0" w:color="auto"/>
                        <w:right w:val="none" w:sz="0" w:space="0" w:color="auto"/>
                      </w:divBdr>
                    </w:div>
                  </w:divsChild>
                </w:div>
                <w:div w:id="1134373342">
                  <w:marLeft w:val="0"/>
                  <w:marRight w:val="0"/>
                  <w:marTop w:val="0"/>
                  <w:marBottom w:val="0"/>
                  <w:divBdr>
                    <w:top w:val="none" w:sz="0" w:space="0" w:color="auto"/>
                    <w:left w:val="none" w:sz="0" w:space="0" w:color="auto"/>
                    <w:bottom w:val="none" w:sz="0" w:space="0" w:color="auto"/>
                    <w:right w:val="none" w:sz="0" w:space="0" w:color="auto"/>
                  </w:divBdr>
                  <w:divsChild>
                    <w:div w:id="92013593">
                      <w:marLeft w:val="0"/>
                      <w:marRight w:val="0"/>
                      <w:marTop w:val="0"/>
                      <w:marBottom w:val="0"/>
                      <w:divBdr>
                        <w:top w:val="none" w:sz="0" w:space="0" w:color="auto"/>
                        <w:left w:val="none" w:sz="0" w:space="0" w:color="auto"/>
                        <w:bottom w:val="none" w:sz="0" w:space="0" w:color="auto"/>
                        <w:right w:val="none" w:sz="0" w:space="0" w:color="auto"/>
                      </w:divBdr>
                    </w:div>
                  </w:divsChild>
                </w:div>
                <w:div w:id="208109026">
                  <w:marLeft w:val="0"/>
                  <w:marRight w:val="0"/>
                  <w:marTop w:val="0"/>
                  <w:marBottom w:val="0"/>
                  <w:divBdr>
                    <w:top w:val="none" w:sz="0" w:space="0" w:color="auto"/>
                    <w:left w:val="none" w:sz="0" w:space="0" w:color="auto"/>
                    <w:bottom w:val="none" w:sz="0" w:space="0" w:color="auto"/>
                    <w:right w:val="none" w:sz="0" w:space="0" w:color="auto"/>
                  </w:divBdr>
                  <w:divsChild>
                    <w:div w:id="1087267453">
                      <w:marLeft w:val="0"/>
                      <w:marRight w:val="0"/>
                      <w:marTop w:val="0"/>
                      <w:marBottom w:val="0"/>
                      <w:divBdr>
                        <w:top w:val="none" w:sz="0" w:space="0" w:color="auto"/>
                        <w:left w:val="none" w:sz="0" w:space="0" w:color="auto"/>
                        <w:bottom w:val="none" w:sz="0" w:space="0" w:color="auto"/>
                        <w:right w:val="none" w:sz="0" w:space="0" w:color="auto"/>
                      </w:divBdr>
                    </w:div>
                  </w:divsChild>
                </w:div>
                <w:div w:id="699597741">
                  <w:marLeft w:val="0"/>
                  <w:marRight w:val="0"/>
                  <w:marTop w:val="0"/>
                  <w:marBottom w:val="0"/>
                  <w:divBdr>
                    <w:top w:val="none" w:sz="0" w:space="0" w:color="auto"/>
                    <w:left w:val="none" w:sz="0" w:space="0" w:color="auto"/>
                    <w:bottom w:val="none" w:sz="0" w:space="0" w:color="auto"/>
                    <w:right w:val="none" w:sz="0" w:space="0" w:color="auto"/>
                  </w:divBdr>
                  <w:divsChild>
                    <w:div w:id="1897621159">
                      <w:marLeft w:val="0"/>
                      <w:marRight w:val="0"/>
                      <w:marTop w:val="0"/>
                      <w:marBottom w:val="0"/>
                      <w:divBdr>
                        <w:top w:val="none" w:sz="0" w:space="0" w:color="auto"/>
                        <w:left w:val="none" w:sz="0" w:space="0" w:color="auto"/>
                        <w:bottom w:val="none" w:sz="0" w:space="0" w:color="auto"/>
                        <w:right w:val="none" w:sz="0" w:space="0" w:color="auto"/>
                      </w:divBdr>
                    </w:div>
                  </w:divsChild>
                </w:div>
                <w:div w:id="271670504">
                  <w:marLeft w:val="0"/>
                  <w:marRight w:val="0"/>
                  <w:marTop w:val="0"/>
                  <w:marBottom w:val="0"/>
                  <w:divBdr>
                    <w:top w:val="none" w:sz="0" w:space="0" w:color="auto"/>
                    <w:left w:val="none" w:sz="0" w:space="0" w:color="auto"/>
                    <w:bottom w:val="none" w:sz="0" w:space="0" w:color="auto"/>
                    <w:right w:val="none" w:sz="0" w:space="0" w:color="auto"/>
                  </w:divBdr>
                  <w:divsChild>
                    <w:div w:id="2141457553">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1656643527">
                      <w:marLeft w:val="0"/>
                      <w:marRight w:val="0"/>
                      <w:marTop w:val="0"/>
                      <w:marBottom w:val="0"/>
                      <w:divBdr>
                        <w:top w:val="none" w:sz="0" w:space="0" w:color="auto"/>
                        <w:left w:val="none" w:sz="0" w:space="0" w:color="auto"/>
                        <w:bottom w:val="none" w:sz="0" w:space="0" w:color="auto"/>
                        <w:right w:val="none" w:sz="0" w:space="0" w:color="auto"/>
                      </w:divBdr>
                    </w:div>
                  </w:divsChild>
                </w:div>
                <w:div w:id="360515630">
                  <w:marLeft w:val="0"/>
                  <w:marRight w:val="0"/>
                  <w:marTop w:val="0"/>
                  <w:marBottom w:val="0"/>
                  <w:divBdr>
                    <w:top w:val="none" w:sz="0" w:space="0" w:color="auto"/>
                    <w:left w:val="none" w:sz="0" w:space="0" w:color="auto"/>
                    <w:bottom w:val="none" w:sz="0" w:space="0" w:color="auto"/>
                    <w:right w:val="none" w:sz="0" w:space="0" w:color="auto"/>
                  </w:divBdr>
                  <w:divsChild>
                    <w:div w:id="339355328">
                      <w:marLeft w:val="0"/>
                      <w:marRight w:val="0"/>
                      <w:marTop w:val="0"/>
                      <w:marBottom w:val="0"/>
                      <w:divBdr>
                        <w:top w:val="none" w:sz="0" w:space="0" w:color="auto"/>
                        <w:left w:val="none" w:sz="0" w:space="0" w:color="auto"/>
                        <w:bottom w:val="none" w:sz="0" w:space="0" w:color="auto"/>
                        <w:right w:val="none" w:sz="0" w:space="0" w:color="auto"/>
                      </w:divBdr>
                    </w:div>
                  </w:divsChild>
                </w:div>
                <w:div w:id="990644423">
                  <w:marLeft w:val="0"/>
                  <w:marRight w:val="0"/>
                  <w:marTop w:val="0"/>
                  <w:marBottom w:val="0"/>
                  <w:divBdr>
                    <w:top w:val="none" w:sz="0" w:space="0" w:color="auto"/>
                    <w:left w:val="none" w:sz="0" w:space="0" w:color="auto"/>
                    <w:bottom w:val="none" w:sz="0" w:space="0" w:color="auto"/>
                    <w:right w:val="none" w:sz="0" w:space="0" w:color="auto"/>
                  </w:divBdr>
                  <w:divsChild>
                    <w:div w:id="1618751229">
                      <w:marLeft w:val="0"/>
                      <w:marRight w:val="0"/>
                      <w:marTop w:val="0"/>
                      <w:marBottom w:val="0"/>
                      <w:divBdr>
                        <w:top w:val="none" w:sz="0" w:space="0" w:color="auto"/>
                        <w:left w:val="none" w:sz="0" w:space="0" w:color="auto"/>
                        <w:bottom w:val="none" w:sz="0" w:space="0" w:color="auto"/>
                        <w:right w:val="none" w:sz="0" w:space="0" w:color="auto"/>
                      </w:divBdr>
                    </w:div>
                  </w:divsChild>
                </w:div>
                <w:div w:id="2004695721">
                  <w:marLeft w:val="0"/>
                  <w:marRight w:val="0"/>
                  <w:marTop w:val="0"/>
                  <w:marBottom w:val="0"/>
                  <w:divBdr>
                    <w:top w:val="none" w:sz="0" w:space="0" w:color="auto"/>
                    <w:left w:val="none" w:sz="0" w:space="0" w:color="auto"/>
                    <w:bottom w:val="none" w:sz="0" w:space="0" w:color="auto"/>
                    <w:right w:val="none" w:sz="0" w:space="0" w:color="auto"/>
                  </w:divBdr>
                  <w:divsChild>
                    <w:div w:id="1029531385">
                      <w:marLeft w:val="0"/>
                      <w:marRight w:val="0"/>
                      <w:marTop w:val="0"/>
                      <w:marBottom w:val="0"/>
                      <w:divBdr>
                        <w:top w:val="none" w:sz="0" w:space="0" w:color="auto"/>
                        <w:left w:val="none" w:sz="0" w:space="0" w:color="auto"/>
                        <w:bottom w:val="none" w:sz="0" w:space="0" w:color="auto"/>
                        <w:right w:val="none" w:sz="0" w:space="0" w:color="auto"/>
                      </w:divBdr>
                    </w:div>
                  </w:divsChild>
                </w:div>
                <w:div w:id="878005527">
                  <w:marLeft w:val="0"/>
                  <w:marRight w:val="0"/>
                  <w:marTop w:val="0"/>
                  <w:marBottom w:val="0"/>
                  <w:divBdr>
                    <w:top w:val="none" w:sz="0" w:space="0" w:color="auto"/>
                    <w:left w:val="none" w:sz="0" w:space="0" w:color="auto"/>
                    <w:bottom w:val="none" w:sz="0" w:space="0" w:color="auto"/>
                    <w:right w:val="none" w:sz="0" w:space="0" w:color="auto"/>
                  </w:divBdr>
                  <w:divsChild>
                    <w:div w:id="1896772924">
                      <w:marLeft w:val="0"/>
                      <w:marRight w:val="0"/>
                      <w:marTop w:val="0"/>
                      <w:marBottom w:val="0"/>
                      <w:divBdr>
                        <w:top w:val="none" w:sz="0" w:space="0" w:color="auto"/>
                        <w:left w:val="none" w:sz="0" w:space="0" w:color="auto"/>
                        <w:bottom w:val="none" w:sz="0" w:space="0" w:color="auto"/>
                        <w:right w:val="none" w:sz="0" w:space="0" w:color="auto"/>
                      </w:divBdr>
                    </w:div>
                  </w:divsChild>
                </w:div>
                <w:div w:id="618225994">
                  <w:marLeft w:val="0"/>
                  <w:marRight w:val="0"/>
                  <w:marTop w:val="0"/>
                  <w:marBottom w:val="0"/>
                  <w:divBdr>
                    <w:top w:val="none" w:sz="0" w:space="0" w:color="auto"/>
                    <w:left w:val="none" w:sz="0" w:space="0" w:color="auto"/>
                    <w:bottom w:val="none" w:sz="0" w:space="0" w:color="auto"/>
                    <w:right w:val="none" w:sz="0" w:space="0" w:color="auto"/>
                  </w:divBdr>
                  <w:divsChild>
                    <w:div w:id="167251993">
                      <w:marLeft w:val="0"/>
                      <w:marRight w:val="0"/>
                      <w:marTop w:val="0"/>
                      <w:marBottom w:val="0"/>
                      <w:divBdr>
                        <w:top w:val="none" w:sz="0" w:space="0" w:color="auto"/>
                        <w:left w:val="none" w:sz="0" w:space="0" w:color="auto"/>
                        <w:bottom w:val="none" w:sz="0" w:space="0" w:color="auto"/>
                        <w:right w:val="none" w:sz="0" w:space="0" w:color="auto"/>
                      </w:divBdr>
                    </w:div>
                  </w:divsChild>
                </w:div>
                <w:div w:id="465781794">
                  <w:marLeft w:val="0"/>
                  <w:marRight w:val="0"/>
                  <w:marTop w:val="0"/>
                  <w:marBottom w:val="0"/>
                  <w:divBdr>
                    <w:top w:val="none" w:sz="0" w:space="0" w:color="auto"/>
                    <w:left w:val="none" w:sz="0" w:space="0" w:color="auto"/>
                    <w:bottom w:val="none" w:sz="0" w:space="0" w:color="auto"/>
                    <w:right w:val="none" w:sz="0" w:space="0" w:color="auto"/>
                  </w:divBdr>
                  <w:divsChild>
                    <w:div w:id="2000502295">
                      <w:marLeft w:val="0"/>
                      <w:marRight w:val="0"/>
                      <w:marTop w:val="0"/>
                      <w:marBottom w:val="0"/>
                      <w:divBdr>
                        <w:top w:val="none" w:sz="0" w:space="0" w:color="auto"/>
                        <w:left w:val="none" w:sz="0" w:space="0" w:color="auto"/>
                        <w:bottom w:val="none" w:sz="0" w:space="0" w:color="auto"/>
                        <w:right w:val="none" w:sz="0" w:space="0" w:color="auto"/>
                      </w:divBdr>
                    </w:div>
                  </w:divsChild>
                </w:div>
                <w:div w:id="255094513">
                  <w:marLeft w:val="0"/>
                  <w:marRight w:val="0"/>
                  <w:marTop w:val="0"/>
                  <w:marBottom w:val="0"/>
                  <w:divBdr>
                    <w:top w:val="none" w:sz="0" w:space="0" w:color="auto"/>
                    <w:left w:val="none" w:sz="0" w:space="0" w:color="auto"/>
                    <w:bottom w:val="none" w:sz="0" w:space="0" w:color="auto"/>
                    <w:right w:val="none" w:sz="0" w:space="0" w:color="auto"/>
                  </w:divBdr>
                  <w:divsChild>
                    <w:div w:id="1711176756">
                      <w:marLeft w:val="0"/>
                      <w:marRight w:val="0"/>
                      <w:marTop w:val="0"/>
                      <w:marBottom w:val="0"/>
                      <w:divBdr>
                        <w:top w:val="none" w:sz="0" w:space="0" w:color="auto"/>
                        <w:left w:val="none" w:sz="0" w:space="0" w:color="auto"/>
                        <w:bottom w:val="none" w:sz="0" w:space="0" w:color="auto"/>
                        <w:right w:val="none" w:sz="0" w:space="0" w:color="auto"/>
                      </w:divBdr>
                    </w:div>
                  </w:divsChild>
                </w:div>
                <w:div w:id="773867839">
                  <w:marLeft w:val="0"/>
                  <w:marRight w:val="0"/>
                  <w:marTop w:val="0"/>
                  <w:marBottom w:val="0"/>
                  <w:divBdr>
                    <w:top w:val="none" w:sz="0" w:space="0" w:color="auto"/>
                    <w:left w:val="none" w:sz="0" w:space="0" w:color="auto"/>
                    <w:bottom w:val="none" w:sz="0" w:space="0" w:color="auto"/>
                    <w:right w:val="none" w:sz="0" w:space="0" w:color="auto"/>
                  </w:divBdr>
                  <w:divsChild>
                    <w:div w:id="1066565001">
                      <w:marLeft w:val="0"/>
                      <w:marRight w:val="0"/>
                      <w:marTop w:val="0"/>
                      <w:marBottom w:val="0"/>
                      <w:divBdr>
                        <w:top w:val="none" w:sz="0" w:space="0" w:color="auto"/>
                        <w:left w:val="none" w:sz="0" w:space="0" w:color="auto"/>
                        <w:bottom w:val="none" w:sz="0" w:space="0" w:color="auto"/>
                        <w:right w:val="none" w:sz="0" w:space="0" w:color="auto"/>
                      </w:divBdr>
                    </w:div>
                  </w:divsChild>
                </w:div>
                <w:div w:id="2122793889">
                  <w:marLeft w:val="0"/>
                  <w:marRight w:val="0"/>
                  <w:marTop w:val="0"/>
                  <w:marBottom w:val="0"/>
                  <w:divBdr>
                    <w:top w:val="none" w:sz="0" w:space="0" w:color="auto"/>
                    <w:left w:val="none" w:sz="0" w:space="0" w:color="auto"/>
                    <w:bottom w:val="none" w:sz="0" w:space="0" w:color="auto"/>
                    <w:right w:val="none" w:sz="0" w:space="0" w:color="auto"/>
                  </w:divBdr>
                  <w:divsChild>
                    <w:div w:id="311375565">
                      <w:marLeft w:val="0"/>
                      <w:marRight w:val="0"/>
                      <w:marTop w:val="0"/>
                      <w:marBottom w:val="0"/>
                      <w:divBdr>
                        <w:top w:val="none" w:sz="0" w:space="0" w:color="auto"/>
                        <w:left w:val="none" w:sz="0" w:space="0" w:color="auto"/>
                        <w:bottom w:val="none" w:sz="0" w:space="0" w:color="auto"/>
                        <w:right w:val="none" w:sz="0" w:space="0" w:color="auto"/>
                      </w:divBdr>
                    </w:div>
                  </w:divsChild>
                </w:div>
                <w:div w:id="1641691071">
                  <w:marLeft w:val="0"/>
                  <w:marRight w:val="0"/>
                  <w:marTop w:val="0"/>
                  <w:marBottom w:val="0"/>
                  <w:divBdr>
                    <w:top w:val="none" w:sz="0" w:space="0" w:color="auto"/>
                    <w:left w:val="none" w:sz="0" w:space="0" w:color="auto"/>
                    <w:bottom w:val="none" w:sz="0" w:space="0" w:color="auto"/>
                    <w:right w:val="none" w:sz="0" w:space="0" w:color="auto"/>
                  </w:divBdr>
                  <w:divsChild>
                    <w:div w:id="549611370">
                      <w:marLeft w:val="0"/>
                      <w:marRight w:val="0"/>
                      <w:marTop w:val="0"/>
                      <w:marBottom w:val="0"/>
                      <w:divBdr>
                        <w:top w:val="none" w:sz="0" w:space="0" w:color="auto"/>
                        <w:left w:val="none" w:sz="0" w:space="0" w:color="auto"/>
                        <w:bottom w:val="none" w:sz="0" w:space="0" w:color="auto"/>
                        <w:right w:val="none" w:sz="0" w:space="0" w:color="auto"/>
                      </w:divBdr>
                    </w:div>
                  </w:divsChild>
                </w:div>
                <w:div w:id="889270229">
                  <w:marLeft w:val="0"/>
                  <w:marRight w:val="0"/>
                  <w:marTop w:val="0"/>
                  <w:marBottom w:val="0"/>
                  <w:divBdr>
                    <w:top w:val="none" w:sz="0" w:space="0" w:color="auto"/>
                    <w:left w:val="none" w:sz="0" w:space="0" w:color="auto"/>
                    <w:bottom w:val="none" w:sz="0" w:space="0" w:color="auto"/>
                    <w:right w:val="none" w:sz="0" w:space="0" w:color="auto"/>
                  </w:divBdr>
                  <w:divsChild>
                    <w:div w:id="597174563">
                      <w:marLeft w:val="0"/>
                      <w:marRight w:val="0"/>
                      <w:marTop w:val="0"/>
                      <w:marBottom w:val="0"/>
                      <w:divBdr>
                        <w:top w:val="none" w:sz="0" w:space="0" w:color="auto"/>
                        <w:left w:val="none" w:sz="0" w:space="0" w:color="auto"/>
                        <w:bottom w:val="none" w:sz="0" w:space="0" w:color="auto"/>
                        <w:right w:val="none" w:sz="0" w:space="0" w:color="auto"/>
                      </w:divBdr>
                    </w:div>
                  </w:divsChild>
                </w:div>
                <w:div w:id="25300339">
                  <w:marLeft w:val="0"/>
                  <w:marRight w:val="0"/>
                  <w:marTop w:val="0"/>
                  <w:marBottom w:val="0"/>
                  <w:divBdr>
                    <w:top w:val="none" w:sz="0" w:space="0" w:color="auto"/>
                    <w:left w:val="none" w:sz="0" w:space="0" w:color="auto"/>
                    <w:bottom w:val="none" w:sz="0" w:space="0" w:color="auto"/>
                    <w:right w:val="none" w:sz="0" w:space="0" w:color="auto"/>
                  </w:divBdr>
                  <w:divsChild>
                    <w:div w:id="479201631">
                      <w:marLeft w:val="0"/>
                      <w:marRight w:val="0"/>
                      <w:marTop w:val="0"/>
                      <w:marBottom w:val="0"/>
                      <w:divBdr>
                        <w:top w:val="none" w:sz="0" w:space="0" w:color="auto"/>
                        <w:left w:val="none" w:sz="0" w:space="0" w:color="auto"/>
                        <w:bottom w:val="none" w:sz="0" w:space="0" w:color="auto"/>
                        <w:right w:val="none" w:sz="0" w:space="0" w:color="auto"/>
                      </w:divBdr>
                    </w:div>
                  </w:divsChild>
                </w:div>
                <w:div w:id="702218637">
                  <w:marLeft w:val="0"/>
                  <w:marRight w:val="0"/>
                  <w:marTop w:val="0"/>
                  <w:marBottom w:val="0"/>
                  <w:divBdr>
                    <w:top w:val="none" w:sz="0" w:space="0" w:color="auto"/>
                    <w:left w:val="none" w:sz="0" w:space="0" w:color="auto"/>
                    <w:bottom w:val="none" w:sz="0" w:space="0" w:color="auto"/>
                    <w:right w:val="none" w:sz="0" w:space="0" w:color="auto"/>
                  </w:divBdr>
                  <w:divsChild>
                    <w:div w:id="2045447337">
                      <w:marLeft w:val="0"/>
                      <w:marRight w:val="0"/>
                      <w:marTop w:val="0"/>
                      <w:marBottom w:val="0"/>
                      <w:divBdr>
                        <w:top w:val="none" w:sz="0" w:space="0" w:color="auto"/>
                        <w:left w:val="none" w:sz="0" w:space="0" w:color="auto"/>
                        <w:bottom w:val="none" w:sz="0" w:space="0" w:color="auto"/>
                        <w:right w:val="none" w:sz="0" w:space="0" w:color="auto"/>
                      </w:divBdr>
                    </w:div>
                  </w:divsChild>
                </w:div>
                <w:div w:id="1964919202">
                  <w:marLeft w:val="0"/>
                  <w:marRight w:val="0"/>
                  <w:marTop w:val="0"/>
                  <w:marBottom w:val="0"/>
                  <w:divBdr>
                    <w:top w:val="none" w:sz="0" w:space="0" w:color="auto"/>
                    <w:left w:val="none" w:sz="0" w:space="0" w:color="auto"/>
                    <w:bottom w:val="none" w:sz="0" w:space="0" w:color="auto"/>
                    <w:right w:val="none" w:sz="0" w:space="0" w:color="auto"/>
                  </w:divBdr>
                  <w:divsChild>
                    <w:div w:id="2046903174">
                      <w:marLeft w:val="0"/>
                      <w:marRight w:val="0"/>
                      <w:marTop w:val="0"/>
                      <w:marBottom w:val="0"/>
                      <w:divBdr>
                        <w:top w:val="none" w:sz="0" w:space="0" w:color="auto"/>
                        <w:left w:val="none" w:sz="0" w:space="0" w:color="auto"/>
                        <w:bottom w:val="none" w:sz="0" w:space="0" w:color="auto"/>
                        <w:right w:val="none" w:sz="0" w:space="0" w:color="auto"/>
                      </w:divBdr>
                    </w:div>
                  </w:divsChild>
                </w:div>
                <w:div w:id="1380931926">
                  <w:marLeft w:val="0"/>
                  <w:marRight w:val="0"/>
                  <w:marTop w:val="0"/>
                  <w:marBottom w:val="0"/>
                  <w:divBdr>
                    <w:top w:val="none" w:sz="0" w:space="0" w:color="auto"/>
                    <w:left w:val="none" w:sz="0" w:space="0" w:color="auto"/>
                    <w:bottom w:val="none" w:sz="0" w:space="0" w:color="auto"/>
                    <w:right w:val="none" w:sz="0" w:space="0" w:color="auto"/>
                  </w:divBdr>
                  <w:divsChild>
                    <w:div w:id="1742747407">
                      <w:marLeft w:val="0"/>
                      <w:marRight w:val="0"/>
                      <w:marTop w:val="0"/>
                      <w:marBottom w:val="0"/>
                      <w:divBdr>
                        <w:top w:val="none" w:sz="0" w:space="0" w:color="auto"/>
                        <w:left w:val="none" w:sz="0" w:space="0" w:color="auto"/>
                        <w:bottom w:val="none" w:sz="0" w:space="0" w:color="auto"/>
                        <w:right w:val="none" w:sz="0" w:space="0" w:color="auto"/>
                      </w:divBdr>
                    </w:div>
                  </w:divsChild>
                </w:div>
                <w:div w:id="1503858361">
                  <w:marLeft w:val="0"/>
                  <w:marRight w:val="0"/>
                  <w:marTop w:val="0"/>
                  <w:marBottom w:val="0"/>
                  <w:divBdr>
                    <w:top w:val="none" w:sz="0" w:space="0" w:color="auto"/>
                    <w:left w:val="none" w:sz="0" w:space="0" w:color="auto"/>
                    <w:bottom w:val="none" w:sz="0" w:space="0" w:color="auto"/>
                    <w:right w:val="none" w:sz="0" w:space="0" w:color="auto"/>
                  </w:divBdr>
                  <w:divsChild>
                    <w:div w:id="1828477347">
                      <w:marLeft w:val="0"/>
                      <w:marRight w:val="0"/>
                      <w:marTop w:val="0"/>
                      <w:marBottom w:val="0"/>
                      <w:divBdr>
                        <w:top w:val="none" w:sz="0" w:space="0" w:color="auto"/>
                        <w:left w:val="none" w:sz="0" w:space="0" w:color="auto"/>
                        <w:bottom w:val="none" w:sz="0" w:space="0" w:color="auto"/>
                        <w:right w:val="none" w:sz="0" w:space="0" w:color="auto"/>
                      </w:divBdr>
                    </w:div>
                  </w:divsChild>
                </w:div>
                <w:div w:id="615647600">
                  <w:marLeft w:val="0"/>
                  <w:marRight w:val="0"/>
                  <w:marTop w:val="0"/>
                  <w:marBottom w:val="0"/>
                  <w:divBdr>
                    <w:top w:val="none" w:sz="0" w:space="0" w:color="auto"/>
                    <w:left w:val="none" w:sz="0" w:space="0" w:color="auto"/>
                    <w:bottom w:val="none" w:sz="0" w:space="0" w:color="auto"/>
                    <w:right w:val="none" w:sz="0" w:space="0" w:color="auto"/>
                  </w:divBdr>
                  <w:divsChild>
                    <w:div w:id="1356270494">
                      <w:marLeft w:val="0"/>
                      <w:marRight w:val="0"/>
                      <w:marTop w:val="0"/>
                      <w:marBottom w:val="0"/>
                      <w:divBdr>
                        <w:top w:val="none" w:sz="0" w:space="0" w:color="auto"/>
                        <w:left w:val="none" w:sz="0" w:space="0" w:color="auto"/>
                        <w:bottom w:val="none" w:sz="0" w:space="0" w:color="auto"/>
                        <w:right w:val="none" w:sz="0" w:space="0" w:color="auto"/>
                      </w:divBdr>
                    </w:div>
                  </w:divsChild>
                </w:div>
                <w:div w:id="2144035188">
                  <w:marLeft w:val="0"/>
                  <w:marRight w:val="0"/>
                  <w:marTop w:val="0"/>
                  <w:marBottom w:val="0"/>
                  <w:divBdr>
                    <w:top w:val="none" w:sz="0" w:space="0" w:color="auto"/>
                    <w:left w:val="none" w:sz="0" w:space="0" w:color="auto"/>
                    <w:bottom w:val="none" w:sz="0" w:space="0" w:color="auto"/>
                    <w:right w:val="none" w:sz="0" w:space="0" w:color="auto"/>
                  </w:divBdr>
                  <w:divsChild>
                    <w:div w:id="513616719">
                      <w:marLeft w:val="0"/>
                      <w:marRight w:val="0"/>
                      <w:marTop w:val="0"/>
                      <w:marBottom w:val="0"/>
                      <w:divBdr>
                        <w:top w:val="none" w:sz="0" w:space="0" w:color="auto"/>
                        <w:left w:val="none" w:sz="0" w:space="0" w:color="auto"/>
                        <w:bottom w:val="none" w:sz="0" w:space="0" w:color="auto"/>
                        <w:right w:val="none" w:sz="0" w:space="0" w:color="auto"/>
                      </w:divBdr>
                    </w:div>
                  </w:divsChild>
                </w:div>
                <w:div w:id="1187794910">
                  <w:marLeft w:val="0"/>
                  <w:marRight w:val="0"/>
                  <w:marTop w:val="0"/>
                  <w:marBottom w:val="0"/>
                  <w:divBdr>
                    <w:top w:val="none" w:sz="0" w:space="0" w:color="auto"/>
                    <w:left w:val="none" w:sz="0" w:space="0" w:color="auto"/>
                    <w:bottom w:val="none" w:sz="0" w:space="0" w:color="auto"/>
                    <w:right w:val="none" w:sz="0" w:space="0" w:color="auto"/>
                  </w:divBdr>
                  <w:divsChild>
                    <w:div w:id="107567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672242">
          <w:marLeft w:val="0"/>
          <w:marRight w:val="0"/>
          <w:marTop w:val="0"/>
          <w:marBottom w:val="0"/>
          <w:divBdr>
            <w:top w:val="none" w:sz="0" w:space="0" w:color="auto"/>
            <w:left w:val="none" w:sz="0" w:space="0" w:color="auto"/>
            <w:bottom w:val="none" w:sz="0" w:space="0" w:color="auto"/>
            <w:right w:val="none" w:sz="0" w:space="0" w:color="auto"/>
          </w:divBdr>
        </w:div>
        <w:div w:id="1590583792">
          <w:marLeft w:val="0"/>
          <w:marRight w:val="0"/>
          <w:marTop w:val="0"/>
          <w:marBottom w:val="0"/>
          <w:divBdr>
            <w:top w:val="none" w:sz="0" w:space="0" w:color="auto"/>
            <w:left w:val="none" w:sz="0" w:space="0" w:color="auto"/>
            <w:bottom w:val="none" w:sz="0" w:space="0" w:color="auto"/>
            <w:right w:val="none" w:sz="0" w:space="0" w:color="auto"/>
          </w:divBdr>
        </w:div>
      </w:divsChild>
    </w:div>
    <w:div w:id="1545100389">
      <w:bodyDiv w:val="1"/>
      <w:marLeft w:val="0"/>
      <w:marRight w:val="0"/>
      <w:marTop w:val="0"/>
      <w:marBottom w:val="0"/>
      <w:divBdr>
        <w:top w:val="none" w:sz="0" w:space="0" w:color="auto"/>
        <w:left w:val="none" w:sz="0" w:space="0" w:color="auto"/>
        <w:bottom w:val="none" w:sz="0" w:space="0" w:color="auto"/>
        <w:right w:val="none" w:sz="0" w:space="0" w:color="auto"/>
      </w:divBdr>
    </w:div>
    <w:div w:id="1967202002">
      <w:bodyDiv w:val="1"/>
      <w:marLeft w:val="0"/>
      <w:marRight w:val="0"/>
      <w:marTop w:val="0"/>
      <w:marBottom w:val="0"/>
      <w:divBdr>
        <w:top w:val="none" w:sz="0" w:space="0" w:color="auto"/>
        <w:left w:val="none" w:sz="0" w:space="0" w:color="auto"/>
        <w:bottom w:val="none" w:sz="0" w:space="0" w:color="auto"/>
        <w:right w:val="none" w:sz="0" w:space="0" w:color="auto"/>
      </w:divBdr>
      <w:divsChild>
        <w:div w:id="146940563">
          <w:marLeft w:val="0"/>
          <w:marRight w:val="0"/>
          <w:marTop w:val="0"/>
          <w:marBottom w:val="0"/>
          <w:divBdr>
            <w:top w:val="none" w:sz="0" w:space="0" w:color="auto"/>
            <w:left w:val="none" w:sz="0" w:space="0" w:color="auto"/>
            <w:bottom w:val="none" w:sz="0" w:space="0" w:color="auto"/>
            <w:right w:val="none" w:sz="0" w:space="0" w:color="auto"/>
          </w:divBdr>
        </w:div>
        <w:div w:id="54165316">
          <w:marLeft w:val="0"/>
          <w:marRight w:val="0"/>
          <w:marTop w:val="0"/>
          <w:marBottom w:val="0"/>
          <w:divBdr>
            <w:top w:val="none" w:sz="0" w:space="0" w:color="auto"/>
            <w:left w:val="none" w:sz="0" w:space="0" w:color="auto"/>
            <w:bottom w:val="none" w:sz="0" w:space="0" w:color="auto"/>
            <w:right w:val="none" w:sz="0" w:space="0" w:color="auto"/>
          </w:divBdr>
        </w:div>
        <w:div w:id="2080590065">
          <w:marLeft w:val="0"/>
          <w:marRight w:val="0"/>
          <w:marTop w:val="0"/>
          <w:marBottom w:val="0"/>
          <w:divBdr>
            <w:top w:val="none" w:sz="0" w:space="0" w:color="auto"/>
            <w:left w:val="none" w:sz="0" w:space="0" w:color="auto"/>
            <w:bottom w:val="none" w:sz="0" w:space="0" w:color="auto"/>
            <w:right w:val="none" w:sz="0" w:space="0" w:color="auto"/>
          </w:divBdr>
        </w:div>
        <w:div w:id="1745685155">
          <w:marLeft w:val="0"/>
          <w:marRight w:val="0"/>
          <w:marTop w:val="0"/>
          <w:marBottom w:val="0"/>
          <w:divBdr>
            <w:top w:val="none" w:sz="0" w:space="0" w:color="auto"/>
            <w:left w:val="none" w:sz="0" w:space="0" w:color="auto"/>
            <w:bottom w:val="none" w:sz="0" w:space="0" w:color="auto"/>
            <w:right w:val="none" w:sz="0" w:space="0" w:color="auto"/>
          </w:divBdr>
        </w:div>
        <w:div w:id="394669735">
          <w:marLeft w:val="0"/>
          <w:marRight w:val="0"/>
          <w:marTop w:val="0"/>
          <w:marBottom w:val="0"/>
          <w:divBdr>
            <w:top w:val="none" w:sz="0" w:space="0" w:color="auto"/>
            <w:left w:val="none" w:sz="0" w:space="0" w:color="auto"/>
            <w:bottom w:val="none" w:sz="0" w:space="0" w:color="auto"/>
            <w:right w:val="none" w:sz="0" w:space="0" w:color="auto"/>
          </w:divBdr>
        </w:div>
        <w:div w:id="1357267194">
          <w:marLeft w:val="0"/>
          <w:marRight w:val="0"/>
          <w:marTop w:val="0"/>
          <w:marBottom w:val="0"/>
          <w:divBdr>
            <w:top w:val="none" w:sz="0" w:space="0" w:color="auto"/>
            <w:left w:val="none" w:sz="0" w:space="0" w:color="auto"/>
            <w:bottom w:val="none" w:sz="0" w:space="0" w:color="auto"/>
            <w:right w:val="none" w:sz="0" w:space="0" w:color="auto"/>
          </w:divBdr>
        </w:div>
        <w:div w:id="1427799412">
          <w:marLeft w:val="0"/>
          <w:marRight w:val="0"/>
          <w:marTop w:val="0"/>
          <w:marBottom w:val="0"/>
          <w:divBdr>
            <w:top w:val="none" w:sz="0" w:space="0" w:color="auto"/>
            <w:left w:val="none" w:sz="0" w:space="0" w:color="auto"/>
            <w:bottom w:val="none" w:sz="0" w:space="0" w:color="auto"/>
            <w:right w:val="none" w:sz="0" w:space="0" w:color="auto"/>
          </w:divBdr>
        </w:div>
        <w:div w:id="182789816">
          <w:marLeft w:val="0"/>
          <w:marRight w:val="0"/>
          <w:marTop w:val="0"/>
          <w:marBottom w:val="0"/>
          <w:divBdr>
            <w:top w:val="none" w:sz="0" w:space="0" w:color="auto"/>
            <w:left w:val="none" w:sz="0" w:space="0" w:color="auto"/>
            <w:bottom w:val="none" w:sz="0" w:space="0" w:color="auto"/>
            <w:right w:val="none" w:sz="0" w:space="0" w:color="auto"/>
          </w:divBdr>
        </w:div>
        <w:div w:id="1956281691">
          <w:marLeft w:val="0"/>
          <w:marRight w:val="0"/>
          <w:marTop w:val="0"/>
          <w:marBottom w:val="0"/>
          <w:divBdr>
            <w:top w:val="none" w:sz="0" w:space="0" w:color="auto"/>
            <w:left w:val="none" w:sz="0" w:space="0" w:color="auto"/>
            <w:bottom w:val="none" w:sz="0" w:space="0" w:color="auto"/>
            <w:right w:val="none" w:sz="0" w:space="0" w:color="auto"/>
          </w:divBdr>
        </w:div>
        <w:div w:id="665982206">
          <w:marLeft w:val="0"/>
          <w:marRight w:val="0"/>
          <w:marTop w:val="0"/>
          <w:marBottom w:val="0"/>
          <w:divBdr>
            <w:top w:val="none" w:sz="0" w:space="0" w:color="auto"/>
            <w:left w:val="none" w:sz="0" w:space="0" w:color="auto"/>
            <w:bottom w:val="none" w:sz="0" w:space="0" w:color="auto"/>
            <w:right w:val="none" w:sz="0" w:space="0" w:color="auto"/>
          </w:divBdr>
        </w:div>
        <w:div w:id="569120969">
          <w:marLeft w:val="0"/>
          <w:marRight w:val="0"/>
          <w:marTop w:val="0"/>
          <w:marBottom w:val="0"/>
          <w:divBdr>
            <w:top w:val="none" w:sz="0" w:space="0" w:color="auto"/>
            <w:left w:val="none" w:sz="0" w:space="0" w:color="auto"/>
            <w:bottom w:val="none" w:sz="0" w:space="0" w:color="auto"/>
            <w:right w:val="none" w:sz="0" w:space="0" w:color="auto"/>
          </w:divBdr>
          <w:divsChild>
            <w:div w:id="1656377567">
              <w:marLeft w:val="0"/>
              <w:marRight w:val="0"/>
              <w:marTop w:val="0"/>
              <w:marBottom w:val="0"/>
              <w:divBdr>
                <w:top w:val="none" w:sz="0" w:space="0" w:color="auto"/>
                <w:left w:val="none" w:sz="0" w:space="0" w:color="auto"/>
                <w:bottom w:val="none" w:sz="0" w:space="0" w:color="auto"/>
                <w:right w:val="none" w:sz="0" w:space="0" w:color="auto"/>
              </w:divBdr>
            </w:div>
            <w:div w:id="281350450">
              <w:marLeft w:val="0"/>
              <w:marRight w:val="0"/>
              <w:marTop w:val="0"/>
              <w:marBottom w:val="0"/>
              <w:divBdr>
                <w:top w:val="none" w:sz="0" w:space="0" w:color="auto"/>
                <w:left w:val="none" w:sz="0" w:space="0" w:color="auto"/>
                <w:bottom w:val="none" w:sz="0" w:space="0" w:color="auto"/>
                <w:right w:val="none" w:sz="0" w:space="0" w:color="auto"/>
              </w:divBdr>
            </w:div>
            <w:div w:id="692652059">
              <w:marLeft w:val="0"/>
              <w:marRight w:val="0"/>
              <w:marTop w:val="0"/>
              <w:marBottom w:val="0"/>
              <w:divBdr>
                <w:top w:val="none" w:sz="0" w:space="0" w:color="auto"/>
                <w:left w:val="none" w:sz="0" w:space="0" w:color="auto"/>
                <w:bottom w:val="none" w:sz="0" w:space="0" w:color="auto"/>
                <w:right w:val="none" w:sz="0" w:space="0" w:color="auto"/>
              </w:divBdr>
            </w:div>
            <w:div w:id="422606066">
              <w:marLeft w:val="0"/>
              <w:marRight w:val="0"/>
              <w:marTop w:val="0"/>
              <w:marBottom w:val="0"/>
              <w:divBdr>
                <w:top w:val="none" w:sz="0" w:space="0" w:color="auto"/>
                <w:left w:val="none" w:sz="0" w:space="0" w:color="auto"/>
                <w:bottom w:val="none" w:sz="0" w:space="0" w:color="auto"/>
                <w:right w:val="none" w:sz="0" w:space="0" w:color="auto"/>
              </w:divBdr>
            </w:div>
          </w:divsChild>
        </w:div>
        <w:div w:id="784344405">
          <w:marLeft w:val="0"/>
          <w:marRight w:val="0"/>
          <w:marTop w:val="0"/>
          <w:marBottom w:val="0"/>
          <w:divBdr>
            <w:top w:val="none" w:sz="0" w:space="0" w:color="auto"/>
            <w:left w:val="none" w:sz="0" w:space="0" w:color="auto"/>
            <w:bottom w:val="none" w:sz="0" w:space="0" w:color="auto"/>
            <w:right w:val="none" w:sz="0" w:space="0" w:color="auto"/>
          </w:divBdr>
          <w:divsChild>
            <w:div w:id="1471285817">
              <w:marLeft w:val="0"/>
              <w:marRight w:val="0"/>
              <w:marTop w:val="0"/>
              <w:marBottom w:val="0"/>
              <w:divBdr>
                <w:top w:val="none" w:sz="0" w:space="0" w:color="auto"/>
                <w:left w:val="none" w:sz="0" w:space="0" w:color="auto"/>
                <w:bottom w:val="none" w:sz="0" w:space="0" w:color="auto"/>
                <w:right w:val="none" w:sz="0" w:space="0" w:color="auto"/>
              </w:divBdr>
            </w:div>
            <w:div w:id="855115124">
              <w:marLeft w:val="0"/>
              <w:marRight w:val="0"/>
              <w:marTop w:val="0"/>
              <w:marBottom w:val="0"/>
              <w:divBdr>
                <w:top w:val="none" w:sz="0" w:space="0" w:color="auto"/>
                <w:left w:val="none" w:sz="0" w:space="0" w:color="auto"/>
                <w:bottom w:val="none" w:sz="0" w:space="0" w:color="auto"/>
                <w:right w:val="none" w:sz="0" w:space="0" w:color="auto"/>
              </w:divBdr>
            </w:div>
            <w:div w:id="1138843690">
              <w:marLeft w:val="0"/>
              <w:marRight w:val="0"/>
              <w:marTop w:val="0"/>
              <w:marBottom w:val="0"/>
              <w:divBdr>
                <w:top w:val="none" w:sz="0" w:space="0" w:color="auto"/>
                <w:left w:val="none" w:sz="0" w:space="0" w:color="auto"/>
                <w:bottom w:val="none" w:sz="0" w:space="0" w:color="auto"/>
                <w:right w:val="none" w:sz="0" w:space="0" w:color="auto"/>
              </w:divBdr>
            </w:div>
            <w:div w:id="1127508215">
              <w:marLeft w:val="0"/>
              <w:marRight w:val="0"/>
              <w:marTop w:val="0"/>
              <w:marBottom w:val="0"/>
              <w:divBdr>
                <w:top w:val="none" w:sz="0" w:space="0" w:color="auto"/>
                <w:left w:val="none" w:sz="0" w:space="0" w:color="auto"/>
                <w:bottom w:val="none" w:sz="0" w:space="0" w:color="auto"/>
                <w:right w:val="none" w:sz="0" w:space="0" w:color="auto"/>
              </w:divBdr>
            </w:div>
            <w:div w:id="10302625">
              <w:marLeft w:val="0"/>
              <w:marRight w:val="0"/>
              <w:marTop w:val="0"/>
              <w:marBottom w:val="0"/>
              <w:divBdr>
                <w:top w:val="none" w:sz="0" w:space="0" w:color="auto"/>
                <w:left w:val="none" w:sz="0" w:space="0" w:color="auto"/>
                <w:bottom w:val="none" w:sz="0" w:space="0" w:color="auto"/>
                <w:right w:val="none" w:sz="0" w:space="0" w:color="auto"/>
              </w:divBdr>
            </w:div>
          </w:divsChild>
        </w:div>
        <w:div w:id="807358590">
          <w:marLeft w:val="0"/>
          <w:marRight w:val="0"/>
          <w:marTop w:val="0"/>
          <w:marBottom w:val="0"/>
          <w:divBdr>
            <w:top w:val="none" w:sz="0" w:space="0" w:color="auto"/>
            <w:left w:val="none" w:sz="0" w:space="0" w:color="auto"/>
            <w:bottom w:val="none" w:sz="0" w:space="0" w:color="auto"/>
            <w:right w:val="none" w:sz="0" w:space="0" w:color="auto"/>
          </w:divBdr>
        </w:div>
        <w:div w:id="310911008">
          <w:marLeft w:val="0"/>
          <w:marRight w:val="0"/>
          <w:marTop w:val="0"/>
          <w:marBottom w:val="0"/>
          <w:divBdr>
            <w:top w:val="none" w:sz="0" w:space="0" w:color="auto"/>
            <w:left w:val="none" w:sz="0" w:space="0" w:color="auto"/>
            <w:bottom w:val="none" w:sz="0" w:space="0" w:color="auto"/>
            <w:right w:val="none" w:sz="0" w:space="0" w:color="auto"/>
          </w:divBdr>
        </w:div>
        <w:div w:id="251163172">
          <w:marLeft w:val="0"/>
          <w:marRight w:val="0"/>
          <w:marTop w:val="0"/>
          <w:marBottom w:val="0"/>
          <w:divBdr>
            <w:top w:val="none" w:sz="0" w:space="0" w:color="auto"/>
            <w:left w:val="none" w:sz="0" w:space="0" w:color="auto"/>
            <w:bottom w:val="none" w:sz="0" w:space="0" w:color="auto"/>
            <w:right w:val="none" w:sz="0" w:space="0" w:color="auto"/>
          </w:divBdr>
        </w:div>
      </w:divsChild>
    </w:div>
    <w:div w:id="1998804476">
      <w:bodyDiv w:val="1"/>
      <w:marLeft w:val="0"/>
      <w:marRight w:val="0"/>
      <w:marTop w:val="0"/>
      <w:marBottom w:val="0"/>
      <w:divBdr>
        <w:top w:val="none" w:sz="0" w:space="0" w:color="auto"/>
        <w:left w:val="none" w:sz="0" w:space="0" w:color="auto"/>
        <w:bottom w:val="none" w:sz="0" w:space="0" w:color="auto"/>
        <w:right w:val="none" w:sz="0" w:space="0" w:color="auto"/>
      </w:divBdr>
    </w:div>
    <w:div w:id="2022774866">
      <w:bodyDiv w:val="1"/>
      <w:marLeft w:val="0"/>
      <w:marRight w:val="0"/>
      <w:marTop w:val="0"/>
      <w:marBottom w:val="0"/>
      <w:divBdr>
        <w:top w:val="none" w:sz="0" w:space="0" w:color="auto"/>
        <w:left w:val="none" w:sz="0" w:space="0" w:color="auto"/>
        <w:bottom w:val="none" w:sz="0" w:space="0" w:color="auto"/>
        <w:right w:val="none" w:sz="0" w:space="0" w:color="auto"/>
      </w:divBdr>
    </w:div>
    <w:div w:id="2131313249">
      <w:bodyDiv w:val="1"/>
      <w:marLeft w:val="0"/>
      <w:marRight w:val="0"/>
      <w:marTop w:val="0"/>
      <w:marBottom w:val="0"/>
      <w:divBdr>
        <w:top w:val="none" w:sz="0" w:space="0" w:color="auto"/>
        <w:left w:val="none" w:sz="0" w:space="0" w:color="auto"/>
        <w:bottom w:val="none" w:sz="0" w:space="0" w:color="auto"/>
        <w:right w:val="none" w:sz="0" w:space="0" w:color="auto"/>
      </w:divBdr>
    </w:div>
    <w:div w:id="213563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research.schev.edu/fair/FA31_Report.asp" TargetMode="External"/><Relationship Id="rId34"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research.schev.edu/fair/fa1_report.asp" TargetMode="External"/><Relationship Id="rId28" Type="http://schemas.openxmlformats.org/officeDocument/2006/relationships/image" Target="media/image13.jpeg"/><Relationship Id="Rdf8bac2d3eec4fbc" Type="http://schemas.microsoft.com/office/2019/09/relationships/intelligence" Target="intelligenc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research.schev.edu/fair/VASFAP_ALL_Report.asp" TargetMode="External"/><Relationship Id="rId27" Type="http://schemas.openxmlformats.org/officeDocument/2006/relationships/footer" Target="footer1.xml"/><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C40849282FE945980F3251F9C480D6" ma:contentTypeVersion="12" ma:contentTypeDescription="Create a new document." ma:contentTypeScope="" ma:versionID="8605eba62d009c6fe5b071e24b6b0c2b">
  <xsd:schema xmlns:xsd="http://www.w3.org/2001/XMLSchema" xmlns:xs="http://www.w3.org/2001/XMLSchema" xmlns:p="http://schemas.microsoft.com/office/2006/metadata/properties" xmlns:ns3="54f1009b-fec2-44d4-9da3-2f311b927d21" xmlns:ns4="7b7c9772-de1e-4995-9f2f-8f77cb470b22" targetNamespace="http://schemas.microsoft.com/office/2006/metadata/properties" ma:root="true" ma:fieldsID="306ddd39b864b43d2fcca78147de228f" ns3:_="" ns4:_="">
    <xsd:import namespace="54f1009b-fec2-44d4-9da3-2f311b927d21"/>
    <xsd:import namespace="7b7c9772-de1e-4995-9f2f-8f77cb470b2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4:MediaServiceAuto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f1009b-fec2-44d4-9da3-2f311b927d2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7c9772-de1e-4995-9f2f-8f77cb470b2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BDD6A-88EA-44A3-962A-FB5D145F637B}">
  <ds:schemaRefs>
    <ds:schemaRef ds:uri="http://schemas.microsoft.com/sharepoint/v3/contenttype/forms"/>
  </ds:schemaRefs>
</ds:datastoreItem>
</file>

<file path=customXml/itemProps2.xml><?xml version="1.0" encoding="utf-8"?>
<ds:datastoreItem xmlns:ds="http://schemas.openxmlformats.org/officeDocument/2006/customXml" ds:itemID="{66248FC8-DC93-4038-A3CE-3CEE4E6D08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f1009b-fec2-44d4-9da3-2f311b927d21"/>
    <ds:schemaRef ds:uri="7b7c9772-de1e-4995-9f2f-8f77cb470b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9F848C-C014-40DE-9EA7-BEEE283B9A4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EE114AD-C837-4286-ACFA-6CF31FBF8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31688</Words>
  <Characters>180625</Characters>
  <Application>Microsoft Office Word</Application>
  <DocSecurity>0</DocSecurity>
  <Lines>1505</Lines>
  <Paragraphs>423</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211890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Mottley, Jean (SCHEV)</dc:creator>
  <cp:keywords/>
  <dc:description/>
  <cp:lastModifiedBy>Mottley, Jean (SCHEV)</cp:lastModifiedBy>
  <cp:revision>2</cp:revision>
  <cp:lastPrinted>2019-04-18T14:13:00Z</cp:lastPrinted>
  <dcterms:created xsi:type="dcterms:W3CDTF">2021-11-22T13:51:00Z</dcterms:created>
  <dcterms:modified xsi:type="dcterms:W3CDTF">2021-11-22T13:51:00Z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0x010100F0C40849282FE945980F3251F9C480D6</vt:lpwstr>
  </property>
</Properties>
</file>